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80"/>
          <w:szCs w:val="80"/>
        </w:rPr>
        <w:t xml:space="preserve">APARTEX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59669"/>
          <w:sz w:val="36"/>
          <w:szCs w:val="36"/>
        </w:rPr>
        <w:t xml:space="preserve">Design System</w:t>
      </w:r>
    </w:p>
    <w:p>
      <w:pPr>
        <w:spacing w:after="4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Visual language, colour tokens, typography, components and usage rules — v2.0</w:t>
      </w:r>
    </w:p>
    <w:p>
      <w:pPr>
        <w:pBdr>
          <w:bottom w:val="single" w:color="E5E2DB" w:sz="4"/>
        </w:pBdr>
        <w:spacing w:after="200" w:before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Prepared by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Zakir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Version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2.0  ·  Emerald Theme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Platform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59669"/>
          <w:sz w:val="20"/>
          <w:szCs w:val="20"/>
        </w:rPr>
        <w:t xml:space="preserve">apartex.vercel.app</w:t>
      </w: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1. Brand Philosophy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Apartex is Zambia's accommodation booking platform — connecting guests with apartments, hotels, lodges, and guest houses. The design language reflects three core values: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Trustworthy — guests are spending money and owners are trusting their business to the platform. The design must feel credible and established.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Local — rooted in Zambia. The colour system draws from the landscape: the greenery of the Kafue, the Zambezi, the national parks.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Functional — property managers use this daily. The owner interface especially must be fast, clear, and free of decoration that gets in the way.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5E2DB" w:sz="4"/>
        </w:pBdr>
        <w:spacing w:after="200" w:before="20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2. Colour System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2.1 Primary Palette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primary palette uses emerald green as the brand accent paired with deep navy for the owner workspace. Both are grounded in the warm off-white background.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59669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047857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D1FAE5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ECFDF5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Emerald (Accent)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#059669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Emerald Dark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#047857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Emerald Light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#D1FAE5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Emerald Subtle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#ECFDF5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A6B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122850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EEF2F9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2520"/>
            <w:shd w:fill="F8F7F4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Navy (Owner)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#1B3A6B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Navy Dark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#122850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Navy Light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#EEF2F9</w:t>
            </w:r>
          </w:p>
        </w:tc>
        <w:tc>
          <w:tcPr>
            <w:tcW w:type="dxa" w:w="252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Background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#F8F7F4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2.2 Neutral Palette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80"/>
            <w:shd w:fill="64748B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80"/>
            <w:shd w:fill="94A3B8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80"/>
            <w:shd w:fill="FFFFFF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80"/>
            <w:shd w:fill="F1EFE9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80"/>
            <w:shd w:fill="E5E2DB" w:color="auto" w:val="clear"/>
            <w:tcMar>
              <w:top w:type="dxa" w:w="320"/>
              <w:left w:type="dxa" w:w="80"/>
              <w:bottom w:type="dxa" w:w="320"/>
              <w:right w:type="dxa" w:w="8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Text Primary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#1E293B</w:t>
            </w:r>
          </w:p>
        </w:tc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Text Secondary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#64748B</w:t>
            </w:r>
          </w:p>
        </w:tc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Text Muted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#94A3B8</w:t>
            </w:r>
          </w:p>
        </w:tc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Surface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#FFFFFF</w:t>
            </w:r>
          </w:p>
        </w:tc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Surface Alt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#F1EFE9</w:t>
            </w:r>
          </w:p>
        </w:tc>
        <w:tc>
          <w:tcPr>
            <w:tcW w:type="dxa" w:w="1680"/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6"/>
                <w:szCs w:val="16"/>
              </w:rPr>
              <w:t xml:space="preserve">Border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#E5E2DB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2.3 Semantic Colours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14"/>
        <w:gridCol w:w="1814"/>
        <w:gridCol w:w="4939"/>
      </w:tblGrid>
      <w:tr>
        <w:trPr>
          <w:tblHeader/>
        </w:trPr>
        <w:tc>
          <w:tcPr>
            <w:tcW w:type="dxa" w:w="151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14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814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39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600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#059669</w:t>
            </w:r>
          </w:p>
        </w:tc>
        <w:tc>
          <w:tcPr>
            <w:tcW w:type="dxa" w:w="493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Confirmed bookings, check-in status, positive actions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Amber 500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493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Pending bookings, check-out reminders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 600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493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Validation errors, unavailable dates, logout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Blue 500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493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Online booking badge, informational notices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Walk-in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Accent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#059669</w:t>
            </w:r>
          </w:p>
        </w:tc>
        <w:tc>
          <w:tcPr>
            <w:tcW w:type="dxa" w:w="493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Walk-in booking badge — distinguishes from online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2.4 Colour Usage Rules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Emerald is used for: primary buttons, active states, links, badge backgrounds, focus rings, section tags, sidebar active item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Navy is used for: owner sidebar background, secondary buttons, brand logo text, loyalty card backgrounds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Never use emerald and navy on the same interactive element — they should contrast each other, not compete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Background (#F8F7F4) is used on all page backgrounds — never pure white (#FFFFFF) at the page level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Pure white (#FFFFFF) is reserved for card surfaces only</w:t>
      </w:r>
    </w:p>
    <w:p>
      <w:pPr>
        <w:pBdr>
          <w:bottom w:val="single" w:color="E5E2DB" w:sz="4"/>
        </w:pBdr>
        <w:spacing w:after="200" w:before="200"/>
      </w:pP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3. Typography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Apartex uses a single typeface — Inter — across all surfaces. Inter is clean, highly legible on screen, and works across all device sizes and resolutions available in Zambia.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3.1 Type Scale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814"/>
        <w:gridCol w:w="2016"/>
        <w:gridCol w:w="4737"/>
      </w:tblGrid>
      <w:tr>
        <w:trPr>
          <w:tblHeader/>
        </w:trPr>
        <w:tc>
          <w:tcPr>
            <w:tcW w:type="dxa" w:w="151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14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16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37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3.75rem / 60px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Black (900)</w:t>
            </w:r>
          </w:p>
        </w:tc>
        <w:tc>
          <w:tcPr>
            <w:tcW w:type="dxa" w:w="473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Hero headlines only — homepage H1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H1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3rem / 48px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Black (900)</w:t>
            </w:r>
          </w:p>
        </w:tc>
        <w:tc>
          <w:tcPr>
            <w:tcW w:type="dxa" w:w="473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H2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1.875rem / 30px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73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H3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1.5rem / 24px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73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 headings, subsection titles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H4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1.125rem / 18px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Extrabold (800)</w:t>
            </w:r>
          </w:p>
        </w:tc>
        <w:tc>
          <w:tcPr>
            <w:tcW w:type="dxa" w:w="473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Labels, card titles, sidebar section headers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1rem / 16px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73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Body copy, descriptions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0.875rem / 14px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473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Secondary text, meta info, dates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0.75rem / 12px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73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Badges, tags, uppercase labels, chart labels</w:t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3.2 Typography Rules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Page titles always use tracking-tight (letter-spacing: -0.025em)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Uppercase labels always use tracking-widest (letter-spacing: 0.1em) and a small size (10–12px)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Body text line-height is 1.6. Heading line-height is 1.1–1.2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Never use font weights below 400 (Regular) in the UI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Italic is reserved for: error messages, placeholder hints, pull quotes, and legal/disclaimer text</w:t>
      </w:r>
    </w:p>
    <w:p>
      <w:pPr>
        <w:pBdr>
          <w:bottom w:val="single" w:color="E5E2DB" w:sz="4"/>
        </w:pBdr>
        <w:spacing w:after="200" w:before="20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4. Spacing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Apartex uses an 8px base unit. All spacing values are multiples of 4px.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209"/>
        <w:gridCol w:w="2016"/>
        <w:gridCol w:w="5342"/>
      </w:tblGrid>
      <w:tr>
        <w:trPr>
          <w:tblHeader/>
        </w:trPr>
        <w:tc>
          <w:tcPr>
            <w:tcW w:type="dxa" w:w="151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9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16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534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space-1</w:t>
            </w:r>
          </w:p>
        </w:tc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p-1 / gap-1</w:t>
            </w:r>
          </w:p>
        </w:tc>
        <w:tc>
          <w:tcPr>
            <w:tcW w:type="dxa" w:w="534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Tight inline gaps (icon + label)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space-2</w:t>
            </w:r>
          </w:p>
        </w:tc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p-2 / gap-2</w:t>
            </w:r>
          </w:p>
        </w:tc>
        <w:tc>
          <w:tcPr>
            <w:tcW w:type="dxa" w:w="534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Small internal padding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space-3</w:t>
            </w:r>
          </w:p>
        </w:tc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p-3 / gap-3</w:t>
            </w:r>
          </w:p>
        </w:tc>
        <w:tc>
          <w:tcPr>
            <w:tcW w:type="dxa" w:w="534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Button padding (vertical), chip gaps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space-4</w:t>
            </w:r>
          </w:p>
        </w:tc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p-4 / gap-4</w:t>
            </w:r>
          </w:p>
        </w:tc>
        <w:tc>
          <w:tcPr>
            <w:tcW w:type="dxa" w:w="534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 internal padding (small)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space-5</w:t>
            </w:r>
          </w:p>
        </w:tc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p-5 / gap-5</w:t>
            </w:r>
          </w:p>
        </w:tc>
        <w:tc>
          <w:tcPr>
            <w:tcW w:type="dxa" w:w="534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 internal padding (standard)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space-6</w:t>
            </w:r>
          </w:p>
        </w:tc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p-6 / gap-6</w:t>
            </w:r>
          </w:p>
        </w:tc>
        <w:tc>
          <w:tcPr>
            <w:tcW w:type="dxa" w:w="534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Section padding, grid gaps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space-8</w:t>
            </w:r>
          </w:p>
        </w:tc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p-8 / gap-8</w:t>
            </w:r>
          </w:p>
        </w:tc>
        <w:tc>
          <w:tcPr>
            <w:tcW w:type="dxa" w:w="534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Large section padding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space-12</w:t>
            </w:r>
          </w:p>
        </w:tc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p-12</w:t>
            </w:r>
          </w:p>
        </w:tc>
        <w:tc>
          <w:tcPr>
            <w:tcW w:type="dxa" w:w="534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Hero padding, feature section spacing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space-16</w:t>
            </w:r>
          </w:p>
        </w:tc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64px</w:t>
            </w:r>
          </w:p>
        </w:tc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p-16</w:t>
            </w:r>
          </w:p>
        </w:tc>
        <w:tc>
          <w:tcPr>
            <w:tcW w:type="dxa" w:w="534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Page-level vertical rhythm</w:t>
            </w:r>
          </w:p>
        </w:tc>
      </w:tr>
      <w:tr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space-20</w:t>
            </w:r>
          </w:p>
        </w:tc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80px</w:t>
            </w:r>
          </w:p>
        </w:tc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py-20</w:t>
            </w:r>
          </w:p>
        </w:tc>
        <w:tc>
          <w:tcPr>
            <w:tcW w:type="dxa" w:w="534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Major section separators</w:t>
            </w:r>
          </w:p>
        </w:tc>
      </w:tr>
    </w:tbl>
    <w:p>
      <w:pPr>
        <w:pBdr>
          <w:bottom w:val="single" w:color="E5E2DB" w:sz="4"/>
        </w:pBdr>
        <w:spacing w:after="200" w:before="200"/>
      </w:pP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5. Border Radius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512"/>
        <w:gridCol w:w="6552"/>
      </w:tblGrid>
      <w:tr>
        <w:trPr>
          <w:tblHeader/>
        </w:trPr>
        <w:tc>
          <w:tcPr>
            <w:tcW w:type="dxa" w:w="2016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1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5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rounded-sm</w:t>
            </w:r>
          </w:p>
        </w:tc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6px</w:t>
            </w:r>
          </w:p>
        </w:tc>
        <w:tc>
          <w:tcPr>
            <w:tcW w:type="dxa" w:w="655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Tight elements: badges, chips, table cells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rounded-md</w:t>
            </w:r>
          </w:p>
        </w:tc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10px</w:t>
            </w:r>
          </w:p>
        </w:tc>
        <w:tc>
          <w:tcPr>
            <w:tcW w:type="dxa" w:w="655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Input fields, small buttons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rounded-lg</w:t>
            </w:r>
          </w:p>
        </w:tc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655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Cards, modals, property images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rounded-xl</w:t>
            </w:r>
          </w:p>
        </w:tc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655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Larger cards, hero search bar, dashboard panels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151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655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Feature sections, loyalty card, Today screen cards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151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9999px</w:t>
            </w:r>
          </w:p>
        </w:tc>
        <w:tc>
          <w:tcPr>
            <w:tcW w:type="dxa" w:w="655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Pill buttons, avatar circles, filter chips, navbar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Rule: interactive elements that move (buttons, chips) use rounded-full. Static containers (cards, modals) use rounded-lg or rounded-xl. The larger the container the more pronounced the radius.</w:t>
      </w:r>
    </w:p>
    <w:p>
      <w:pPr>
        <w:pBdr>
          <w:bottom w:val="single" w:color="E5E2DB" w:sz="4"/>
        </w:pBdr>
        <w:spacing w:after="200" w:before="20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6. Shadow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56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shadow-xs</w:t>
            </w:r>
          </w:p>
        </w:tc>
        <w:tc>
          <w:tcPr>
            <w:tcW w:type="dxa" w:w="7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Subtle lift — input fields at rest, divider lines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shadow-sm</w:t>
            </w:r>
          </w:p>
        </w:tc>
        <w:tc>
          <w:tcPr>
            <w:tcW w:type="dxa" w:w="756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Cards at rest — the default card shadow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shadow-card</w:t>
            </w:r>
          </w:p>
        </w:tc>
        <w:tc>
          <w:tcPr>
            <w:tcW w:type="dxa" w:w="7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Standard property cards, dashboard stat cards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shadow-md</w:t>
            </w:r>
          </w:p>
        </w:tc>
        <w:tc>
          <w:tcPr>
            <w:tcW w:type="dxa" w:w="756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Dropdowns, small floating elements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shadow-lg</w:t>
            </w:r>
          </w:p>
        </w:tc>
        <w:tc>
          <w:tcPr>
            <w:tcW w:type="dxa" w:w="7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Modals, drawers, popovers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shadow-xl</w:t>
            </w:r>
          </w:p>
        </w:tc>
        <w:tc>
          <w:tcPr>
            <w:tcW w:type="dxa" w:w="756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Card on hover — replace shadow-card on hover state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shadow-card-hover</w:t>
            </w:r>
          </w:p>
        </w:tc>
        <w:tc>
          <w:tcPr>
            <w:tcW w:type="dxa" w:w="75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Property card hover (defined in Tailwind config)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Note: the shadow-accent token (emerald glow) is used sparingly — only on the primary CTA button in hero sections. Never on cards or containers.</w:t>
      </w:r>
    </w:p>
    <w:p>
      <w:pPr>
        <w:pBdr>
          <w:bottom w:val="single" w:color="E5E2DB" w:sz="4"/>
        </w:pBdr>
        <w:spacing w:after="200" w:before="200"/>
      </w:pP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7. Component Specs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7.1 Buttons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2217"/>
        <w:gridCol w:w="1310"/>
        <w:gridCol w:w="4334"/>
      </w:tblGrid>
      <w:tr>
        <w:trPr>
          <w:tblHeader/>
        </w:trPr>
        <w:tc>
          <w:tcPr>
            <w:tcW w:type="dxa" w:w="2217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17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31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4334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btn-accent (Primary)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#059669</w:t>
            </w:r>
          </w:p>
        </w:tc>
        <w:tc>
          <w:tcPr>
            <w:tcW w:type="dxa" w:w="13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433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Main CTA — Book Now, Submit, Save, Walk-in Booking</w:t>
            </w:r>
          </w:p>
        </w:tc>
      </w:tr>
      <w:tr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btn-outline (Secondary)</w:t>
            </w:r>
          </w:p>
        </w:tc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White + border</w:t>
            </w:r>
          </w:p>
        </w:tc>
        <w:tc>
          <w:tcPr>
            <w:tcW w:type="dxa" w:w="131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Slate 700</w:t>
            </w:r>
          </w:p>
        </w:tc>
        <w:tc>
          <w:tcPr>
            <w:tcW w:type="dxa" w:w="433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Secondary actions — Cancel, Back, View All</w:t>
            </w:r>
          </w:p>
        </w:tc>
      </w:tr>
      <w:tr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Navy button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Navy #1B3A6B</w:t>
            </w:r>
          </w:p>
        </w:tc>
        <w:tc>
          <w:tcPr>
            <w:tcW w:type="dxa" w:w="13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433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Owner-specific actions — Dashboard shortcut, host CTA</w:t>
            </w:r>
          </w:p>
        </w:tc>
      </w:tr>
      <w:tr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Ghost / text link</w:t>
            </w:r>
          </w:p>
        </w:tc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31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</w:t>
            </w:r>
          </w:p>
        </w:tc>
        <w:tc>
          <w:tcPr>
            <w:tcW w:type="dxa" w:w="433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Navigation links, View All, inline actions</w:t>
            </w:r>
          </w:p>
        </w:tc>
      </w:tr>
      <w:tr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 50 bg</w:t>
            </w:r>
          </w:p>
        </w:tc>
        <w:tc>
          <w:tcPr>
            <w:tcW w:type="dxa" w:w="131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 600</w:t>
            </w:r>
          </w:p>
        </w:tc>
        <w:tc>
          <w:tcPr>
            <w:tcW w:type="dxa" w:w="433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Destructive actions — Delete, Remove, Logout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All primary and navy buttons use rounded-full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Minimum tap target: 44px height on mobile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Disabled state: opacity-50, cursor-not-allowed — never hide disabled buttons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Loading state: replace label with spinner icon + text (e.g. "Booking..." not just a spinner)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7.2 Input Fields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Border: 1.5px solid surface-border (#E5E2DB) at rest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Focus: border-emerald, 3px ring in emerald-light (#D1FAE5)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Error: border-red-400, ring in red-50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Border radius: rounded-md (10px) for single-line, rounded-xl (24px) for the hero search bar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All inputs use the .input-base utility class — never style inputs inline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7.3 Cards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Background: white — never surface-alt for cards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Border: 1px solid surface-border (#E5E2DB)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Border radius: rounded-lg (16px) standard, rounded-2xl (32px) for feature/today screen cards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Shadow: shadow-card at rest, shadow-card-hover on :hover with -translate-y-1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No border-radius on images inside cards at the bottom — only top corners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7.4 Badges &amp; Tags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217"/>
        <w:gridCol w:w="1814"/>
        <w:gridCol w:w="4032"/>
      </w:tblGrid>
      <w:tr>
        <w:trPr>
          <w:tblHeader/>
        </w:trPr>
        <w:tc>
          <w:tcPr>
            <w:tcW w:type="dxa" w:w="2016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17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14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4032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Walk-in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50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700</w:t>
            </w:r>
          </w:p>
        </w:tc>
        <w:tc>
          <w:tcPr>
            <w:tcW w:type="dxa" w:w="403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Walk-in bookings in tables and Today screen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Online</w:t>
            </w:r>
          </w:p>
        </w:tc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Blue 50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Blue 700</w:t>
            </w:r>
          </w:p>
        </w:tc>
        <w:tc>
          <w:tcPr>
            <w:tcW w:type="dxa" w:w="403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Online/app bookings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Green 50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Green 700</w:t>
            </w:r>
          </w:p>
        </w:tc>
        <w:tc>
          <w:tcPr>
            <w:tcW w:type="dxa" w:w="403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Booking status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Amber 50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Amber 700</w:t>
            </w:r>
          </w:p>
        </w:tc>
        <w:tc>
          <w:tcPr>
            <w:tcW w:type="dxa" w:w="403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Pending booking status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 50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 700</w:t>
            </w:r>
          </w:p>
        </w:tc>
        <w:tc>
          <w:tcPr>
            <w:tcW w:type="dxa" w:w="403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Cancelled booking status</w:t>
            </w:r>
          </w:p>
        </w:tc>
      </w:tr>
      <w:tr>
        <w:tc>
          <w:tcPr>
            <w:tcW w:type="dxa" w:w="2016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Live badge</w:t>
            </w:r>
          </w:p>
        </w:tc>
        <w:tc>
          <w:tcPr>
            <w:tcW w:type="dxa" w:w="2217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Emerald 600</w:t>
            </w:r>
          </w:p>
        </w:tc>
        <w:tc>
          <w:tcPr>
            <w:tcW w:type="dxa" w:w="1814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4032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 screen sidebar badge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21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Slate 100</w:t>
            </w:r>
          </w:p>
        </w:tc>
        <w:tc>
          <w:tcPr>
            <w:tcW w:type="dxa" w:w="181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Slate 600</w:t>
            </w:r>
          </w:p>
        </w:tc>
        <w:tc>
          <w:tcPr>
            <w:tcW w:type="dxa" w:w="4032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Apartment / Hotel / Lodge / Guest House chip</w:t>
            </w:r>
          </w:p>
        </w:tc>
      </w:tr>
    </w:tbl>
    <w:p>
      <w:pPr>
        <w:pBdr>
          <w:bottom w:val="single" w:color="E5E2DB" w:sz="4"/>
        </w:pBdr>
        <w:spacing w:after="200" w:before="200"/>
      </w:pPr>
    </w:p>
    <w:p>
      <w:r>
        <w:br w:type="pag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8. Layout Architecture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8.1 Guest Layout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Top navbar: sticky, glassmorphic, max-width 1240px centered pill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Page content: max-w-content (1400px) centered, px-6 padding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Grid: 1 col mobile → 2 col tablet → 3 col desktop for property cards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Breakpoints follow Tailwind defaults: sm 640px, md 768px, lg 1024px, xl 1280px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8.2 Owner Layout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Fixed left sidebar: 256px wide (w-64), navy background, always visible on lg+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Content area: lg:pl-64 offset, p-4 sm:p-6 padding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Mobile: sidebar hidden behind hamburger, slides in as drawer with backdrop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Sidebar sections: Overview (Dashboard, Today) and Management (Properties, Bookings, Payouts, Account)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Active route: emerald background, white text — never underline or border-only active state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0"/>
          <w:szCs w:val="30"/>
        </w:rPr>
        <w:t xml:space="preserve">8.3 Page structure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Every owner page starts with: section tag (uppercase emerald label) → H1 title → subtitle in text-muted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Stats row (if applicable) always comes before content lists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Empty states must always have: an icon, a heading, a description, and a call-to-action</w:t>
      </w:r>
    </w:p>
    <w:p>
      <w:pPr>
        <w:pBdr>
          <w:bottom w:val="single" w:color="E5E2DB" w:sz="4"/>
        </w:pBdr>
        <w:spacing w:after="200" w:before="20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9. Animation Principles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Page transitions: 250ms fade + 12px Y slide (out-in mode)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Card entry: stagger 80ms per card, 400ms duration, fade + Y40 → Y0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Scroll reveals: IntersectionObserver at 10% threshold, 500ms ease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Counter animations: 1500ms ease-out cubic, with blur-to-clear effect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Modal entrance: 350ms scale(0.94→1) + Y16→0, cubic-bezier(0.16, 1, 0.3, 1)</w:t>
      </w:r>
    </w:p>
    <w:p>
      <w:pPr>
        <w:spacing w:after="8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›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Login Lottie: plays once → 300ms lottie-out upward → 400ms form-in slide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Rule: animations serve clarity, not decoration. If removing the animation makes the UI harder to understand, keep it. If removing it makes no difference, remove it.</w:t>
      </w:r>
    </w:p>
    <w:p>
      <w:pPr>
        <w:pBdr>
          <w:bottom w:val="single" w:color="E5E2DB" w:sz="4"/>
        </w:pBdr>
        <w:spacing w:after="200" w:before="200"/>
      </w:pPr>
    </w:p>
    <w:p>
      <w:pPr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10. Theme Changelog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9"/>
        <w:gridCol w:w="3830"/>
        <w:gridCol w:w="5040"/>
      </w:tblGrid>
      <w:tr>
        <w:trPr>
          <w:tblHeader/>
        </w:trPr>
        <w:tc>
          <w:tcPr>
            <w:tcW w:type="dxa" w:w="1209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3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04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38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Coral/terracotta (#E8621A) accent introduced</w:t>
            </w:r>
          </w:p>
        </w:tc>
        <w:tc>
          <w:tcPr>
            <w:tcW w:type="dxa" w:w="50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Initial design system</w:t>
            </w:r>
          </w:p>
        </w:tc>
      </w:tr>
      <w:tr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83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Accent changed to Emerald (#059669)</w:t>
            </w:r>
          </w:p>
        </w:tc>
        <w:tc>
          <w:tcPr>
            <w:tcW w:type="dxa" w:w="504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Coral is overused in African startup space. Emerald is distinctive, meaningful for Zambian landscape, and reads as more premium/trustworthy for a hospitality platform</w:t>
            </w:r>
          </w:p>
        </w:tc>
      </w:tr>
      <w:tr>
        <w:tc>
          <w:tcPr>
            <w:tcW w:type="dxa" w:w="120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83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shadow-accent updated from coral glow to emerald glow</w:t>
            </w:r>
          </w:p>
        </w:tc>
        <w:tc>
          <w:tcPr>
            <w:tcW w:type="dxa" w:w="504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Consistency with new accent</w:t>
            </w:r>
          </w:p>
        </w:tc>
      </w:tr>
      <w:tr>
        <w:tc>
          <w:tcPr>
            <w:tcW w:type="dxa" w:w="1209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83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PrimeVue --primary-color updated to emerald</w:t>
            </w:r>
          </w:p>
        </w:tc>
        <w:tc>
          <w:tcPr>
            <w:tcW w:type="dxa" w:w="504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PrimeVue components now inherit the emerald accent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5E2DB" w:sz="4"/>
        </w:pBdr>
        <w:spacing w:after="200" w:before="200"/>
      </w:pPr>
    </w:p>
    <w:p>
      <w:pPr>
        <w:spacing w:after="0" w:before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Apartex Design System v2.0  ·  Zakir  ·  2026  ·  apartex.vercel.app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2026-08-05T11:15:08.173Z</dcterms:created>
  <dcterms:modified xsi:type="dcterms:W3CDTF">2026-08-05T11:15:08.190Z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