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Титульный лист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Задание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Аннотация</w:t>
      </w:r>
      <w:r>
        <w:br w:type="page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Список сокращений</w:t>
      </w:r>
    </w:p>
    <w:p>
      <w:pPr>
        <w:pStyle w:val="21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1"/>
        <w:numPr>
          <w:ilvl w:val="0"/>
          <w:numId w:val="2"/>
        </w:numPr>
        <w:ind w:left="0" w:right="0" w:hanging="0"/>
        <w:jc w:val="center"/>
        <w:rPr>
          <w:b w:val="false"/>
          <w:b w:val="false"/>
          <w:bCs w:val="false"/>
        </w:rPr>
      </w:pPr>
      <w:bookmarkStart w:id="0" w:name="__RefHeading___Toc4451_876269813"/>
      <w:bookmarkEnd w:id="0"/>
      <w:r>
        <w:rPr>
          <w:b w:val="false"/>
          <w:bCs w:val="false"/>
          <w:color w:val="000000"/>
          <w:sz w:val="24"/>
          <w:szCs w:val="24"/>
        </w:rPr>
        <w:t>С</w:t>
      </w:r>
      <w:r>
        <w:rPr>
          <w:b w:val="false"/>
          <w:bCs w:val="false"/>
          <w:color w:val="000000"/>
          <w:sz w:val="24"/>
          <w:szCs w:val="24"/>
        </w:rPr>
        <w:t>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4451_876269813">
        <w:r>
          <w:rPr>
            <w:rStyle w:val="Style11"/>
          </w:rPr>
          <w:t>Содержание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15_768117482">
        <w:r>
          <w:rPr>
            <w:rStyle w:val="Style11"/>
          </w:rPr>
          <w:t>Введение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453_876269813">
        <w:r>
          <w:rPr>
            <w:rStyle w:val="Style11"/>
          </w:rPr>
          <w:t>1. Аналитический раздел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4455_876269813">
        <w:r>
          <w:rPr>
            <w:rStyle w:val="Style11"/>
          </w:rPr>
          <w:t>1.1. Организационная структура предприятия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6_1411236934">
        <w:r>
          <w:rPr>
            <w:rStyle w:val="Style11"/>
          </w:rPr>
          <w:t>1.2 Разработка схемы информационных потоков процесса формирования учебно-методической разработки AS-IS</w:t>
          <w:tab/>
          <w:t>15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8_1411236934">
        <w:r>
          <w:rPr>
            <w:rStyle w:val="Style11"/>
          </w:rPr>
          <w:t>1.3 Анализ программно-аппаратного обеспечения ФГБОУ ВО «ПВГУС»</w:t>
          <w:tab/>
          <w:t>23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0_1411236934">
        <w:r>
          <w:rPr>
            <w:rStyle w:val="Style11"/>
          </w:rPr>
          <w:t>1.4 Формирование требований к разрабатываемой информационной системе</w:t>
          <w:tab/>
          <w:t>24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2_1411236934">
        <w:r>
          <w:rPr>
            <w:rStyle w:val="Style11"/>
          </w:rPr>
          <w:t>1.5 Выбор средств разработки</w:t>
          <w:tab/>
          <w:t>25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0_1411236934">
        <w:r>
          <w:rPr>
            <w:rStyle w:val="Style11"/>
          </w:rPr>
          <w:t>2 Специальный раздел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4_1411236934">
        <w:r>
          <w:rPr>
            <w:rStyle w:val="Style11"/>
          </w:rPr>
          <w:t>2.1 Разработка схемы информационных потоков процесса формирования учебно-методических разработок TO-BE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6_1411236934">
        <w:r>
          <w:rPr>
            <w:rStyle w:val="Style11"/>
          </w:rPr>
          <w:t>2.2 Разработка структуры базы данных</w:t>
          <w:tab/>
          <w:t>31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8_1411236934">
        <w:r>
          <w:rPr>
            <w:rStyle w:val="Style11"/>
          </w:rPr>
          <w:t>2.3 Разработка структуры меню информационной системы</w:t>
          <w:tab/>
          <w:t>32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0_1411236934">
        <w:r>
          <w:rPr>
            <w:rStyle w:val="Style11"/>
          </w:rPr>
          <w:t>2.4 Разработка интерфейса информационной системы</w:t>
          <w:tab/>
          <w:t>33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2_1411236934">
        <w:r>
          <w:rPr>
            <w:rStyle w:val="Style11"/>
          </w:rPr>
          <w:t>2.5 Проведение тестирования программного продукта</w:t>
          <w:tab/>
          <w:t>34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2_1411236934">
        <w:r>
          <w:rPr>
            <w:rStyle w:val="Style11"/>
          </w:rPr>
          <w:t>3 Безопасность жизнедеятельности</w:t>
          <w:tab/>
          <w:t>35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1562_509963778">
        <w:r>
          <w:rPr>
            <w:rStyle w:val="Style11"/>
          </w:rPr>
          <w:t>Человеческий фактор и его влияние на отказы технических систем</w:t>
          <w:tab/>
          <w:t>35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4_1411236934">
        <w:r>
          <w:rPr>
            <w:rStyle w:val="Style11"/>
          </w:rPr>
          <w:t>Заключение</w:t>
          <w:tab/>
          <w:t>42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27_768117482">
        <w:r>
          <w:rPr>
            <w:rStyle w:val="Style11"/>
          </w:rPr>
          <w:t>Библиографический список используемой литературы</w:t>
          <w:tab/>
          <w:t>43</w:t>
        </w:r>
      </w:hyperlink>
      <w:r>
        <w:fldChar w:fldCharType="end"/>
      </w:r>
    </w:p>
    <w:p>
      <w:pPr>
        <w:pStyle w:val="Normal"/>
        <w:tabs>
          <w:tab w:val="right" w:pos="9072" w:leader="dot"/>
        </w:tabs>
        <w:ind w:left="284" w:right="282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 w:eastAsia="ru-RU"/>
        </w:rPr>
      </w:pPr>
      <w:r>
        <w:rPr>
          <w:rFonts w:cs="Times New Roman"/>
          <w:b w:val="false"/>
          <w:bCs w:val="false"/>
          <w:color w:val="auto"/>
          <w:sz w:val="24"/>
          <w:szCs w:val="24"/>
          <w:u w:val="none"/>
          <w:lang w:val="en-US" w:eastAsia="ru-RU"/>
        </w:rPr>
      </w:r>
    </w:p>
    <w:p>
      <w:pPr>
        <w:sectPr>
          <w:footerReference w:type="default" r:id="rId2"/>
          <w:type w:val="nextPage"/>
          <w:pgSz w:w="11906" w:h="16838"/>
          <w:pgMar w:left="1621" w:right="1054" w:header="0" w:top="832" w:footer="577" w:bottom="2468" w:gutter="0"/>
          <w:pgBorders w:display="allPages" w:offsetFrom="text">
            <w:top w:val="single" w:sz="4" w:space="14" w:color="000000"/>
            <w:left w:val="single" w:sz="4" w:space="14" w:color="000000"/>
            <w:bottom w:val="single" w:sz="4" w:space="0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360" w:charSpace="24576"/>
        </w:sectPr>
        <w:pStyle w:val="Normal"/>
        <w:ind w:left="284" w:right="282" w:hanging="0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1" w:name="__RefHeading__315_768117482"/>
      <w:bookmarkEnd w:id="1"/>
      <w:r>
        <w:rPr/>
        <w:t>Введение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Разработка учебно-методических дисциплин - 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из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важных задач преподавателей.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год разрабатывается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 1 до 3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учебно-методических комплексов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одни преподавателем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каждый учебно-методический комплекс входит рабочая программа, задания для практикума,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требования к курсовым работам или проектам, а также интерактивные образовательные технологии, к примеру, тесты.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 нему должны быть прикреплены также такие документы как рецензия, учебный план и 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 далее.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Каждый учебно-методический комплекс должен составляться согласно с требованиями Федеральных Государственных Образовательных стандартов. И отклонение от этих стандартов означает, что комплекс будет не утвержден.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Достаточно часто учебно-методические комплексы возвращают на доработку преподавателям, из-за того, что встречаются не соответствия стандарту. К примеру, расхождение глав, не соответствие стандартам стилей глав или текста, неверное составление литературного списка.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Возврат учебного комплекса означает, что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преподавателю потребуется дополнительное время на доработку данного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комплекса.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 помимо учебно-методического комплекса преподаватель разрабатывает рабочую программу и лабораторный практикум, которые отдельно от учебно-методического комплекса проходят проверки.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так как эти документы могут включать некоторые элементы друг друга в себе, то преподавателю приходится постоянно синхронизировать их.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Согласно этому, появилась необходимость автоматизации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разработки учебно-методического комплекса.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именно, разработать систему, которая будет создавать учебно-методический комплекс, рабочую программу и лабораторный практикум с помощью шаблонов. Такую систему, в которой данные, необходимые нескольким документам, вносились бы только один раз и в одном месте.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ля достижения поставленной цели необходимо решать следующие задачи: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Провести анализ предметной области.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схему информационных потоков.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базы данных.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Style16"/>
        <w:jc w:val="both"/>
        <w:rPr>
          <w:color w:val="000000"/>
        </w:rPr>
      </w:pPr>
      <w:r>
        <w:rPr>
          <w:color w:val="000000"/>
          <w:sz w:val="24"/>
          <w:szCs w:val="24"/>
        </w:rPr>
        <w:t>Теперь перейдем к описанию в</w:t>
      </w:r>
      <w:r>
        <w:rPr>
          <w:b w:val="false"/>
          <w:i w:val="false"/>
          <w:color w:val="000000"/>
          <w:sz w:val="24"/>
          <w:szCs w:val="24"/>
        </w:rPr>
        <w:t>ыпускной квалификационной работы.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Данная </w:t>
      </w:r>
      <w:r>
        <w:rPr>
          <w:b w:val="false"/>
          <w:i w:val="false"/>
          <w:color w:val="000000"/>
          <w:sz w:val="24"/>
          <w:szCs w:val="24"/>
        </w:rPr>
        <w:t>работа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  <w:r>
        <w:rPr>
          <w:b w:val="false"/>
          <w:i w:val="false"/>
          <w:color w:val="000000"/>
          <w:sz w:val="24"/>
          <w:szCs w:val="24"/>
        </w:rPr>
        <w:t>выполня</w:t>
      </w:r>
      <w:r>
        <w:rPr>
          <w:b w:val="false"/>
          <w:i w:val="false"/>
          <w:color w:val="000000"/>
          <w:sz w:val="24"/>
          <w:szCs w:val="24"/>
        </w:rPr>
        <w:t>лась</w:t>
      </w:r>
      <w:r>
        <w:rPr>
          <w:b w:val="false"/>
          <w:i w:val="false"/>
          <w:color w:val="000000"/>
          <w:sz w:val="24"/>
          <w:szCs w:val="24"/>
        </w:rPr>
        <w:t xml:space="preserve"> на базе ФГБОУ ВО «Поволжский государственный университет сервиса». </w:t>
      </w:r>
    </w:p>
    <w:p>
      <w:pPr>
        <w:pStyle w:val="Style16"/>
        <w:jc w:val="both"/>
        <w:rPr/>
      </w:pPr>
      <w:r>
        <w:rPr/>
        <w:t>Выпускная квалификационная работа состоит из трех разделов: аналитического, специального раздела, безопасности жизнедеятельности.</w:t>
      </w:r>
    </w:p>
    <w:p>
      <w:pPr>
        <w:pStyle w:val="Style16"/>
        <w:jc w:val="both"/>
        <w:rPr/>
      </w:pPr>
      <w:r>
        <w:rPr/>
        <w:t>Аналитический раздел содержит анализ предметной области и текущего положения дел, а также постановку задачи и выбора методологии средств для решения поставленной задачи.</w:t>
      </w:r>
    </w:p>
    <w:p>
      <w:pPr>
        <w:pStyle w:val="Style16"/>
        <w:jc w:val="both"/>
        <w:rPr/>
      </w:pPr>
      <w:r>
        <w:rPr/>
        <w:t>Специальный раздел содержит описание этапов процесса разработки программного обеспечения.</w:t>
      </w:r>
    </w:p>
    <w:p>
      <w:pPr>
        <w:pStyle w:val="Style16"/>
        <w:jc w:val="both"/>
        <w:rPr/>
      </w:pPr>
      <w:r>
        <w:rPr/>
        <w:t xml:space="preserve">Раздел безопасности жизнедеятельности содержит сведения </w:t>
      </w:r>
      <w:r>
        <w:rPr/>
        <w:t>о человеческом факторе и его влиянии на отказы технических систем</w:t>
      </w:r>
      <w:r>
        <w:rPr/>
        <w:t xml:space="preserve">.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widowControl w:val="false"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rFonts w:eastAsia="WenQuanYi Zen Hei"/>
          <w:sz w:val="24"/>
          <w:szCs w:val="24"/>
          <w:lang w:eastAsia="zh-CN" w:bidi="hi-IN"/>
        </w:rPr>
      </w:pPr>
      <w:r>
        <w:rPr>
          <w:rFonts w:eastAsia="WenQuanYi Zen Hei"/>
          <w:sz w:val="24"/>
          <w:szCs w:val="24"/>
          <w:lang w:eastAsia="zh-CN" w:bidi="hi-IN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2" w:name="__RefHeading___Toc4453_876269813"/>
      <w:bookmarkEnd w:id="2"/>
      <w:r>
        <w:rPr>
          <w:lang w:val="ru-RU"/>
        </w:rPr>
        <w:t>1. Аналитический раздел</w:t>
      </w:r>
    </w:p>
    <w:p>
      <w:pPr>
        <w:pStyle w:val="2"/>
        <w:numPr>
          <w:ilvl w:val="0"/>
          <w:numId w:val="2"/>
        </w:numPr>
        <w:spacing w:before="0" w:after="283"/>
        <w:ind w:left="0" w:right="0" w:hanging="0"/>
        <w:rPr>
          <w:lang w:val="ru-RU"/>
        </w:rPr>
      </w:pPr>
      <w:bookmarkStart w:id="3" w:name="__RefHeading___Toc4455_876269813"/>
      <w:bookmarkEnd w:id="3"/>
      <w:r>
        <w:rPr>
          <w:lang w:val="ru-RU"/>
        </w:rPr>
        <w:t>1.1. Организационная структура предприятия</w:t>
      </w:r>
    </w:p>
    <w:p>
      <w:pPr>
        <w:pStyle w:val="Style16"/>
        <w:jc w:val="both"/>
        <w:rPr/>
      </w:pPr>
      <w:r>
        <w:rPr/>
        <w:t xml:space="preserve">Федеральное государственное бюджетное образовательное учреждение высшего  образования Поволжский государственный университет сервиса </w:t>
      </w:r>
      <w:r>
        <w:rPr/>
        <w:t>(далее университет)</w:t>
      </w:r>
      <w:r>
        <w:rPr/>
        <w:t xml:space="preserve"> предоставляет услуги высшего и среднего профессионального образования.</w:t>
      </w:r>
    </w:p>
    <w:p>
      <w:pPr>
        <w:pStyle w:val="Style16"/>
        <w:jc w:val="both"/>
        <w:rPr/>
      </w:pPr>
      <w:r>
        <w:rPr/>
        <w:t>Университет был основан в 1981 году, как филиал Московского технологического института в городе Тольятти Куйбышевской области.</w:t>
      </w:r>
    </w:p>
    <w:p>
      <w:pPr>
        <w:pStyle w:val="Style16"/>
        <w:jc w:val="both"/>
        <w:rPr/>
      </w:pPr>
      <w:r>
        <w:rPr/>
        <w:t>В состав университета входят три института, два факультета и девятнадцать кафедр (в том числе четырнадцать выпускающих), три межкафедральные научно-исследовательские лаборатории, центр информационно-компьютерного обучения. В университете реализуется концепция непрерывного образования: реализуются образовательные программы высшего образования; образовательные программы среднего профессионального образования; актуальные программы дополнительного профессионального образования; образовательные программы магистратуры, аспирантуры, организовано дополнительное образование детей и взрослых абитуриентов.</w:t>
      </w:r>
    </w:p>
    <w:p>
      <w:pPr>
        <w:pStyle w:val="Style16"/>
        <w:jc w:val="both"/>
        <w:rPr/>
      </w:pPr>
      <w:r>
        <w:rPr/>
        <w:t>Структура университета (</w:t>
      </w:r>
      <w:r>
        <w:rPr/>
        <w:t xml:space="preserve">см. </w:t>
      </w:r>
      <w:r>
        <w:rPr/>
        <w:t>рис. 1.1) соответствует Уставу образовательной организации и позволяет с достаточной эффективностью осуществлять реализацию основных (дополнительных) профессиональных образовательных программ, обеспечить организацию и ведение учебно-воспитательного процесса, научной и методической работы.</w:t>
      </w:r>
    </w:p>
    <w:tbl>
      <w:tblPr>
        <w:tblW w:w="94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50"/>
        <w:gridCol w:w="563"/>
      </w:tblGrid>
      <w:tr>
        <w:trPr>
          <w:trHeight w:val="14119" w:hRule="atLeast"/>
        </w:trPr>
        <w:tc>
          <w:tcPr>
            <w:tcW w:w="8850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619750" cy="822071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82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/>
            </w:pPr>
            <w:r>
              <w:rPr/>
              <w:t>Рис. 1.1. Организационная структура университета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left"/>
        <w:rPr/>
      </w:pPr>
      <w:r>
        <w:rPr/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/>
      </w:pPr>
      <w:r>
        <w:rPr/>
        <w:t xml:space="preserve">Во главе структуры располагается ректор и ректорат. Ректорат представлен в виде  </w:t>
      </w:r>
      <w:r>
        <w:rPr>
          <w:sz w:val="24"/>
          <w:szCs w:val="24"/>
        </w:rPr>
        <w:t xml:space="preserve">коллегиального, совещательного органа при ректоре. В него входят </w:t>
      </w:r>
      <w:r>
        <w:rPr>
          <w:sz w:val="24"/>
          <w:szCs w:val="24"/>
        </w:rPr>
        <w:t>ректор Университета, который является его председателем и проректоры. Другие члены ректората определяются ректором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задачей ректората является организация и контроль по всем направлениям жизнедеятельности Университета. Направлениями деятельности ректората Университета являются: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изменений структуры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определение основных направлений финансово-хозяйственной деятельности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 определение основных вопросов экономического и социального развития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учебного процесса;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вопросов подготовки и издания учебных пособий и учебно-методической литературы;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научно-исследовательской деятельности;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внебюджетной деятельности Университета;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организация довузовской и послевузовской подготовки;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работа по подбору и расстановке кадров;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рекламная деятельность и маркетинг;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взаимоотношения с общественными организациями;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развитие материальной базы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ректорате насчитывается 34 участников, включая ректора и проректоров, согласно протоколу </w:t>
      </w:r>
      <w:r>
        <w:rPr>
          <w:sz w:val="24"/>
          <w:szCs w:val="24"/>
        </w:rPr>
        <w:t>№1</w:t>
      </w:r>
      <w:r>
        <w:rPr>
          <w:sz w:val="24"/>
          <w:szCs w:val="24"/>
        </w:rPr>
        <w:t>, утвержденному конференцией научно-педагогических  работников, представителей других категорий работников и обучающихся университета от 28.08.2015.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руководстве расположен ученый совет. </w:t>
      </w:r>
      <w:r>
        <w:rPr>
          <w:sz w:val="24"/>
          <w:szCs w:val="24"/>
        </w:rPr>
        <w:t xml:space="preserve">Это выборный представительный орган, который осуществляет общее руководство университетом. Состав, полномочия, порядок выборов и деятельности Ученого совета определяются Уставом университета на основании Закона Российской Федерации «Об образовании в РФ», Федерального Закона «О высшем и послевузовском профессиональном образовании», «Типового положения об образовательном учреждении высшего профессионального образования (высшем учебном заведении)».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 компетенции Ученого совета относятся: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решения о созыве и проведении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порядка избрания делегатов на Конференцию, осуществление подготовки документации и ведение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проекта Устава университета, а также вносимых в него изменений;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осуществление общего контроля за соблюдением в деятельности университета законодательства Российской Федерации;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вопросов учебной, учебно-методической, научно-исследовательской и информационно-аналитической работы, подготовки кадров, осуществления международных связей университета, в том числе утверждения рабочих учебных планов и программ, решение вопросов координации учебных планов кафедр, принятие решений по вопросам организации учебного процесса, включая сроки обучения в соответствии с требованиями федеральных государственных образовательных стандартов и федеральных государственных требований, перенесения сроков начала учебного года, утверждения порядка формирования планов научно-исследовательской работы;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заслушивание ежегодных отчетов ректора;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принципов распределения финансовых, материальных и трудовых ресурсов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положений о стипендиях, установление размера стипендий студентам, аспирантам и докторантам;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сроков и процедур проведения выборов ректора университета, порядка выдвижения кандидатур на эту должность и требований к ним;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по вопросам представления к присвоению ученых званий доцента и профессора научно-педагогическим работникам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конкурсного отбор на должности научно-педагогических работников: профессора, доцента, старшего преподавателя, ассистента (по факультетам);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деканов факультетов;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заведующих кафедрами;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о создании, реорганизации и ликвидации научных и учебных подразделений;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направлений научных исследований;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тем диссертаций;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годовых планов научно-исследовательских работ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деятельности диссертационных советов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редакционно-издательской деятельности;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работников университета к присвоению почетных званий, Российской Федерации, государственным и отраслевым наградам и премиям;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присуждение почетных званий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 решений об учреждении (в том числе совместно с другими лицами) хозяйственных обществ,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топологий интегральных микросхем, секретов производства (ноу-хау)), исключительные права на которые принадлежат университету;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других вопросов, отнесенных к его компетенции законодательством Российской Федерации.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В составе ученый совет насчитывается 45 участников, согласно протоколу №1 </w:t>
      </w:r>
      <w:r>
        <w:rPr>
          <w:sz w:val="24"/>
          <w:szCs w:val="24"/>
        </w:rPr>
        <w:t xml:space="preserve">от 28.08.2015, </w:t>
      </w:r>
      <w:r>
        <w:rPr>
          <w:sz w:val="24"/>
          <w:szCs w:val="24"/>
        </w:rPr>
        <w:t>который утверждает состав как ректората, так и ученого совета.</w:t>
      </w:r>
    </w:p>
    <w:p>
      <w:pPr>
        <w:pStyle w:val="Style16"/>
        <w:rPr/>
      </w:pPr>
      <w:r>
        <w:rPr/>
        <w:t>Уделим внимание Учебно-методическому отделу. Данный отдел является структурным подразделением Поволжского государственного университета сервиса и занимается организацией учебно-методической работы, подчиняется проректору по учебно-методической работе.</w:t>
      </w:r>
    </w:p>
    <w:p>
      <w:pPr>
        <w:pStyle w:val="Style16"/>
        <w:rPr/>
      </w:pPr>
      <w:r>
        <w:rPr/>
        <w:t>Структуру и штатную численность отдела утверждает ректор университета исходя из условий и особенностей деятельности университета по представлению начальника учебно-методического отдела. Учебно-методический отдел формируется из следующих должностей: начальник учебно-методического отдела, 3 специалиста по учебно-методической работе, специалист по работе с документами.</w:t>
      </w:r>
    </w:p>
    <w:p>
      <w:pPr>
        <w:pStyle w:val="Style16"/>
        <w:rPr/>
      </w:pPr>
      <w:r>
        <w:rPr/>
        <w:t>Задачи Учебно-методического отдела:</w:t>
      </w:r>
    </w:p>
    <w:p>
      <w:pPr>
        <w:pStyle w:val="Style16"/>
        <w:numPr>
          <w:ilvl w:val="0"/>
          <w:numId w:val="5"/>
        </w:numPr>
        <w:rPr/>
      </w:pPr>
      <w:r>
        <w:rPr/>
        <w:t>Координация подготовки и распространения учебно-методической документации университета.</w:t>
      </w:r>
    </w:p>
    <w:p>
      <w:pPr>
        <w:pStyle w:val="Style16"/>
        <w:numPr>
          <w:ilvl w:val="0"/>
          <w:numId w:val="5"/>
        </w:numPr>
        <w:rPr/>
      </w:pPr>
      <w:r>
        <w:rPr/>
        <w:t>Информационное обслуживание учебно-методического обеспечения учебного процесса.</w:t>
      </w:r>
    </w:p>
    <w:p>
      <w:pPr>
        <w:pStyle w:val="Style16"/>
        <w:numPr>
          <w:ilvl w:val="0"/>
          <w:numId w:val="5"/>
        </w:numPr>
        <w:rPr/>
      </w:pPr>
      <w:r>
        <w:rPr/>
        <w:t>Участие в методическом обеспечении новых форм обучения с использованием современных средств коммуникаций.</w:t>
      </w:r>
    </w:p>
    <w:p>
      <w:pPr>
        <w:pStyle w:val="Style16"/>
        <w:rPr/>
      </w:pPr>
      <w:r>
        <w:rPr/>
        <w:t>Функции Учебно-методического отдела: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учебно-методических комплексов направлений подготовки (специальностей) и учебно-методических комплексов дисциплин.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«Карт методического обеспечения дисциплин направлений подготовки (специальностей)».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«Об учебно-методическом обеспечении направлений подготовки (специальностей)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издания учебно-методической литературы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рабочих учебных программ по дисциплинам основных образовательных программ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Экспертиза учебно-методических разработок на соответствие требованиям образовательных стандартов по направлениям подготовки (специальностям)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электронных учебно-методических комплексов по направлениям подготовки (специальностям) университета, передача их структурным подразделениям и филиалу университета на электронных носителях 2 раза в год (октябрь, февраль) для предоставления студентам заочной формы обучения.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фонда электронных учебно-методических материалов ППС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базы заданий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Размещение на сайт университета кейс-пакетов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проведения открытых лекций в форме приказа «Об открытых лекциях» на учебный год,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 деятельности научно-методических советов по специальностям и направлениям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и внедрения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карт учета внедряемых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заявки ППС на командировки в профильные У МО на календарный год.</w:t>
      </w:r>
    </w:p>
    <w:p>
      <w:pPr>
        <w:pStyle w:val="Style16"/>
        <w:numPr>
          <w:ilvl w:val="0"/>
          <w:numId w:val="6"/>
        </w:numPr>
        <w:rPr/>
      </w:pPr>
      <w:r>
        <w:rPr/>
        <w:t>Конвертирование рабочих учебных программ дисциплин ООП в формат pdf и размещение их в ЭБС на сайте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работы учебно-методического совета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Контроль за подготовкой кафедрами документов, необходимых для открытия новых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и проведение межвузовских и внутривузовских семинаров и конференций по учебно-методическим вопросам.</w:t>
      </w:r>
    </w:p>
    <w:p>
      <w:pPr>
        <w:pStyle w:val="Style16"/>
        <w:numPr>
          <w:ilvl w:val="0"/>
          <w:numId w:val="6"/>
        </w:numPr>
        <w:rPr/>
      </w:pPr>
      <w:r>
        <w:rPr/>
        <w:t>Проверка плана работы и отчета кафедры, раздела «Учебно-методическая работа» индивидуальных планов работы и количественной оценки преподавателей.</w:t>
      </w:r>
    </w:p>
    <w:p>
      <w:pPr>
        <w:pStyle w:val="Style16"/>
        <w:numPr>
          <w:ilvl w:val="0"/>
          <w:numId w:val="6"/>
        </w:numPr>
        <w:rPr/>
      </w:pPr>
      <w:r>
        <w:rPr/>
        <w:t>Подведение статистических данных по всем направлениям деятельности УМО.</w:t>
      </w:r>
    </w:p>
    <w:p>
      <w:pPr>
        <w:pStyle w:val="Style16"/>
        <w:numPr>
          <w:ilvl w:val="0"/>
          <w:numId w:val="6"/>
        </w:numPr>
        <w:rPr/>
      </w:pPr>
      <w:r>
        <w:rPr/>
        <w:t>Обеспечение заинтересованных организаций и учреждений соответствующей аналитической информацией.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разработке проектов внутривузовских стандартов, рекомендаций и правил.</w:t>
      </w:r>
    </w:p>
    <w:p>
      <w:pPr>
        <w:pStyle w:val="Style16"/>
        <w:numPr>
          <w:ilvl w:val="0"/>
          <w:numId w:val="6"/>
        </w:numPr>
        <w:rPr/>
      </w:pPr>
      <w:r>
        <w:rPr/>
        <w:t>Сбор, обобщение и анализ материалов учебно-методического характера.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подготовке предложений по развитию образовательного процесса с учетом новейших направлений.</w:t>
      </w:r>
    </w:p>
    <w:p>
      <w:pPr>
        <w:pStyle w:val="Style16"/>
        <w:numPr>
          <w:ilvl w:val="0"/>
          <w:numId w:val="6"/>
        </w:numPr>
        <w:rPr/>
      </w:pPr>
      <w:r>
        <w:rPr/>
        <w:t>Консультативная и практическая помощь преподавателям и сотрудникам университета по учебно-методической деятельности.</w:t>
      </w:r>
    </w:p>
    <w:p>
      <w:pPr>
        <w:pStyle w:val="Style16"/>
        <w:rPr/>
      </w:pPr>
      <w:r>
        <w:rPr/>
        <w:t xml:space="preserve">Так как данная </w:t>
      </w:r>
      <w:r>
        <w:rPr/>
        <w:t>выпускная квалифицированная</w:t>
      </w:r>
      <w:r>
        <w:rPr/>
        <w:t xml:space="preserve"> работа разрабатывается на факультете информационно-технического сервиса на кафедре «</w:t>
      </w:r>
      <w:r>
        <w:rPr/>
        <w:t>Информационный и электронный сервис</w:t>
      </w:r>
      <w:r>
        <w:rPr/>
        <w:t xml:space="preserve">», </w:t>
      </w:r>
      <w:r>
        <w:rPr/>
        <w:t>рассмотрим данное подразделение.</w:t>
      </w:r>
    </w:p>
    <w:p>
      <w:pPr>
        <w:pStyle w:val="Style16"/>
        <w:rPr/>
      </w:pPr>
      <w:r>
        <w:rPr/>
        <w:t>Образовательная деятельность факультета направлена на подготовку высококвалифицированных кадров в самых востребованных областях: информационные технологии, системы связи, технологии транспортных процессов, сервис автотранспортных средств, управление качеством, сервис в индустрии моды и красоты.</w:t>
      </w:r>
    </w:p>
    <w:p>
      <w:pPr>
        <w:pStyle w:val="Style16"/>
        <w:rPr/>
      </w:pPr>
      <w:r>
        <w:rPr/>
        <w:t>В структуру факультета входят шесть кафедр, четыре из которых являются выпускающими. Выпускающие кафедры факультета ведут подготовку специалистов в рамках очной и заочной форм обучения по образовательным программам специалитета, бакалавриата и магистратуры, по программам СПО, а также осуществляют подготовку научно-педагогических кадров высшей квалификации через аспирантуру, повышение квалификации специалистов, создают условия для формирования научных школ.</w:t>
      </w:r>
    </w:p>
    <w:p>
      <w:pPr>
        <w:pStyle w:val="Style16"/>
        <w:rPr/>
      </w:pPr>
      <w:r>
        <w:rPr/>
        <w:t>Мы рассмотрели часть структуры университета, которая будет участвовать при дальнейшей разработке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4" w:name="__RefHeading___Toc9036_1411236934"/>
      <w:bookmarkEnd w:id="4"/>
      <w:r>
        <w:rPr/>
        <w:t xml:space="preserve">1.2 </w:t>
      </w:r>
      <w:r>
        <w:rPr>
          <w:lang w:val="ru-RU"/>
        </w:rPr>
        <w:t>Разработка схемы информационных потоков процесса формирования учебно-методическ</w:t>
      </w:r>
      <w:r>
        <w:rPr>
          <w:lang w:val="ru-RU"/>
        </w:rPr>
        <w:t>ой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AS-IS</w:t>
      </w:r>
    </w:p>
    <w:p>
      <w:pPr>
        <w:pStyle w:val="Style16"/>
        <w:rPr/>
      </w:pPr>
      <w:r>
        <w:rPr/>
        <w:t xml:space="preserve">Для того чтобы преступить к разработке схемы информационной структуры необходимо </w:t>
      </w:r>
      <w:r>
        <w:rPr/>
        <w:t>разобраться</w:t>
      </w:r>
      <w:r>
        <w:rPr/>
        <w:t xml:space="preserve">, </w:t>
      </w:r>
      <w:r>
        <w:rPr/>
        <w:t>что включает в себя</w:t>
      </w:r>
      <w:r>
        <w:rPr/>
        <w:t xml:space="preserve"> учебно-методическ</w:t>
      </w:r>
      <w:r>
        <w:rPr/>
        <w:t>ую</w:t>
      </w:r>
      <w:r>
        <w:rPr/>
        <w:t xml:space="preserve"> </w:t>
      </w:r>
      <w:r>
        <w:rPr/>
        <w:t>разработку (далее УМР) и определить их структура</w:t>
      </w:r>
      <w:r>
        <w:rPr/>
        <w:t>.</w:t>
      </w:r>
    </w:p>
    <w:p>
      <w:pPr>
        <w:pStyle w:val="Style16"/>
        <w:rPr/>
      </w:pPr>
      <w:r>
        <w:rPr/>
        <w:t>Учебно-методическая разработка включает в себя:</w:t>
      </w:r>
    </w:p>
    <w:p>
      <w:pPr>
        <w:pStyle w:val="Style16"/>
        <w:numPr>
          <w:ilvl w:val="0"/>
          <w:numId w:val="7"/>
        </w:numPr>
        <w:rPr/>
      </w:pPr>
      <w:r>
        <w:rPr/>
        <w:t xml:space="preserve">Разработка рабочей </w:t>
      </w:r>
      <w:r>
        <w:rPr/>
        <w:t>учебной</w:t>
      </w:r>
      <w:r>
        <w:rPr/>
        <w:t xml:space="preserve"> программы дисциплины.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конспекта лекций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лабораторного практикума.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выполнению курсовых проектов (работ).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учебного пособия.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тестовых заданий.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хрестоматии.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комплекса дисциплин.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Рассмотрим  подробнее структуру </w:t>
      </w:r>
      <w:r>
        <w:rPr>
          <w:color w:val="auto"/>
        </w:rPr>
        <w:t>учебно-методического комплекса дисциплин</w:t>
      </w:r>
      <w:r>
        <w:rPr>
          <w:color w:val="auto"/>
        </w:rPr>
        <w:t xml:space="preserve">ы (далее УМКД </w:t>
      </w:r>
      <w:r>
        <w:rPr>
          <w:color w:val="auto"/>
        </w:rPr>
        <w:t>или УМК</w:t>
      </w:r>
      <w:r>
        <w:rPr>
          <w:color w:val="auto"/>
        </w:rPr>
        <w:t>)</w:t>
      </w:r>
      <w:r>
        <w:rPr>
          <w:color w:val="auto"/>
        </w:rPr>
        <w:t xml:space="preserve"> </w:t>
      </w:r>
      <w:r>
        <w:rPr>
          <w:color w:val="auto"/>
        </w:rPr>
        <w:t xml:space="preserve">и  </w:t>
      </w:r>
      <w:r>
        <w:rPr>
          <w:color w:val="auto"/>
        </w:rPr>
        <w:t xml:space="preserve">рабочей </w:t>
      </w:r>
      <w:r>
        <w:rPr>
          <w:color w:val="auto"/>
        </w:rPr>
        <w:t xml:space="preserve">учебной </w:t>
      </w:r>
      <w:r>
        <w:rPr>
          <w:color w:val="auto"/>
        </w:rPr>
        <w:t xml:space="preserve">программы дисциплины </w:t>
      </w:r>
      <w:r>
        <w:rPr>
          <w:color w:val="auto"/>
        </w:rPr>
        <w:t>(далее РУП)</w:t>
      </w:r>
      <w:r>
        <w:rPr>
          <w:color w:val="auto"/>
        </w:rPr>
        <w:t xml:space="preserve">, </w:t>
      </w:r>
      <w:r>
        <w:rPr>
          <w:color w:val="auto"/>
        </w:rPr>
        <w:t>так же посмотрим как они связаны.</w:t>
      </w:r>
    </w:p>
    <w:p>
      <w:pPr>
        <w:pStyle w:val="Style16"/>
        <w:rPr>
          <w:color w:val="auto"/>
        </w:rPr>
      </w:pPr>
      <w:r>
        <w:rPr>
          <w:color w:val="auto"/>
        </w:rPr>
        <w:t>Отметим, что данные УМР должны включать в себя протокол согласования с другими дисциплинами основной образовательной программы (далее ООП).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Структура РУП, согласно </w:t>
      </w:r>
      <w:r>
        <w:rPr>
          <w:color w:val="auto"/>
        </w:rPr>
        <w:t xml:space="preserve">требованиям федерального государственного образовательного стандарта высшего образования (далее ФГОС 3+), </w:t>
      </w:r>
      <w:r>
        <w:rPr>
          <w:color w:val="auto"/>
        </w:rPr>
        <w:t xml:space="preserve">должна включать следующие </w:t>
      </w:r>
      <w:r>
        <w:rPr>
          <w:color w:val="auto"/>
        </w:rPr>
        <w:t>разделы</w:t>
      </w:r>
      <w:r>
        <w:rPr>
          <w:color w:val="auto"/>
        </w:rPr>
        <w:t>: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Место дисциплины в структуре ООП направления </w:t>
      </w:r>
      <w:r>
        <w:rPr>
          <w:color w:val="auto"/>
        </w:rPr>
        <w:t>подготовки (</w:t>
      </w:r>
      <w:r>
        <w:rPr>
          <w:color w:val="auto"/>
        </w:rPr>
        <w:t>специальности</w:t>
      </w:r>
      <w:r>
        <w:rPr>
          <w:color w:val="auto"/>
        </w:rPr>
        <w:t>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Компетенции обучающегося, формируемые в результате освоения дисциплины 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Структура и содержание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Структура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Тематический план изучения дисциплины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Лекционные вопросы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Практические (семинарские) занятиям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Лабораторные занятия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Самостоятельная работа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Образовательные технологии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Оценочные средства для текущего контроля успеваемости, промежуточной аттестации по итогам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Основная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Дополнительная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Периодическая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указания для выполнения контрольных работ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Протокол согласования с другими дисциплинами </w:t>
      </w:r>
      <w:r>
        <w:rPr>
          <w:color w:val="auto"/>
        </w:rPr>
        <w:t>ООП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Примерная т</w:t>
      </w:r>
      <w:r>
        <w:rPr>
          <w:color w:val="auto"/>
        </w:rPr>
        <w:t xml:space="preserve">ехнологическая карта дисциплины </w:t>
      </w:r>
      <w:r>
        <w:rPr>
          <w:color w:val="auto"/>
        </w:rPr>
        <w:t>(по семестрам)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Дополнения и изменения к рабочей учебной программе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Автор имеет право включить дополнительные разделы в структуру РУП.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Структура УМКД, согласно требованиям ФГОС 3+, включает следующие разделы: 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Рабочая учебная программа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Место дисциплины в структуре ООП направления подготовки (специальности)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Компетенции обучающегося, формируемые в результате освоения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 xml:space="preserve">Структура и объем дисциплины </w:t>
      </w:r>
      <w:r>
        <w:rPr/>
        <w:t>(модуля)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Структура дисциплины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Содержание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Конспект лекций (структурированный по темам)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Практические занятия (лабораторные работы)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Задачи и упражнения по теме (с примерами решений)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указания по выполнению лабораторных работ (с описанием задания и порядка выполнения лабораторных работ)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Самостоятельная работа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самостоятельному изучению разделов дисциплины, подготовке к практическим занятиям и лабораторным работам, выполнению расчетно-графических работ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подготовке рефератов, эссе и др.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Образовательные технологии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Оценочные средства для текущего контроля успеваемости, промежуточной аттестации по итогам освоения дисциплины (модуля)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Основная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Дополнительная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Периодическая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контрольных работ (при наличии в учебном плане заочной формы обучения)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курсовых проектов (работ) (при наличии в учебном плане)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Примерная т</w:t>
      </w:r>
      <w:r>
        <w:rPr/>
        <w:t xml:space="preserve">ехнологическая карта дисциплины </w:t>
      </w:r>
      <w:r>
        <w:rPr/>
        <w:t>(по семестрам)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color w:val="auto"/>
        </w:rPr>
        <w:t xml:space="preserve">Автор </w:t>
      </w:r>
      <w:r>
        <w:rPr>
          <w:color w:val="auto"/>
        </w:rPr>
        <w:t xml:space="preserve">также </w:t>
      </w:r>
      <w:r>
        <w:rPr>
          <w:color w:val="auto"/>
        </w:rPr>
        <w:t xml:space="preserve">имеет право включить дополнительные разделы в структуру </w:t>
      </w:r>
      <w:r>
        <w:rPr>
          <w:color w:val="auto"/>
        </w:rPr>
        <w:t>УМКД</w:t>
      </w:r>
      <w:r>
        <w:rPr>
          <w:color w:val="auto"/>
        </w:rPr>
        <w:t>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В причину того, что в структуру УМКД входит частично структура РУП, рассмотрим взаимосвязь разделов в таблице 1.1.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</w:rPr>
        <w:t>Таблица 1.1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  <w:t>Взаимосвязь разделов из РУП и УМКД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/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 Цели освоения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1.1. Цели освоения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2. </w:t>
            </w:r>
            <w:r>
              <w:rPr/>
              <w:t>Место дисциплины в структуре ООП направления подготовки (специальности)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1.2. Место дисциплины в структуре ООП направления подготовки (специальности)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Компетенции обучающегося, формируемые в результате освоения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1.3. Компетенции обучающегося, формируемые в результате освоения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73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4. Структура </w:t>
            </w:r>
            <w:r>
              <w:rPr/>
              <w:t>и содержание</w:t>
            </w:r>
            <w:r>
              <w:rPr/>
              <w:t xml:space="preserve">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 Структура и объем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4.1. Структура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1.4.1. Структура дисциплины 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right"/>
        <w:rPr/>
      </w:pPr>
      <w:r>
        <w:rPr/>
        <w:t>Продолжение таблицы 1.1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>
          <w:tblHeader w:val="true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4.2. Содержание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2.</w:t>
            </w:r>
            <w:r>
              <w:rPr/>
              <w:t xml:space="preserve"> Содержание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820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 Тематический план изучения дисциплины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2. Конспект лекций (структурированный по темам)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лекций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4.3.1. Лекционные вопросы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>
          <w:trHeight w:val="79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4.3.2. Практические (семинарские) занятиям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Практические занятия (лабораторные работы)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</w:t>
            </w:r>
            <w:r>
              <w:rPr/>
              <w:t>занятий 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4.3.3. Лабораторные занятия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</w:t>
            </w:r>
            <w:r>
              <w:rPr/>
              <w:t>3.</w:t>
            </w:r>
            <w:r>
              <w:rPr/>
              <w:t xml:space="preserve">4. </w:t>
            </w:r>
            <w:r>
              <w:rPr/>
              <w:t>С</w:t>
            </w:r>
            <w:r>
              <w:rPr/>
              <w:t>амостоятельной работы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 Самостоятельная работа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работ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5. Образовательные технологии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</w:t>
            </w:r>
            <w:r>
              <w:rPr/>
              <w:t>. Образовательные технологии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6.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6</w:t>
            </w:r>
            <w:r>
              <w:rPr/>
              <w:t xml:space="preserve">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7. Учебно-методическое и информационное обеспечение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</w:t>
            </w:r>
            <w:r>
              <w:rPr/>
              <w:t>. Учебно-методическое и информационное обеспечение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 все подразделы </w:t>
            </w:r>
            <w:r>
              <w:rPr/>
              <w:t>РУП и УМКД</w:t>
            </w:r>
            <w:r>
              <w:rPr/>
              <w:t xml:space="preserve"> соответственно связаны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8. Материально-техническое обеспечение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</w:t>
            </w:r>
            <w:r>
              <w:rPr/>
              <w:t>. Материально-техническое обеспечение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9. </w:t>
            </w:r>
            <w:r>
              <w:rPr/>
              <w:t>Методические указания  для выполнения контрольных работ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9. Методические указания  для выполнения контрольных работ (при наличии в учебном плане заочной формы обучения)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</w:r>
    </w:p>
    <w:p>
      <w:pPr>
        <w:pStyle w:val="Style16"/>
        <w:rPr/>
      </w:pPr>
      <w:r>
        <w:rPr/>
        <w:t>После того, как мы рассмотрели структуру РУП и УМКД, выясним, кто будет участвовать в схеме утверждения УМКД.</w:t>
      </w:r>
    </w:p>
    <w:p>
      <w:pPr>
        <w:pStyle w:val="Style16"/>
        <w:rPr/>
      </w:pPr>
      <w:r>
        <w:rPr/>
        <w:t>Во-первых, это автор учебно-методическо</w:t>
      </w:r>
      <w:r>
        <w:rPr/>
        <w:t>й</w:t>
      </w:r>
      <w:r>
        <w:rPr/>
        <w:t xml:space="preserve"> </w:t>
      </w:r>
      <w:r>
        <w:rPr/>
        <w:t>разработки</w:t>
      </w:r>
      <w:r>
        <w:rPr/>
        <w:t xml:space="preserve">. Он может быть </w:t>
      </w:r>
      <w:r>
        <w:rPr/>
        <w:t>с</w:t>
      </w:r>
      <w:r>
        <w:rPr/>
        <w:t xml:space="preserve"> любой кафедры, так как каждому преподавателю без исключения необходимо разрабатывать  </w:t>
      </w:r>
      <w:r>
        <w:rPr/>
        <w:t>УМКД,</w:t>
      </w:r>
      <w:r>
        <w:rPr/>
        <w:t xml:space="preserve"> </w:t>
      </w:r>
      <w:r>
        <w:rPr/>
        <w:t>РУП, учебно-методические пособия (далее УМП)</w:t>
      </w:r>
      <w:r>
        <w:rPr/>
        <w:t xml:space="preserve"> и т.д.</w:t>
      </w:r>
    </w:p>
    <w:p>
      <w:pPr>
        <w:pStyle w:val="Style16"/>
        <w:rPr/>
      </w:pPr>
      <w:r>
        <w:rPr/>
        <w:t>Во-вторых, это рецензент. Рецензент</w:t>
      </w:r>
      <w:r>
        <w:rPr>
          <w:rFonts w:ascii="Liberation Serif;serif" w:hAnsi="Liberation Serif;serif"/>
          <w:sz w:val="24"/>
        </w:rPr>
        <w:t xml:space="preserve"> может быть внутренней (остепененный) - это любой преподаватель университета, или внешн</w:t>
      </w:r>
      <w:r>
        <w:rPr>
          <w:rFonts w:ascii="Liberation Serif;serif" w:hAnsi="Liberation Serif;serif"/>
          <w:sz w:val="24"/>
        </w:rPr>
        <w:t>ий</w:t>
      </w:r>
      <w:r>
        <w:rPr>
          <w:rFonts w:ascii="Liberation Serif;serif" w:hAnsi="Liberation Serif;serif"/>
          <w:sz w:val="24"/>
        </w:rPr>
        <w:t xml:space="preserve"> - это любой преподаватель стороннего ВУЗа.</w:t>
      </w:r>
      <w:r>
        <w:rPr/>
        <w:t xml:space="preserve"> Рецензент должен быть специалистом в той области, в которой была разработан учебно-методический материал. Иначе, рецензия, предоставленная им, не может трактоваться как объективная.</w:t>
      </w:r>
    </w:p>
    <w:p>
      <w:pPr>
        <w:pStyle w:val="Style16"/>
        <w:rPr/>
      </w:pPr>
      <w:r>
        <w:rPr/>
        <w:t>В-третьих, кафедра. После того как рецензия получена, автор должен предоставить УМР заведующему той кафедры</w:t>
      </w:r>
      <w:r>
        <w:rPr/>
        <w:t>, где велась разработка.</w:t>
      </w:r>
    </w:p>
    <w:p>
      <w:pPr>
        <w:pStyle w:val="Style16"/>
        <w:rPr/>
      </w:pPr>
      <w:r>
        <w:rPr/>
        <w:t>В-</w:t>
      </w:r>
      <w:r>
        <w:rPr/>
        <w:t xml:space="preserve">четвертых, это научно-методический совет </w:t>
      </w:r>
      <w:r>
        <w:rPr/>
        <w:t>(далее НМС)</w:t>
      </w:r>
      <w:r>
        <w:rPr/>
        <w:t xml:space="preserve">. </w:t>
      </w:r>
      <w:r>
        <w:rPr/>
        <w:t xml:space="preserve">УМР может быть разработана на основе нескольких дисциплин, направление которых указываются в протоколе согласования. Соответственно по каждому направлению </w:t>
      </w:r>
      <w:r>
        <w:rPr/>
        <w:t>или по общим предметам</w:t>
      </w:r>
      <w:r>
        <w:rPr/>
        <w:t xml:space="preserve"> есть свой НМС. УМР </w:t>
      </w:r>
      <w:r>
        <w:rPr/>
        <w:t>должна утверждаться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 xml:space="preserve">каждом НМС по направлениям. На данный момент в университете создано </w:t>
      </w:r>
      <w:r>
        <w:rPr/>
        <w:t>32</w:t>
      </w:r>
      <w:r>
        <w:rPr/>
        <w:t xml:space="preserve"> НМС, согласно документу «Приказ НМС </w:t>
      </w:r>
      <w:r>
        <w:rPr/>
        <w:t>2015-2016</w:t>
      </w:r>
      <w:r>
        <w:rPr/>
        <w:t>».</w:t>
      </w:r>
    </w:p>
    <w:p>
      <w:pPr>
        <w:pStyle w:val="Style16"/>
        <w:rPr/>
      </w:pPr>
      <w:r>
        <w:rPr/>
        <w:t>Н</w:t>
      </w:r>
      <w:r>
        <w:rPr/>
        <w:t xml:space="preserve">аучно-методический совет состоит из председателя НМС, </w:t>
      </w:r>
      <w:r>
        <w:rPr/>
        <w:t>заместителя председателя,</w:t>
      </w:r>
      <w:r>
        <w:rPr/>
        <w:t xml:space="preserve"> членов совета и секретаря. </w:t>
      </w:r>
      <w:r>
        <w:rPr/>
        <w:t>Каждый НМС сформирован:</w:t>
      </w:r>
    </w:p>
    <w:p>
      <w:pPr>
        <w:pStyle w:val="Style16"/>
        <w:numPr>
          <w:ilvl w:val="0"/>
          <w:numId w:val="10"/>
        </w:numPr>
        <w:rPr/>
      </w:pPr>
      <w:r>
        <w:rPr/>
        <w:t>по направлениям подготовки и специальностям университета;</w:t>
      </w:r>
    </w:p>
    <w:p>
      <w:pPr>
        <w:pStyle w:val="Style16"/>
        <w:numPr>
          <w:ilvl w:val="0"/>
          <w:numId w:val="10"/>
        </w:numPr>
        <w:rPr/>
      </w:pPr>
      <w:r>
        <w:rPr/>
        <w:t>по общей гуманитарной и социально-экономической, математической и естественно-научной подготовке обучающихся университета.</w:t>
      </w:r>
    </w:p>
    <w:p>
      <w:pPr>
        <w:pStyle w:val="Style16"/>
        <w:rPr/>
      </w:pPr>
      <w:r>
        <w:rPr/>
        <w:t>В-</w:t>
      </w:r>
      <w:r>
        <w:rPr/>
        <w:t>пятых</w:t>
      </w:r>
      <w:r>
        <w:rPr/>
        <w:t xml:space="preserve">, в процессе формирования </w:t>
      </w:r>
      <w:r>
        <w:rPr/>
        <w:t xml:space="preserve">УМР </w:t>
      </w:r>
      <w:r>
        <w:rPr/>
        <w:t xml:space="preserve">должна </w:t>
      </w:r>
      <w:r>
        <w:rPr/>
        <w:t>участв</w:t>
      </w:r>
      <w:r>
        <w:rPr/>
        <w:t>овать</w:t>
      </w:r>
      <w:r>
        <w:rPr/>
        <w:t xml:space="preserve"> </w:t>
      </w:r>
      <w:r>
        <w:rPr/>
        <w:t>библиотека</w:t>
      </w:r>
      <w:r>
        <w:rPr/>
        <w:t xml:space="preserve">, </w:t>
      </w:r>
      <w:r>
        <w:rPr/>
        <w:t>где подтверждается верность библиографического списка литературы.</w:t>
      </w:r>
    </w:p>
    <w:p>
      <w:pPr>
        <w:pStyle w:val="Style16"/>
        <w:rPr/>
      </w:pPr>
      <w:r>
        <w:rPr/>
        <w:t xml:space="preserve">В-шестых, учебно-методический отдел. Он является последним пунктом в процессе перед тем, как УМР отправляется на утверждении проректором по </w:t>
      </w:r>
      <w:r>
        <w:rPr/>
        <w:t>учебно-методической работе.</w:t>
      </w:r>
    </w:p>
    <w:p>
      <w:pPr>
        <w:pStyle w:val="Style16"/>
        <w:rPr/>
      </w:pPr>
      <w:r>
        <w:rPr/>
        <w:t xml:space="preserve">И, </w:t>
      </w:r>
      <w:r>
        <w:rPr/>
        <w:t>как сказано выше</w:t>
      </w:r>
      <w:r>
        <w:rPr/>
        <w:t xml:space="preserve">, в процессе участвует проректор по учебно-методической работе. </w:t>
      </w:r>
      <w:r>
        <w:rPr/>
        <w:t>После утверждения проректором, данная УМР считается завершенной и работоспособной.</w:t>
      </w:r>
      <w:r>
        <w:rPr/>
        <w:t xml:space="preserve"> </w:t>
      </w:r>
    </w:p>
    <w:p>
      <w:pPr>
        <w:pStyle w:val="Style16"/>
        <w:rPr/>
      </w:pPr>
      <w:r>
        <w:rPr/>
        <w:t xml:space="preserve">Стоит отметить, что все они </w:t>
      </w:r>
      <w:r>
        <w:rPr/>
        <w:t>представлены на рисунке 1.1 и участвуют</w:t>
      </w:r>
      <w:r>
        <w:rPr/>
        <w:t xml:space="preserve"> в схеме утверждения учебно-методических </w:t>
      </w:r>
      <w:r>
        <w:rPr/>
        <w:t>разработок</w:t>
      </w:r>
      <w:r>
        <w:rPr/>
        <w:t xml:space="preserve">. На рисунке 1.2 представлена схема утверждения </w:t>
      </w:r>
      <w:r>
        <w:rPr/>
        <w:t>УМКД, в разработке которой использовалось несколько дисциплин по разным направлениям</w:t>
      </w:r>
      <w:r>
        <w:rPr/>
        <w:t>.</w:t>
      </w:r>
    </w:p>
    <w:tbl>
      <w:tblPr>
        <w:tblW w:w="87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269"/>
        <w:gridCol w:w="525"/>
      </w:tblGrid>
      <w:tr>
        <w:trPr>
          <w:trHeight w:val="14231" w:hRule="atLeast"/>
        </w:trPr>
        <w:tc>
          <w:tcPr>
            <w:tcW w:w="8269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230495" cy="910780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495" cy="91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/>
            <w:shd w:fill="auto" w:val="clear"/>
            <w:textDirection w:val="btLr"/>
            <w:vAlign w:val="center"/>
          </w:tcPr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  <w:t xml:space="preserve">Рис. 1.2. Схема утверждения </w:t>
            </w:r>
            <w:r>
              <w:rPr/>
              <w:t>УМК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ind w:left="0" w:right="0" w:hanging="0"/>
        <w:rPr/>
      </w:pPr>
      <w:r>
        <w:rPr/>
        <w:tab/>
        <w:t xml:space="preserve">Как мы видим на схеме, </w:t>
      </w:r>
      <w:r>
        <w:rPr/>
        <w:t>7</w:t>
      </w:r>
      <w:r>
        <w:rPr/>
        <w:t xml:space="preserve"> </w:t>
      </w:r>
      <w:r>
        <w:rPr/>
        <w:t>объектов</w:t>
      </w:r>
      <w:r>
        <w:rPr/>
        <w:t xml:space="preserve"> участвует в этом процессе, все они были перечислены выше. </w:t>
      </w:r>
    </w:p>
    <w:p>
      <w:pPr>
        <w:pStyle w:val="Style16"/>
        <w:rPr/>
      </w:pPr>
      <w:r>
        <w:rPr/>
        <w:t>Можно видеть</w:t>
      </w:r>
      <w:r>
        <w:rPr/>
        <w:t xml:space="preserve">, </w:t>
      </w:r>
      <w:r>
        <w:rPr/>
        <w:t>что</w:t>
      </w:r>
      <w:r>
        <w:rPr/>
        <w:t xml:space="preserve"> автор разрабатывает </w:t>
      </w:r>
      <w:r>
        <w:rPr/>
        <w:t>УМК,</w:t>
      </w:r>
      <w:r>
        <w:rPr/>
        <w:t xml:space="preserve"> </w:t>
      </w:r>
      <w:r>
        <w:rPr/>
        <w:t>а это самый длительный процесс, представленный на этой схеме, затем подписывает ее и отправляет Рецензенту.</w:t>
      </w:r>
    </w:p>
    <w:p>
      <w:pPr>
        <w:pStyle w:val="Style16"/>
        <w:rPr/>
      </w:pPr>
      <w:r>
        <w:rPr/>
        <w:t xml:space="preserve">В свою очередь рецензент изучает данный УМК и предоставляет рецензию для данного комплекса. </w:t>
      </w:r>
      <w:r>
        <w:rPr>
          <w:rFonts w:ascii="Liberation Serif;serif" w:hAnsi="Liberation Serif;serif"/>
          <w:sz w:val="24"/>
        </w:rPr>
        <w:t xml:space="preserve">Рецензия составляется только на </w:t>
      </w:r>
      <w:r>
        <w:rPr>
          <w:rFonts w:ascii="Liberation Serif;serif" w:hAnsi="Liberation Serif;serif"/>
          <w:sz w:val="24"/>
        </w:rPr>
        <w:t>УМП и</w:t>
      </w:r>
      <w:r>
        <w:rPr>
          <w:rFonts w:ascii="Liberation Serif;serif" w:hAnsi="Liberation Serif;serif"/>
          <w:sz w:val="24"/>
        </w:rPr>
        <w:t xml:space="preserve"> </w:t>
      </w:r>
      <w:r>
        <w:rPr>
          <w:rFonts w:ascii="Liberation Serif;serif" w:hAnsi="Liberation Serif;serif"/>
          <w:sz w:val="24"/>
        </w:rPr>
        <w:t>УМК</w:t>
      </w:r>
      <w:r>
        <w:rPr>
          <w:rFonts w:ascii="Liberation Serif;serif" w:hAnsi="Liberation Serif;serif"/>
          <w:sz w:val="24"/>
        </w:rPr>
        <w:t xml:space="preserve">. </w:t>
      </w:r>
    </w:p>
    <w:p>
      <w:pPr>
        <w:pStyle w:val="Style16"/>
        <w:rPr/>
      </w:pPr>
      <w:r>
        <w:rPr/>
        <w:t>Следом ид</w:t>
      </w:r>
      <w:r>
        <w:rPr/>
        <w:t>у</w:t>
      </w:r>
      <w:r>
        <w:rPr/>
        <w:t xml:space="preserve">т </w:t>
      </w:r>
      <w:r>
        <w:rPr/>
        <w:t>пять</w:t>
      </w:r>
      <w:r>
        <w:rPr/>
        <w:t xml:space="preserve"> этап</w:t>
      </w:r>
      <w:r>
        <w:rPr/>
        <w:t>ов</w:t>
      </w:r>
      <w:r>
        <w:rPr/>
        <w:t xml:space="preserve"> проверки  </w:t>
      </w:r>
      <w:r>
        <w:rPr/>
        <w:t>УМК. На каждом этапе, кроме этапа, в котором идет проверка библиотекой, проверяются все стандарты согласно требованиям ФГОС 3+ и учебному  плану. На каждом этапе ставиться подпись в протоколе согласования, подтверждающая о том, что УМК утверждена на данном этапе проверки.</w:t>
      </w:r>
    </w:p>
    <w:p>
      <w:pPr>
        <w:pStyle w:val="Style16"/>
        <w:rPr/>
      </w:pPr>
      <w:r>
        <w:rPr/>
        <w:t>Заметим</w:t>
      </w:r>
      <w:r>
        <w:rPr/>
        <w:t xml:space="preserve">, что в протокол согласования заносят все направления, который были использованы при разработке УМК. </w:t>
      </w:r>
      <w:r>
        <w:rPr/>
        <w:t>НМС проверяет комплекс по своим направлениям и ставит свою подпись в протоколе.</w:t>
      </w:r>
    </w:p>
    <w:p>
      <w:pPr>
        <w:pStyle w:val="Style16"/>
        <w:rPr/>
      </w:pPr>
      <w:r>
        <w:rPr/>
        <w:t>На этапе проверки библиотекой проверяется верность составление библиографического списка литературы и актуальности данной литературы. После этого библиотека также ставит подпись в протоколе.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на одном из этапов проверки находится ошибка, то ее указывают в замечаниях к  </w:t>
      </w:r>
      <w:r>
        <w:rPr>
          <w:lang w:val="ru-RU"/>
        </w:rPr>
        <w:t>УМР</w:t>
      </w:r>
      <w:r>
        <w:rPr>
          <w:lang w:val="ru-RU"/>
        </w:rPr>
        <w:t xml:space="preserve"> и отправляют обратно автору на доработку. </w:t>
      </w:r>
    </w:p>
    <w:p>
      <w:pPr>
        <w:pStyle w:val="Style16"/>
        <w:rPr>
          <w:lang w:val="ru-RU"/>
        </w:rPr>
      </w:pPr>
      <w:r>
        <w:rPr>
          <w:lang w:val="ru-RU"/>
        </w:rPr>
        <w:t>Рассмотрим схему создания УМР преподавателем. На данный момент создание УМР не автоматизировано и преподавателю необходимо затрачивать достаточно много времени для разработки. Схема представлена на рисунке 1.3.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Прежде чем преподаватель приступает к созданию УМР, он получает план учебно-методической работы, </w:t>
      </w:r>
      <w:r>
        <w:rPr>
          <w:lang w:val="ru-RU"/>
        </w:rPr>
        <w:t>по которой можно сделать вывод о том, сколько требуется создать УМР и по каким направлениям.</w:t>
      </w:r>
    </w:p>
    <w:p>
      <w:pPr>
        <w:pStyle w:val="Style16"/>
        <w:rPr>
          <w:lang w:val="ru-RU"/>
        </w:rPr>
      </w:pPr>
      <w:r>
        <w:rPr>
          <w:lang w:val="ru-RU"/>
        </w:rPr>
        <w:t>Отметим, что если некоторая УМР (к примеру УМКД) взаимосвязана с другой  УМР (к примеру РУП), то при создании необходимо провести интеграцию данных из взаимосвязанной УМР.</w:t>
      </w:r>
    </w:p>
    <w:p>
      <w:pPr>
        <w:pStyle w:val="Style16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2724150" cy="631507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 1.3. </w:t>
      </w:r>
      <w:r>
        <w:rPr>
          <w:lang w:val="ru-RU"/>
        </w:rPr>
        <w:t>Схема с</w:t>
      </w:r>
      <w:r>
        <w:rPr>
          <w:lang w:val="ru-RU"/>
        </w:rPr>
        <w:t>оздание УМР преподавателем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рисунка 1.2 и рисунка 1.3 следует, что к любой разработке</w:t>
      </w:r>
      <w:r>
        <w:rPr>
          <w:lang w:val="ru-RU"/>
        </w:rPr>
        <w:t xml:space="preserve"> можно привязать статус </w:t>
      </w:r>
      <w:r>
        <w:rPr>
          <w:lang w:val="ru-RU"/>
        </w:rPr>
        <w:t>и, в зависимости от</w:t>
      </w:r>
      <w:r>
        <w:rPr>
          <w:lang w:val="ru-RU"/>
        </w:rPr>
        <w:t xml:space="preserve"> </w:t>
      </w:r>
      <w:r>
        <w:rPr>
          <w:lang w:val="ru-RU"/>
        </w:rPr>
        <w:t>этапа утверждения, статус будет изменяться. С</w:t>
      </w:r>
      <w:r>
        <w:rPr>
          <w:lang w:val="ru-RU"/>
        </w:rPr>
        <w:t>хем</w:t>
      </w:r>
      <w:r>
        <w:rPr>
          <w:lang w:val="ru-RU"/>
        </w:rPr>
        <w:t>а</w:t>
      </w:r>
      <w:r>
        <w:rPr>
          <w:lang w:val="ru-RU"/>
        </w:rPr>
        <w:t xml:space="preserve"> изменения статуса </w:t>
      </w:r>
      <w:r>
        <w:rPr>
          <w:lang w:val="ru-RU"/>
        </w:rPr>
        <w:t>представлена</w:t>
      </w:r>
      <w:r>
        <w:rPr>
          <w:lang w:val="ru-RU"/>
        </w:rPr>
        <w:t xml:space="preserve"> на рисунке 1.</w:t>
      </w:r>
      <w:r>
        <w:rPr>
          <w:lang w:val="ru-RU"/>
        </w:rPr>
        <w:t>4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5870575" cy="5173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4</w:t>
      </w:r>
      <w:r>
        <w:rPr/>
        <w:t xml:space="preserve">. Схема изменения статуса для </w:t>
      </w:r>
      <w:r>
        <w:rPr>
          <w:lang w:val="ru-RU"/>
        </w:rPr>
        <w:t>учебно-методическ</w:t>
      </w:r>
      <w:r>
        <w:rPr>
          <w:lang w:val="ru-RU"/>
        </w:rPr>
        <w:t>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разработке</w:t>
      </w:r>
    </w:p>
    <w:p>
      <w:pPr>
        <w:pStyle w:val="Style16"/>
        <w:rPr>
          <w:lang w:val="ru-RU"/>
        </w:rPr>
      </w:pPr>
      <w:r>
        <w:rPr>
          <w:lang w:val="ru-RU"/>
        </w:rPr>
        <w:t>В большинстве случаев учебно-методическ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разработку</w:t>
      </w:r>
      <w:r>
        <w:rPr>
          <w:lang w:val="ru-RU"/>
        </w:rPr>
        <w:t xml:space="preserve"> возвращают по следующим причинам: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Отсутствие глав, необходимых согласно стандарту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Использование стилей, отличных от требуемых в стандарте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Список глав в рабочей программе не соответствует списку глав в учебно-методическом комплексе и т.д.</w:t>
      </w:r>
    </w:p>
    <w:p>
      <w:pPr>
        <w:pStyle w:val="Style16"/>
        <w:rPr/>
      </w:pPr>
      <w:r>
        <w:rPr/>
        <w:t>Дабы избежать возвратов, связанных с приведенными проблемами, возникла необходимость в разработке продукта для поддержки создания учебно-методического комплекса.</w:t>
      </w:r>
    </w:p>
    <w:p>
      <w:pPr>
        <w:pStyle w:val="Style16"/>
        <w:rPr/>
      </w:pPr>
      <w:r>
        <w:rPr/>
        <w:t>В данн</w:t>
      </w:r>
      <w:r>
        <w:rPr/>
        <w:t>ой подглаве</w:t>
      </w:r>
      <w:r>
        <w:rPr/>
        <w:t xml:space="preserve"> мы разобрались со структурой основных УМР. Разработали схему утверждения УМК, </w:t>
      </w:r>
      <w:r>
        <w:rPr>
          <w:lang w:val="ru-RU"/>
        </w:rPr>
        <w:t>схема разработки УМР</w:t>
      </w:r>
      <w:r>
        <w:rPr/>
        <w:t xml:space="preserve"> и схему изменения статуса разработки. Также вывели основную актуальность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5" w:name="__RefHeading___Toc9038_1411236934"/>
      <w:bookmarkEnd w:id="5"/>
      <w:r>
        <w:rPr>
          <w:lang w:val="ru-RU"/>
        </w:rPr>
        <w:t xml:space="preserve">1.3 Анализ программно-аппаратного обеспечения ФГБОУ ВО «ПВГУС» </w:t>
      </w:r>
    </w:p>
    <w:p>
      <w:pPr>
        <w:pStyle w:val="Style16"/>
        <w:rPr/>
      </w:pPr>
      <w:r>
        <w:rPr/>
        <w:t xml:space="preserve">Рассмотрим </w:t>
      </w:r>
      <w:r>
        <w:rPr>
          <w:lang w:val="ru-RU"/>
        </w:rPr>
        <w:t xml:space="preserve">программно-аппаратного обеспечения </w:t>
      </w:r>
      <w:r>
        <w:rPr>
          <w:lang w:val="ru-RU"/>
        </w:rPr>
        <w:t>университета.</w:t>
      </w:r>
    </w:p>
    <w:p>
      <w:pPr>
        <w:pStyle w:val="Style16"/>
        <w:rPr/>
      </w:pPr>
      <w:r>
        <w:rPr>
          <w:lang w:val="ru-RU"/>
        </w:rPr>
        <w:t xml:space="preserve">Из предоставленной информации от подразделения «Управление по информатизации», на базе университета </w:t>
      </w:r>
      <w:r>
        <w:rPr>
          <w:lang w:val="ru-RU"/>
        </w:rPr>
        <w:t xml:space="preserve">развернут сервер, отвечающий за дистанционное обучение. Данный сервер один из множества серверов развернутых на базе университета. </w:t>
      </w:r>
    </w:p>
    <w:p>
      <w:pPr>
        <w:pStyle w:val="Style16"/>
        <w:rPr>
          <w:lang w:val="ru-RU"/>
        </w:rPr>
      </w:pPr>
      <w:r>
        <w:rPr>
          <w:lang w:val="ru-RU"/>
        </w:rPr>
        <w:t>Перейдем к анализу данного сервера.</w:t>
      </w:r>
    </w:p>
    <w:p>
      <w:pPr>
        <w:pStyle w:val="Style16"/>
        <w:rPr>
          <w:lang w:val="ru-RU"/>
        </w:rPr>
      </w:pPr>
      <w:r>
        <w:rPr>
          <w:lang w:val="ru-RU"/>
        </w:rPr>
        <w:t>Характеристики: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Процессор - Intel Core i5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Память — </w:t>
      </w:r>
      <w:r>
        <w:rPr>
          <w:lang w:val="ru-RU"/>
        </w:rPr>
        <w:t>16 Гб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Тип памяти — </w:t>
      </w:r>
      <w:r>
        <w:rPr>
          <w:lang w:val="en-US"/>
        </w:rPr>
        <w:t>RAID SATA 2x2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ru-RU"/>
        </w:rPr>
        <w:t>(далее ОС)</w:t>
      </w:r>
      <w:r>
        <w:rPr>
          <w:lang w:val="ru-RU"/>
        </w:rPr>
        <w:t xml:space="preserve"> — </w:t>
      </w:r>
      <w:r>
        <w:rPr>
          <w:lang w:val="en-US"/>
        </w:rPr>
        <w:t>Debian 8.4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US"/>
        </w:rPr>
        <w:t>Debian</w:t>
      </w:r>
      <w:r>
        <w:rPr>
          <w:lang w:val="ru-RU"/>
        </w:rPr>
        <w:t xml:space="preserve"> установлена </w:t>
      </w:r>
      <w:r>
        <w:rPr>
          <w:lang w:val="ru-RU"/>
        </w:rPr>
        <w:t xml:space="preserve">виртуальная машина с ОС </w:t>
      </w:r>
      <w:r>
        <w:rPr>
          <w:lang w:val="en-US"/>
        </w:rPr>
        <w:t>Ubuntu 16.04 LTS.</w:t>
      </w:r>
    </w:p>
    <w:p>
      <w:pPr>
        <w:pStyle w:val="Style16"/>
        <w:rPr>
          <w:lang w:val="ru-RU"/>
        </w:rPr>
      </w:pPr>
      <w:r>
        <w:rPr>
          <w:lang w:val="ru-RU"/>
        </w:rPr>
        <w:t>На ОС</w:t>
      </w:r>
      <w:r>
        <w:rPr>
          <w:lang w:val="ru-RU"/>
        </w:rPr>
        <w:t xml:space="preserve"> </w:t>
      </w:r>
      <w:r>
        <w:rPr>
          <w:lang w:val="en-US"/>
        </w:rPr>
        <w:t xml:space="preserve">Ubuntu </w:t>
      </w:r>
      <w:r>
        <w:rPr>
          <w:lang w:val="ru-RU"/>
        </w:rPr>
        <w:t xml:space="preserve">развернута система управления базами данных </w:t>
      </w:r>
      <w:r>
        <w:rPr>
          <w:lang w:val="ru-RU"/>
        </w:rPr>
        <w:t>(далее СУБД)</w:t>
      </w:r>
      <w:r>
        <w:rPr>
          <w:lang w:val="ru-RU"/>
        </w:rPr>
        <w:t xml:space="preserve"> </w:t>
      </w:r>
      <w:r>
        <w:rPr>
          <w:lang w:val="en-US"/>
        </w:rPr>
        <w:t xml:space="preserve">MySQL 5.1. </w:t>
      </w:r>
      <w:r>
        <w:rPr>
          <w:lang w:val="ru-RU"/>
        </w:rPr>
        <w:t>Так же развернута система дистанционного обучения Русский Moodle 3</w:t>
      </w:r>
      <w:r>
        <w:rPr>
          <w:lang w:val="en-US"/>
        </w:rPr>
        <w:t>KL</w:t>
      </w:r>
      <w:r>
        <w:rPr>
          <w:lang w:val="ru-RU"/>
        </w:rPr>
        <w:t xml:space="preserve"> 2.7.</w:t>
      </w:r>
    </w:p>
    <w:p>
      <w:pPr>
        <w:pStyle w:val="Style16"/>
        <w:rPr>
          <w:lang w:val="ru-RU"/>
        </w:rPr>
      </w:pPr>
      <w:r>
        <w:rPr>
          <w:lang w:val="ru-RU"/>
        </w:rPr>
        <w:t>Структура сервера представлена на рисунке 1.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23"/>
        <w:rPr/>
      </w:pPr>
      <w:r>
        <w:rPr/>
        <w:drawing>
          <wp:inline distT="0" distB="0" distL="0" distR="0">
            <wp:extent cx="5314950" cy="31242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5</w:t>
      </w:r>
      <w:r>
        <w:rPr/>
        <w:t xml:space="preserve">. Структура сервера, </w:t>
      </w:r>
      <w:r>
        <w:rPr>
          <w:lang w:val="ru-RU"/>
        </w:rPr>
        <w:t>отвечающ</w:t>
      </w:r>
      <w:r>
        <w:rPr>
          <w:lang w:val="ru-RU"/>
        </w:rPr>
        <w:t>его</w:t>
      </w:r>
      <w:r>
        <w:rPr>
          <w:lang w:val="ru-RU"/>
        </w:rPr>
        <w:t xml:space="preserve"> за дистанционное обучение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сервер находится под управлением и администрированием ООО «Открытый технологии». </w:t>
      </w:r>
    </w:p>
    <w:p>
      <w:pPr>
        <w:pStyle w:val="Style16"/>
        <w:rPr>
          <w:lang w:val="ru-RU"/>
        </w:rPr>
      </w:pPr>
      <w:r>
        <w:rPr>
          <w:lang w:val="ru-RU"/>
        </w:rPr>
        <w:t>Мы рассмотрели характеристики программно-аппаратного обеспечения университета, необходимые для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6" w:name="__RefHeading___Toc9040_1411236934"/>
      <w:bookmarkEnd w:id="6"/>
      <w:r>
        <w:rPr>
          <w:lang w:val="ru-RU"/>
        </w:rPr>
        <w:t xml:space="preserve">1.4 Формирование требований к разрабатываемой информационной системе </w:t>
      </w:r>
    </w:p>
    <w:p>
      <w:pPr>
        <w:pStyle w:val="Style16"/>
        <w:rPr/>
      </w:pPr>
      <w:r>
        <w:rPr/>
        <w:t xml:space="preserve">Прежде чем, преступить к выбору средств разработки и начать разрабатывать приложение, необходимо сформировать требования к разрабатываемой системе. </w:t>
      </w:r>
      <w:r>
        <w:rPr/>
        <w:t>Описание требований будут опираться на стандарт ГОСТ 34.602-89.</w:t>
      </w:r>
    </w:p>
    <w:p>
      <w:pPr>
        <w:pStyle w:val="Style16"/>
        <w:rPr/>
      </w:pPr>
      <w:r>
        <w:rPr/>
        <w:t>Все требования можно разделить на функциональные и нефункциональные.</w:t>
      </w:r>
    </w:p>
    <w:p>
      <w:pPr>
        <w:pStyle w:val="Style16"/>
        <w:rPr/>
      </w:pPr>
      <w:r>
        <w:rPr/>
        <w:t xml:space="preserve">Функциональные требования определяют задачи, которая должна выполнять система. </w:t>
      </w:r>
    </w:p>
    <w:p>
      <w:pPr>
        <w:pStyle w:val="Style16"/>
        <w:rPr/>
      </w:pPr>
      <w:r>
        <w:rPr/>
        <w:t xml:space="preserve">Нефункциональные требования </w:t>
      </w:r>
      <w:r>
        <w:rPr/>
        <w:t>определяет свойства для нашей системы.</w:t>
      </w:r>
    </w:p>
    <w:p>
      <w:pPr>
        <w:pStyle w:val="Style16"/>
        <w:rPr/>
      </w:pPr>
      <w:r>
        <w:rPr/>
        <w:t>Функциональные т</w:t>
      </w:r>
      <w:r>
        <w:rPr/>
        <w:t>ребования к системе следующие:</w:t>
      </w:r>
    </w:p>
    <w:p>
      <w:pPr>
        <w:pStyle w:val="Style16"/>
        <w:numPr>
          <w:ilvl w:val="0"/>
          <w:numId w:val="13"/>
        </w:numPr>
        <w:rPr/>
      </w:pPr>
      <w:r>
        <w:rPr/>
        <w:t>Система должна</w:t>
      </w:r>
      <w:r>
        <w:rPr/>
        <w:t xml:space="preserve"> определять</w:t>
      </w:r>
      <w:r>
        <w:rPr/>
        <w:t xml:space="preserve"> структуру </w:t>
      </w:r>
      <w:r>
        <w:rPr/>
        <w:t>УМР для упрощения разработки.</w:t>
      </w:r>
    </w:p>
    <w:p>
      <w:pPr>
        <w:pStyle w:val="Style16"/>
        <w:numPr>
          <w:ilvl w:val="0"/>
          <w:numId w:val="13"/>
        </w:numPr>
        <w:rPr/>
      </w:pPr>
      <w:r>
        <w:rPr/>
        <w:t>При создании УМР должны учитываться стандарты ФГОС 3+</w:t>
      </w:r>
    </w:p>
    <w:p>
      <w:pPr>
        <w:pStyle w:val="Style16"/>
        <w:numPr>
          <w:ilvl w:val="0"/>
          <w:numId w:val="13"/>
        </w:numPr>
        <w:rPr/>
      </w:pPr>
      <w:r>
        <w:rPr/>
        <w:t xml:space="preserve">Система </w:t>
      </w:r>
      <w:r>
        <w:rPr/>
        <w:t xml:space="preserve">должна сохранять УМР в формате </w:t>
      </w:r>
      <w:r>
        <w:rPr>
          <w:lang w:val="en-US"/>
        </w:rPr>
        <w:t xml:space="preserve">DOC (DOCX) </w:t>
      </w:r>
      <w:r>
        <w:rPr>
          <w:lang w:val="ru-RU"/>
        </w:rPr>
        <w:t xml:space="preserve">и в формате </w:t>
      </w:r>
      <w:r>
        <w:rPr>
          <w:lang w:val="en-US"/>
        </w:rPr>
        <w:t>HTML.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Система должна </w:t>
      </w:r>
      <w:r>
        <w:rPr>
          <w:lang w:val="ru-RU"/>
        </w:rPr>
        <w:t>разрешать только автору редактировать свои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 должна предоставлять отчеты по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должна предоставлять пользователю план учебно-методической работы.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Нефункциональные требования </w:t>
      </w:r>
      <w:r>
        <w:rPr>
          <w:lang w:val="ru-RU"/>
        </w:rPr>
        <w:t>к системе следующие: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>
        <w:rPr>
          <w:lang w:val="en-US"/>
        </w:rPr>
        <w:t>w</w:t>
      </w:r>
      <w:r>
        <w:rPr>
          <w:lang w:val="ru-RU"/>
        </w:rPr>
        <w:t>eb-ориентированной, и реализована в виде клиент-серверного приложение.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БД должна быть разработана для </w:t>
      </w:r>
      <w:r>
        <w:rPr>
          <w:lang w:val="en-US"/>
        </w:rPr>
        <w:t>MySQL.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должна стабильно работать и обслуживать до 400 пользователей одновременно.</w:t>
      </w:r>
    </w:p>
    <w:p>
      <w:pPr>
        <w:pStyle w:val="Style16"/>
        <w:rPr>
          <w:lang w:val="ru-RU"/>
        </w:rPr>
      </w:pPr>
      <w:r>
        <w:rPr>
          <w:lang w:val="ru-RU"/>
        </w:rPr>
        <w:t>Мы задокументировали требования, которые должен удовлетворят программный продукт.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7" w:name="__RefHeading___Toc9042_1411236934"/>
      <w:bookmarkEnd w:id="7"/>
      <w:r>
        <w:rPr>
          <w:lang w:val="ru-RU"/>
        </w:rPr>
        <w:t xml:space="preserve">1.5 Выбор средств </w:t>
      </w:r>
      <w:r>
        <w:rPr>
          <w:lang w:val="ru-RU"/>
        </w:rPr>
        <w:t>разработки</w:t>
      </w:r>
      <w:r>
        <w:rPr>
          <w:lang w:val="ru-RU"/>
        </w:rPr>
        <w:t xml:space="preserve">   </w:t>
      </w:r>
    </w:p>
    <w:p>
      <w:pPr>
        <w:pStyle w:val="Style16"/>
        <w:rPr/>
      </w:pPr>
      <w:r>
        <w:rPr/>
        <w:t>После того как мы сформировали и задокументировали требования, можно преступить к выбору средств разработки.</w:t>
      </w:r>
    </w:p>
    <w:p>
      <w:pPr>
        <w:pStyle w:val="Style16"/>
        <w:rPr/>
      </w:pPr>
      <w:r>
        <w:rPr/>
        <w:t>Согласно перв</w:t>
      </w:r>
      <w:r>
        <w:rPr/>
        <w:t xml:space="preserve">ому </w:t>
      </w:r>
      <w:r>
        <w:rPr/>
        <w:t xml:space="preserve">нефункциональным требования, сформулированных в  параграфе 1.4 </w:t>
      </w:r>
      <w:r>
        <w:rPr>
          <w:lang w:val="ru-RU"/>
        </w:rPr>
        <w:t>Формирование требований к разрабатываемой информационной системе,</w:t>
      </w:r>
      <w:r>
        <w:rPr/>
        <w:t xml:space="preserve"> система должна </w:t>
      </w:r>
      <w:r>
        <w:rPr>
          <w:lang w:val="ru-RU"/>
        </w:rPr>
        <w:t xml:space="preserve">быть </w:t>
      </w:r>
      <w:r>
        <w:rPr>
          <w:lang w:val="en-US"/>
        </w:rPr>
        <w:t>w</w:t>
      </w:r>
      <w:r>
        <w:rPr>
          <w:lang w:val="ru-RU"/>
        </w:rPr>
        <w:t xml:space="preserve">eb-ориентированной, и реализована в виде клиент-серверного приложение. </w:t>
      </w:r>
      <w:r>
        <w:rPr/>
        <w:t xml:space="preserve">Исходя из этого, </w:t>
      </w:r>
      <w:r>
        <w:rPr/>
        <w:t>ИС</w:t>
      </w:r>
      <w:r>
        <w:rPr/>
        <w:t xml:space="preserve"> будет </w:t>
      </w:r>
      <w:r>
        <w:rPr>
          <w:lang w:val="ru-RU"/>
        </w:rPr>
        <w:t>разработан</w:t>
      </w:r>
      <w:r>
        <w:rPr>
          <w:lang w:val="ru-RU"/>
        </w:rPr>
        <w:t>а в виде</w:t>
      </w:r>
      <w:r>
        <w:rPr/>
        <w:t xml:space="preserve"> </w:t>
      </w:r>
      <w:r>
        <w:rPr>
          <w:lang w:val="en-US"/>
        </w:rPr>
        <w:t>web-</w:t>
      </w:r>
      <w:r>
        <w:rPr>
          <w:lang w:val="ru-RU"/>
        </w:rPr>
        <w:t>приложение. Плюсами данного продукта будет являться: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Требует одноразового установления и настройки на сервере.</w:t>
      </w:r>
    </w:p>
    <w:p>
      <w:pPr>
        <w:pStyle w:val="Style16"/>
        <w:numPr>
          <w:ilvl w:val="0"/>
          <w:numId w:val="15"/>
        </w:numPr>
        <w:rPr/>
      </w:pPr>
      <w:r>
        <w:rPr>
          <w:lang w:val="ru-RU"/>
        </w:rPr>
        <w:t xml:space="preserve">Доступ к системе через браузер по сети </w:t>
      </w:r>
      <w:r>
        <w:rPr>
          <w:lang w:val="en-US"/>
        </w:rPr>
        <w:t>Internet</w:t>
      </w:r>
      <w:r>
        <w:rPr>
          <w:lang w:val="ru-RU"/>
        </w:rPr>
        <w:t>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Не требует установки 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Изменения в системе вступают в силу для всех пользователей системы.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правильной настройке система адаптивна для любого размера экрана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Система менее требовательно к ресурсам устройства.</w:t>
      </w:r>
    </w:p>
    <w:p>
      <w:pPr>
        <w:pStyle w:val="Style16"/>
        <w:rPr>
          <w:lang w:val="ru-RU"/>
        </w:rPr>
      </w:pPr>
      <w:r>
        <w:rPr>
          <w:lang w:val="ru-RU"/>
        </w:rPr>
        <w:t>К минусам донного продукта можно отнести:</w:t>
      </w:r>
    </w:p>
    <w:p>
      <w:pPr>
        <w:pStyle w:val="Style16"/>
        <w:numPr>
          <w:ilvl w:val="0"/>
          <w:numId w:val="16"/>
        </w:numPr>
        <w:rPr/>
      </w:pPr>
      <w:r>
        <w:rPr>
          <w:lang w:val="ru-RU"/>
        </w:rPr>
        <w:t xml:space="preserve">Обязательное подключение к сети </w:t>
      </w:r>
      <w:r>
        <w:rPr>
          <w:lang w:val="en-US"/>
        </w:rPr>
        <w:t>Internet.</w:t>
      </w:r>
    </w:p>
    <w:p>
      <w:pPr>
        <w:pStyle w:val="Style16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случае, если сервер будет не доступен, то и доступ к системе будет недоступен.</w:t>
      </w:r>
    </w:p>
    <w:p>
      <w:pPr>
        <w:pStyle w:val="Style16"/>
        <w:rPr>
          <w:lang w:val="en-US"/>
        </w:rPr>
      </w:pPr>
      <w:r>
        <w:rPr>
          <w:lang w:val="en-US"/>
        </w:rPr>
        <w:t>Web-</w:t>
      </w:r>
      <w:r>
        <w:rPr>
          <w:lang w:val="ru-RU"/>
        </w:rPr>
        <w:t xml:space="preserve">приложение без использования скриптов представляет собой обычный статический сайт. Для того, чтобы приложение было динамическим и было как приложение необходимо использовать скрипты.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Все скрипты можно разделить на клиентские и серверные.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Клиентские работают в браузере конкретного устройства. Одним из таких языков для написания клиентских скриптов является </w:t>
      </w:r>
      <w:r>
        <w:rPr>
          <w:lang w:val="en-US"/>
        </w:rPr>
        <w:t xml:space="preserve">JavaScript. </w:t>
      </w:r>
      <w:r>
        <w:rPr>
          <w:lang w:val="ru-RU"/>
        </w:rPr>
        <w:t xml:space="preserve">Все команды, написанные на этом языке, выполняются браузером.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Серверные работают на сервере. Самый популярный язык программирования серверных скриптов является </w:t>
      </w:r>
      <w:r>
        <w:rPr>
          <w:lang w:val="en-US"/>
        </w:rPr>
        <w:t xml:space="preserve">PHP. </w:t>
      </w:r>
      <w:r>
        <w:rPr>
          <w:lang w:val="ru-RU"/>
        </w:rPr>
        <w:t>Команды, написанные на этом языке, выполняются на сервере, затем сервер отдает результат обратно, а браузер преобразует этот результат и демонстрирует нам.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Структура БД будет разработана с помощью инструмента </w:t>
      </w:r>
      <w:r>
        <w:rPr>
          <w:lang w:val="ru-RU"/>
        </w:rPr>
        <w:t>визуального проектирования баз данных</w:t>
      </w:r>
      <w:r>
        <w:rPr>
          <w:lang w:val="ru-RU"/>
        </w:rPr>
        <w:t xml:space="preserve"> </w:t>
      </w:r>
      <w:r>
        <w:rPr>
          <w:lang w:val="en-US"/>
        </w:rPr>
        <w:t xml:space="preserve">MySQL Workbench, </w:t>
      </w:r>
      <w:r>
        <w:rPr>
          <w:lang w:val="ru-RU"/>
        </w:rPr>
        <w:t xml:space="preserve">так как данный инструмент </w:t>
      </w:r>
      <w:r>
        <w:rPr>
          <w:lang w:val="ru-RU"/>
        </w:rPr>
        <w:t xml:space="preserve">распространяется под свободной лицензией с официального сайта </w:t>
      </w:r>
      <w:r>
        <w:rPr>
          <w:lang w:val="en-US"/>
        </w:rPr>
        <w:t>MySQL.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развертывания локального сервера будет использован инструмент </w:t>
      </w:r>
      <w:r>
        <w:rPr>
          <w:lang w:val="en-US"/>
        </w:rPr>
        <w:t xml:space="preserve">XAMPP, </w:t>
      </w:r>
      <w:r>
        <w:rPr>
          <w:lang w:val="ru-RU"/>
        </w:rPr>
        <w:t>в причину того что он включает в себя такие модули как: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Apache HTTP-сервер – </w:t>
      </w:r>
      <w:r>
        <w:rPr>
          <w:lang w:val="ru-RU"/>
        </w:rPr>
        <w:t>свободный веб-сервер.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>PhpMyAdmin - веб-приложение с открытым кодом, написанное на языке PHP и представляющее собой веб-интерфейс для администрирования СУБД MySQL.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FileZilla - </w:t>
      </w:r>
      <w:r>
        <w:rPr>
          <w:lang w:val="en-US"/>
        </w:rPr>
        <w:t xml:space="preserve"> свободный, многоязычный FTP-клиент с открытым исходным кодом для Microsoft Windows, Mac OS X и Linux. </w:t>
      </w:r>
    </w:p>
    <w:p>
      <w:pPr>
        <w:pStyle w:val="Style1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 другие.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инструмент позволяет включает в себя все необходимые приложения, требуемые при </w:t>
      </w:r>
      <w:r>
        <w:rPr>
          <w:lang w:val="en-US"/>
        </w:rPr>
        <w:t>web</w:t>
      </w:r>
      <w:r>
        <w:rPr>
          <w:lang w:val="ru-RU"/>
        </w:rPr>
        <w:t xml:space="preserve">-разработке. Инструмент позволит нам после установки сразу преступить к разработке   </w:t>
      </w:r>
      <w:r>
        <w:rPr>
          <w:lang w:val="en-US"/>
        </w:rPr>
        <w:t>web-</w:t>
      </w:r>
      <w:r>
        <w:rPr>
          <w:lang w:val="ru-RU"/>
        </w:rPr>
        <w:t xml:space="preserve">приложения.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Написание кода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PHP </w:t>
      </w:r>
      <w:r>
        <w:rPr>
          <w:lang w:val="ru-RU"/>
        </w:rPr>
        <w:t xml:space="preserve">может вестись в любом текстовом редакторе, но предпочтение при выборе было на инструменте </w:t>
      </w:r>
      <w:r>
        <w:rPr>
          <w:lang w:val="en-US"/>
        </w:rPr>
        <w:t xml:space="preserve">Brackets. </w:t>
      </w:r>
      <w:r>
        <w:rPr>
          <w:lang w:val="ru-RU"/>
        </w:rPr>
        <w:t xml:space="preserve">Причина в том, что данный инструмент не требователен к ресурсам компьютера. </w:t>
      </w:r>
      <w:r>
        <w:rPr>
          <w:lang w:val="en-US"/>
        </w:rPr>
        <w:t>Brackets</w:t>
      </w:r>
      <w:r>
        <w:rPr>
          <w:lang w:val="ru-RU"/>
        </w:rPr>
        <w:t xml:space="preserve"> предоставляет обзор каталога, демонстрируя все файлы в той иерархии, в которой они расположены. К тому же, на начальном этапе разработки, когда мы будем использовать только </w:t>
      </w:r>
      <w:r>
        <w:rPr>
          <w:lang w:val="en-US"/>
        </w:rPr>
        <w:t xml:space="preserve">HTML, </w:t>
      </w:r>
      <w:r>
        <w:rPr>
          <w:lang w:val="ru-RU"/>
        </w:rPr>
        <w:t>инструмент развернет свой локальный сервер и будет отображать всю реализацию кода в реальном времени, то есть при добавлении любого тега, это отобразиться и в браузере.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данной подглаве мы определились с </w:t>
      </w:r>
      <w:r>
        <w:rPr>
          <w:lang w:val="ru-RU"/>
        </w:rPr>
        <w:t>выбором</w:t>
      </w:r>
      <w:r>
        <w:rPr>
          <w:lang w:val="ru-RU"/>
        </w:rPr>
        <w:t xml:space="preserve"> средств разработки и можем преступить к непосредственной </w:t>
      </w:r>
      <w:r>
        <w:rPr>
          <w:lang w:val="ru-RU"/>
        </w:rPr>
        <w:t>работе над</w:t>
      </w:r>
      <w:r>
        <w:rPr>
          <w:lang w:val="ru-RU"/>
        </w:rPr>
        <w:t xml:space="preserve"> </w:t>
      </w:r>
      <w:r>
        <w:rPr>
          <w:lang w:val="ru-RU"/>
        </w:rPr>
        <w:t xml:space="preserve">прототипом </w:t>
      </w:r>
      <w:r>
        <w:rPr>
          <w:lang w:val="en-US"/>
        </w:rPr>
        <w:t>web-</w:t>
      </w:r>
      <w:r>
        <w:rPr>
          <w:lang w:val="ru-RU"/>
        </w:rPr>
        <w:t>приложени</w:t>
      </w:r>
      <w:r>
        <w:rPr>
          <w:lang w:val="ru-RU"/>
        </w:rPr>
        <w:t>ем</w:t>
      </w:r>
      <w:r>
        <w:rPr>
          <w:lang w:val="ru-RU"/>
        </w:rPr>
        <w:t>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8" w:name="__RefHeading___Toc8930_1411236934"/>
      <w:bookmarkEnd w:id="8"/>
      <w:r>
        <w:rPr/>
        <w:t xml:space="preserve">2 </w:t>
      </w:r>
      <w:r>
        <w:rPr/>
        <w:t>Специальный раздел</w:t>
      </w:r>
    </w:p>
    <w:p>
      <w:pPr>
        <w:pStyle w:val="2"/>
        <w:numPr>
          <w:ilvl w:val="0"/>
          <w:numId w:val="2"/>
        </w:numPr>
        <w:ind w:left="0" w:right="0" w:hanging="0"/>
        <w:jc w:val="center"/>
        <w:rPr/>
      </w:pPr>
      <w:bookmarkStart w:id="9" w:name="__RefHeading___Toc9044_1411236934"/>
      <w:bookmarkEnd w:id="9"/>
      <w:r>
        <w:rPr/>
        <w:t>2</w:t>
      </w:r>
      <w:r>
        <w:rPr>
          <w:lang w:val="ru-RU"/>
        </w:rPr>
        <w:t xml:space="preserve">.1 Разработка схемы информационных потоков процесса формирования учебно-методических разработок TO-BE </w:t>
      </w:r>
    </w:p>
    <w:p>
      <w:pPr>
        <w:pStyle w:val="Style16"/>
        <w:rPr/>
      </w:pPr>
      <w:r>
        <w:rPr/>
        <w:t>Разработка полноценной системы поддерживающей разработку УМК реализовать достаточно сложно. Потребуется очень много времени для того, чтобы рассмотреть каждый нюанс при разработке УМР. Поэтому в данной дипломной работе будет разработан прототип системы, с поддержкой некоторого функционала.</w:t>
      </w:r>
    </w:p>
    <w:p>
      <w:pPr>
        <w:pStyle w:val="Style16"/>
        <w:rPr/>
      </w:pPr>
      <w:r>
        <w:rPr/>
        <w:t xml:space="preserve">Преступим к разработке схем. </w:t>
      </w:r>
      <w:r>
        <w:rPr/>
        <w:t xml:space="preserve">Первым делом необходимо разработать диаграмму </w:t>
      </w:r>
      <w:r>
        <w:rPr>
          <w:rFonts w:eastAsia="Times New Roman" w:cs="Times New Roman"/>
          <w:szCs w:val="22"/>
          <w:lang w:eastAsia="ru-RU" w:bidi="ar-SA"/>
        </w:rPr>
        <w:t>прецедентов, где мы отобразим основные действия в нашей системе.</w:t>
      </w:r>
    </w:p>
    <w:p>
      <w:pPr>
        <w:pStyle w:val="Style16"/>
        <w:rPr>
          <w:lang w:val="ru-RU"/>
        </w:rPr>
      </w:pPr>
      <w:r>
        <w:rPr>
          <w:rFonts w:eastAsia="Times New Roman" w:cs="Times New Roman"/>
          <w:szCs w:val="22"/>
          <w:lang w:val="ru-RU" w:eastAsia="ru-RU" w:bidi="ar-SA"/>
        </w:rPr>
        <w:t xml:space="preserve">Согласно требованию из подглавы </w:t>
      </w:r>
      <w:r>
        <w:rPr>
          <w:rFonts w:eastAsia="Times New Roman" w:cs="Times New Roman"/>
          <w:szCs w:val="22"/>
          <w:lang w:val="ru-RU" w:eastAsia="ru-RU" w:bidi="ar-SA"/>
        </w:rPr>
        <w:t xml:space="preserve">1.4 Формирование требований к разрабатываемой информационной системе, </w:t>
      </w:r>
      <w:r>
        <w:rPr>
          <w:rFonts w:eastAsia="Times New Roman" w:cs="Times New Roman"/>
          <w:szCs w:val="22"/>
          <w:lang w:val="ru-RU" w:eastAsia="ru-RU" w:bidi="ar-SA"/>
        </w:rPr>
        <w:t>в котором говорится о том, что система должна разрешать только автору редактировать свои УМР, в системе будут использоваться два вида пользователей:</w:t>
      </w:r>
    </w:p>
    <w:p>
      <w:pPr>
        <w:pStyle w:val="Style16"/>
        <w:numPr>
          <w:ilvl w:val="0"/>
          <w:numId w:val="18"/>
        </w:numPr>
        <w:rPr/>
      </w:pPr>
      <w:r>
        <w:rPr/>
        <w:t>Преподаватель (с ограниченными возможностями);</w:t>
      </w:r>
    </w:p>
    <w:p>
      <w:pPr>
        <w:pStyle w:val="Style16"/>
        <w:numPr>
          <w:ilvl w:val="0"/>
          <w:numId w:val="18"/>
        </w:numPr>
        <w:rPr/>
      </w:pPr>
      <w:r>
        <w:rPr/>
        <w:t>Администратор (с полными правами).</w:t>
      </w:r>
    </w:p>
    <w:p>
      <w:pPr>
        <w:pStyle w:val="Style16"/>
        <w:rPr/>
      </w:pPr>
      <w:r>
        <w:rPr/>
        <w:t xml:space="preserve">Краткое описание прецедентов описаны в таблице </w:t>
      </w:r>
      <w:r>
        <w:rPr/>
        <w:t>2.1.</w:t>
      </w:r>
    </w:p>
    <w:p>
      <w:pPr>
        <w:pStyle w:val="Style16"/>
        <w:jc w:val="right"/>
        <w:rPr/>
      </w:pPr>
      <w:r>
        <w:rPr/>
        <w:t xml:space="preserve">Таблица </w:t>
      </w:r>
      <w:r>
        <w:rPr/>
        <w:t>2.</w:t>
      </w:r>
      <w:r>
        <w:rPr/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Прецеденты в системе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Авторизация в системе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Скачивание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Получение ссылки на документ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задач, которые поставил  администратор. </w:t>
            </w:r>
            <w:r>
              <w:rPr/>
              <w:t>Согласно требованию, говорящее о том, что с</w:t>
            </w:r>
            <w:r>
              <w:rPr>
                <w:lang w:val="ru-RU"/>
              </w:rPr>
              <w:t>истема должна предоставлять пользователю план учебно-методической работы.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Переопределение задач для преподавателя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blHeader w:val="true"/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отчетов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успеваемости преподавателей. </w:t>
            </w:r>
            <w:r>
              <w:rPr/>
              <w:t>Согласно требованию: с</w:t>
            </w:r>
            <w:r>
              <w:rPr>
                <w:lang w:val="ru-RU"/>
              </w:rPr>
              <w:t>истем должна предоставлять отчеты по УМР.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пользователей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учетной записи</w:t>
            </w:r>
          </w:p>
        </w:tc>
      </w:tr>
    </w:tbl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</w:r>
    </w:p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  <w:t>Диаграмма прецедентов представлена на рисунке 2.1.</w:t>
      </w:r>
    </w:p>
    <w:p>
      <w:pPr>
        <w:pStyle w:val="Style23"/>
        <w:rPr/>
      </w:pPr>
      <w:r>
        <w:rPr/>
        <w:drawing>
          <wp:inline distT="0" distB="0" distL="0" distR="0">
            <wp:extent cx="5870575" cy="433578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2.1. Диаграмма прецедентов</w:t>
      </w:r>
    </w:p>
    <w:p>
      <w:pPr>
        <w:pStyle w:val="Style16"/>
        <w:rPr/>
      </w:pPr>
      <w:r>
        <w:rPr>
          <w:lang w:val="ru-RU"/>
        </w:rPr>
        <w:t>После того как была разработана диаграмма прецедентов, необходимо разобрать каждый</w:t>
      </w:r>
      <w:r>
        <w:rPr/>
        <w:t xml:space="preserve"> прецедент подробнее. </w:t>
      </w:r>
      <w:r>
        <w:rPr>
          <w:lang w:val="ru-RU"/>
        </w:rPr>
        <w:t>Подробное описание прецедентов представлены</w:t>
      </w:r>
      <w:r>
        <w:rPr/>
        <w:t xml:space="preserve"> в таблицах 2.2 — 2.1</w:t>
      </w:r>
      <w:r>
        <w:rPr>
          <w:lang w:val="ru-RU"/>
        </w:rPr>
        <w:t>3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/>
        <w:t>Таблица 2.2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Авторизация в системе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Авторизация в системе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кнопку в меню «Войти»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 xml:space="preserve">требует от пользователя ввести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>и пароль</w:t>
            </w:r>
          </w:p>
          <w:p>
            <w:pPr>
              <w:pStyle w:val="Style22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3. Пользователь вводит данные и нажимает кнопку «Вход»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Если пользователь ввел не верные данные,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пользователь нажмет кнопку «Отмена», то он вернется на гостевую страницу</w:t>
            </w:r>
          </w:p>
        </w:tc>
      </w:tr>
    </w:tbl>
    <w:p>
      <w:pPr>
        <w:pStyle w:val="Style16"/>
        <w:ind w:left="0" w:right="0" w:hanging="0"/>
        <w:jc w:val="right"/>
        <w:rPr/>
      </w:pPr>
      <w:r>
        <w:rPr/>
      </w:r>
    </w:p>
    <w:p>
      <w:pPr>
        <w:pStyle w:val="Style16"/>
        <w:ind w:left="0" w:right="0" w:hanging="0"/>
        <w:jc w:val="right"/>
        <w:rPr/>
      </w:pPr>
      <w:r>
        <w:rPr/>
        <w:t>Таблица 2.3</w:t>
      </w:r>
    </w:p>
    <w:p>
      <w:pPr>
        <w:pStyle w:val="Style16"/>
        <w:ind w:left="0" w:right="0" w:hanging="0"/>
        <w:jc w:val="center"/>
        <w:rPr/>
      </w:pPr>
      <w:r>
        <w:rPr/>
        <w:t>Прецедент «Создание УМ</w:t>
      </w:r>
      <w:r>
        <w:rPr/>
        <w:t>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«Создать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выбирает тип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 xml:space="preserve">Система предоставляет </w:t>
            </w:r>
            <w:r>
              <w:rPr/>
              <w:t>форму</w:t>
            </w:r>
            <w:r>
              <w:rPr/>
              <w:t xml:space="preserve"> для </w:t>
            </w:r>
            <w:r>
              <w:rPr/>
              <w:t>заполнения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Пользователь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заполнены не все обязательные поля,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2.4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УМР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3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УМР, сохраненных в БД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«Просмотр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отображает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2.1 Преподавателю видны только те УМР, автором которых он является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2.2 Администраторам виден весь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Пользователь открывает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2.5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4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начинает изменять данные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сохраняет изменения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обновлена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2.6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Скачивание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Скачивание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5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кнопку скачать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формирует файл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дает возможность сохранения файла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2.7</w:t>
      </w:r>
    </w:p>
    <w:p>
      <w:pPr>
        <w:pStyle w:val="Style16"/>
        <w:ind w:left="0" w:right="0" w:hanging="0"/>
        <w:jc w:val="center"/>
        <w:rPr/>
      </w:pPr>
      <w:r>
        <w:rPr/>
        <w:t xml:space="preserve">Прецедент «Просмотр задач»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Прецедент: Просмотр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6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задач, которые поставил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«Задачи»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предоставляет задачи для пользователя, который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/>
        <w:t>8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Определение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 </w:t>
            </w:r>
            <w:r>
              <w:rPr/>
              <w:t>Определение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7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«Задачи -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Определить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заполнения задачами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Постусловие: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администратор</w:t>
            </w:r>
            <w:r>
              <w:rPr/>
              <w:t xml:space="preserve"> нажмет кнопку «Отмена», то он вернется на </w:t>
            </w:r>
            <w:r>
              <w:rPr/>
              <w:t>главную</w:t>
            </w:r>
            <w:r>
              <w:rPr/>
              <w:t xml:space="preserve">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9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8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Переопределение задач для преподавателя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«Задачи — </w:t>
            </w:r>
            <w:r>
              <w:rPr>
                <w:lang w:val="ru-RU"/>
              </w:rPr>
              <w:t xml:space="preserve">Список </w:t>
            </w:r>
            <w:r>
              <w:rPr>
                <w:lang w:val="ru-RU"/>
              </w:rPr>
              <w:t>задач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задач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открывает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10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отчетов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отчетов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9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успеваемости преподавателей</w:t>
            </w:r>
          </w:p>
        </w:tc>
      </w:tr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</w:t>
            </w:r>
            <w:r>
              <w:rPr>
                <w:lang w:val="ru-RU"/>
              </w:rPr>
              <w:t>Отчеты</w:t>
            </w:r>
            <w:r>
              <w:rPr/>
              <w:t>» и выбирает тип отчета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>предоставляет форму дополнительных параметров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запускает отчет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результат отчета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Создание пользователей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10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«Управление — </w:t>
            </w:r>
            <w:r>
              <w:rPr>
                <w:lang w:val="ru-RU"/>
              </w:rPr>
              <w:t xml:space="preserve">Создать </w:t>
            </w:r>
            <w:r>
              <w:rPr>
                <w:lang w:val="ru-RU"/>
              </w:rPr>
              <w:t>пользователя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создания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создает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Пользователь создан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сообщает об успешном создании пользователя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данных у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данных у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открывает </w:t>
            </w:r>
            <w:r>
              <w:rPr/>
              <w:t>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форму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Информация о пользователе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3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Удаление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Удаление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2.13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удаляет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Учетная запись удалена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рассмотрели диаграмму прецедентов. </w:t>
      </w:r>
      <w:r>
        <w:rPr>
          <w:lang w:val="ru-RU"/>
        </w:rPr>
        <w:t xml:space="preserve">Теперь преступим к разработке схемы автоматизированного процесса создания УМК преподавателем. </w:t>
      </w:r>
    </w:p>
    <w:p>
      <w:pPr>
        <w:pStyle w:val="Style16"/>
        <w:rPr>
          <w:lang w:val="ru-RU"/>
        </w:rPr>
      </w:pPr>
      <w:r>
        <w:rPr>
          <w:lang w:val="ru-RU"/>
        </w:rPr>
        <w:t>В отличии от неавтоматизированного процесса создания УМК (см. рис. 1.3), в автоматизированном процессе отсутствуют такие действия, как: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документа</w:t>
      </w:r>
      <w:r>
        <w:rPr>
          <w:lang w:val="en-US"/>
        </w:rPr>
        <w:t>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структуры;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Применение стилей.</w:t>
      </w:r>
    </w:p>
    <w:p>
      <w:pPr>
        <w:pStyle w:val="Style16"/>
        <w:rPr>
          <w:lang w:val="ru-RU"/>
        </w:rPr>
      </w:pPr>
      <w:r>
        <w:rPr>
          <w:lang w:val="ru-RU"/>
        </w:rPr>
        <w:t>Но появляются такие действия, как: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УМР в системе;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Скачивание УМР.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Также автоматизируется процесс интегрирования данных из УМР, взаимосвязанной с другой УМР. </w:t>
      </w:r>
    </w:p>
    <w:p>
      <w:pPr>
        <w:pStyle w:val="Style16"/>
        <w:rPr>
          <w:lang w:val="ru-RU"/>
        </w:rPr>
      </w:pPr>
      <w:r>
        <w:rPr>
          <w:lang w:val="ru-RU"/>
        </w:rPr>
        <w:t>Схема автоматизированного процесса представлена на рисунке 2.2.</w:t>
      </w:r>
      <w:r>
        <w:rPr>
          <w:lang w:val="ru-RU"/>
        </w:rPr>
        <w:t xml:space="preserve"> </w:t>
      </w:r>
    </w:p>
    <w:p>
      <w:pPr>
        <w:pStyle w:val="Style23"/>
        <w:rPr/>
      </w:pPr>
      <w:r>
        <w:rPr/>
        <w:drawing>
          <wp:inline distT="0" distB="0" distL="0" distR="0">
            <wp:extent cx="2324100" cy="5867400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2.2 Схема автоматизированного процесса создания УМР</w:t>
      </w:r>
    </w:p>
    <w:p>
      <w:pPr>
        <w:pStyle w:val="Style16"/>
        <w:rPr>
          <w:lang w:val="ru-RU"/>
        </w:rPr>
      </w:pPr>
      <w:r>
        <w:rPr>
          <w:lang w:val="ru-RU"/>
        </w:rPr>
        <w:t>Мы разработали диаграмму прецедентов, рассмотрели подробно каждый прецедент. Также была разработана схема автоматизированного процесса создания УМР преподавателем и рассмотрены различия со схе6мой неавтоматизированного процесса.</w:t>
      </w:r>
    </w:p>
    <w:p>
      <w:pPr>
        <w:pStyle w:val="Style16"/>
        <w:rPr>
          <w:lang w:val="ru-RU"/>
        </w:rPr>
      </w:pPr>
      <w:r>
        <w:rPr>
          <w:lang w:val="ru-RU"/>
        </w:rPr>
        <w:t>Теперь можно преступать к разработке структуры базы данных.</w:t>
      </w:r>
    </w:p>
    <w:p>
      <w:pPr>
        <w:pStyle w:val="2"/>
        <w:numPr>
          <w:ilvl w:val="0"/>
          <w:numId w:val="2"/>
        </w:numPr>
        <w:ind w:left="0" w:right="0" w:hanging="0"/>
        <w:rPr/>
      </w:pPr>
      <w:r>
        <w:rPr/>
        <w:t xml:space="preserve">2.2 Разработка структуры базы данных </w:t>
      </w:r>
    </w:p>
    <w:p>
      <w:pPr>
        <w:pStyle w:val="Style16"/>
        <w:rPr/>
      </w:pPr>
      <w:r>
        <w:rPr/>
        <w:t xml:space="preserve">Структура БД разрабатывалась в инструменте </w:t>
      </w:r>
      <w:r>
        <w:rPr>
          <w:lang w:val="en-US"/>
        </w:rPr>
        <w:t>MySQL Workbench 6.3 CE.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Разработка структуры БД включает в себя разработку концептуальной, логической и физической структуры.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Концептуальная структура представляет собой описание основных сущностей и связей между ними. </w:t>
      </w:r>
      <w:r>
        <w:rPr>
          <w:lang w:val="ru-RU"/>
        </w:rPr>
        <w:t xml:space="preserve">Концептуальная структура отражает предметную область, в рамках которой планируется разрабатывать структуру БД. 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сущностей, которые будут участвовать в структуре БД представлено в таблице 2.14.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2.14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сущностей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22"/>
        <w:gridCol w:w="4623"/>
      </w:tblGrid>
      <w:tr>
        <w:trPr>
          <w:tblHeader w:val="true"/>
        </w:trPr>
        <w:tc>
          <w:tcPr>
            <w:tcW w:w="4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Сущность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</w:t>
            </w:r>
            <w:r>
              <w:rPr/>
              <w:t>равочник учетных записей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пользователя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пользователя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задач для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Группы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групп УМР, в котором указаны взаимосвязанные УМР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структур по умолчанию и измененных структур для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Данные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ссылок на объекты, входящие в состав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Возвраты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возвратов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статусов для задач и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Назначения статуса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принадлежности статуса к задаче или к разработке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Концептуальная структура представлена на рисунке 2.3.</w:t>
      </w:r>
    </w:p>
    <w:p>
      <w:pPr>
        <w:pStyle w:val="Style23"/>
        <w:rPr/>
      </w:pPr>
      <w:r>
        <w:rPr/>
        <w:drawing>
          <wp:inline distT="0" distB="0" distL="0" distR="0">
            <wp:extent cx="5870575" cy="32385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2.3. Концептуальная структура 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Разберемся со связями между сущностями. О</w:t>
      </w:r>
      <w:r>
        <w:rPr>
          <w:lang w:val="ru-RU"/>
        </w:rPr>
        <w:t>писание связей представлено в таблице 2.1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2.15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связей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Тип пользователя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пользователей</w:t>
            </w:r>
            <w:r>
              <w:rPr/>
              <w:t xml:space="preserve"> один </w:t>
            </w:r>
            <w:r>
              <w:rPr/>
              <w:t>тип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преподавателя </w:t>
            </w:r>
            <w:r>
              <w:rPr/>
              <w:t>несколько</w:t>
            </w:r>
            <w:r>
              <w:rPr/>
              <w:t xml:space="preserve"> задач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Преподаватель - автор </w:t>
            </w:r>
            <w:r>
              <w:rPr/>
              <w:t>нескольких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Задача - </w:t>
            </w:r>
            <w:r>
              <w:rPr/>
              <w:t>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задач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разработок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 - Назначение статуса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статусов</w:t>
            </w:r>
            <w:r>
              <w:rPr/>
              <w:t xml:space="preserve"> од</w:t>
            </w:r>
            <w:r>
              <w:rPr/>
              <w:t>но</w:t>
            </w:r>
            <w:r>
              <w:rPr/>
              <w:t xml:space="preserve"> </w:t>
            </w:r>
            <w:r>
              <w:rPr/>
              <w:t>назначение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Данные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объектов данных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Тип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разработок один тип </w:t>
            </w:r>
            <w:r>
              <w:rPr/>
              <w:t>разработки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2.15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разработки может быть измененная структура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</w:t>
            </w:r>
            <w:r>
              <w:rPr/>
              <w:t xml:space="preserve"> </w:t>
            </w:r>
            <w:r>
              <w:rPr/>
              <w:t>созданы</w:t>
            </w:r>
            <w:r>
              <w:rPr/>
              <w:t xml:space="preserve"> согласно </w:t>
            </w:r>
            <w:r>
              <w:rPr/>
              <w:t>одной</w:t>
            </w:r>
            <w:r>
              <w:rPr/>
              <w:t xml:space="preserve"> задачи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Группа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 могут</w:t>
            </w:r>
            <w:r>
              <w:rPr/>
              <w:t xml:space="preserve"> </w:t>
            </w:r>
            <w:r>
              <w:rPr/>
              <w:t>входить</w:t>
            </w:r>
            <w:r>
              <w:rPr/>
              <w:t xml:space="preserve"> </w:t>
            </w:r>
            <w:r>
              <w:rPr/>
              <w:t>в одну группу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типа разработки есть структура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концептуальной структуры будет разработана логическая структура 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Логическая структура </w:t>
      </w:r>
      <w:r>
        <w:rPr>
          <w:lang w:val="ru-RU"/>
        </w:rPr>
        <w:t xml:space="preserve">расширяет концептуальную, </w:t>
      </w:r>
      <w:r>
        <w:rPr>
          <w:lang w:val="ru-RU"/>
        </w:rPr>
        <w:t>определя</w:t>
      </w:r>
      <w:r>
        <w:rPr>
          <w:lang w:val="ru-RU"/>
        </w:rPr>
        <w:t>я</w:t>
      </w:r>
      <w:r>
        <w:rPr>
          <w:lang w:val="ru-RU"/>
        </w:rPr>
        <w:t xml:space="preserve"> для сущностей </w:t>
      </w:r>
      <w:r>
        <w:rPr>
          <w:lang w:val="ru-RU"/>
        </w:rPr>
        <w:t>их атрибуты и, при необходимости, уточняя состав сущностей и их связи. Логическая структура представлена на рисунке 2.4.</w:t>
      </w:r>
    </w:p>
    <w:p>
      <w:pPr>
        <w:pStyle w:val="Style23"/>
        <w:rPr/>
      </w:pPr>
      <w:r>
        <w:rPr/>
        <w:drawing>
          <wp:inline distT="0" distB="0" distL="0" distR="0">
            <wp:extent cx="5870575" cy="352361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2.4. Логическая структура базы данных</w:t>
      </w:r>
    </w:p>
    <w:p>
      <w:pPr>
        <w:pStyle w:val="Style16"/>
        <w:rPr/>
      </w:pPr>
      <w:r>
        <w:rPr>
          <w:lang w:val="ru-RU"/>
        </w:rPr>
        <w:t xml:space="preserve">Из особенности параметров стоит отметить, </w:t>
      </w:r>
      <w:r>
        <w:rPr>
          <w:lang w:val="ru-RU"/>
        </w:rPr>
        <w:t>параметр «</w:t>
      </w:r>
      <w:r>
        <w:rPr>
          <w:lang w:val="ru-RU"/>
        </w:rPr>
        <w:t xml:space="preserve">Ссылка на объект» </w:t>
      </w:r>
      <w:r>
        <w:rPr>
          <w:lang w:val="ru-RU"/>
        </w:rPr>
        <w:t>в таблице «Данные УМР» реализован</w:t>
      </w:r>
      <w:r>
        <w:rPr>
          <w:lang w:val="ru-RU"/>
        </w:rPr>
        <w:t xml:space="preserve"> согласно нефункциональному требованию в подглаве </w:t>
      </w:r>
      <w:r>
        <w:rPr>
          <w:lang w:val="ru-RU"/>
        </w:rPr>
        <w:t xml:space="preserve">1.4 Формирование требований к разрабатываемой информационной системе, </w:t>
      </w:r>
      <w:r>
        <w:rPr>
          <w:lang w:val="ru-RU"/>
        </w:rPr>
        <w:t>в котором говорится, что 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rPr>
          <w:lang w:val="ru-RU"/>
        </w:rPr>
      </w:pPr>
      <w:r>
        <w:rPr/>
      </w:r>
    </w:p>
    <w:p>
      <w:pPr>
        <w:pStyle w:val="Style16"/>
        <w:rPr/>
      </w:pPr>
      <w:r>
        <w:rPr>
          <w:lang w:val="ru-RU"/>
        </w:rPr>
        <w:t>Н</w:t>
      </w:r>
      <w:r>
        <w:rPr>
          <w:lang w:val="ru-RU"/>
        </w:rPr>
        <w:t>а основе логической структуры будет разработана физическая структура БД.</w:t>
      </w:r>
    </w:p>
    <w:p>
      <w:pPr>
        <w:pStyle w:val="Style16"/>
        <w:rPr/>
      </w:pPr>
      <w:r>
        <w:rPr>
          <w:lang w:val="ru-RU"/>
        </w:rPr>
        <w:t xml:space="preserve">Физическая структура — готовая структура, готовая к созданию БД на сервере. </w:t>
      </w:r>
      <w:r>
        <w:rPr>
          <w:lang w:val="ru-RU"/>
        </w:rPr>
        <w:t>Данная структура описывает типы хранения параметров объекта в таблицы. Для каждого параметра определяется их особенность, к примеру: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Уникальность;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Обязательное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Генерируемое и т.д.</w:t>
      </w:r>
    </w:p>
    <w:p>
      <w:pPr>
        <w:pStyle w:val="Style16"/>
        <w:rPr>
          <w:lang w:val="ru-RU"/>
        </w:rPr>
      </w:pPr>
      <w:r>
        <w:rPr>
          <w:lang w:val="ru-RU"/>
        </w:rPr>
        <w:t>Физическая структура представлена на рисунке 2.5.</w:t>
      </w:r>
    </w:p>
    <w:p>
      <w:pPr>
        <w:pStyle w:val="Style23"/>
        <w:rPr/>
      </w:pPr>
      <w:r>
        <w:rPr/>
        <w:drawing>
          <wp:inline distT="0" distB="0" distL="0" distR="0">
            <wp:extent cx="5870575" cy="36512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Рис. 2.5. Физическая структура </w:t>
      </w:r>
      <w:r>
        <w:rPr>
          <w:lang w:val="ru-RU"/>
        </w:rPr>
        <w:t>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особенностей хранения параметров указано в таблице 2.1</w:t>
      </w:r>
      <w:r>
        <w:rPr>
          <w:lang w:val="ru-RU"/>
        </w:rPr>
        <w:t>7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Легенда к таблице 2.1</w:t>
      </w:r>
      <w:r>
        <w:rPr>
          <w:lang w:val="ru-RU"/>
        </w:rPr>
        <w:t>7</w:t>
      </w:r>
      <w:r>
        <w:rPr>
          <w:lang w:val="en-US"/>
        </w:rPr>
        <w:t>:</w:t>
      </w:r>
    </w:p>
    <w:p>
      <w:pPr>
        <w:pStyle w:val="Style16"/>
        <w:numPr>
          <w:ilvl w:val="0"/>
          <w:numId w:val="27"/>
        </w:numPr>
        <w:rPr/>
      </w:pPr>
      <w:r>
        <w:rPr>
          <w:lang w:val="en-US"/>
        </w:rPr>
        <w:t xml:space="preserve">PK – </w:t>
      </w: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7"/>
        </w:numPr>
        <w:rPr/>
      </w:pPr>
      <w:r>
        <w:rPr>
          <w:lang w:val="en-US"/>
        </w:rPr>
        <w:t xml:space="preserve">NN – </w:t>
      </w:r>
      <w:r>
        <w:rPr>
          <w:lang w:val="ru-RU"/>
        </w:rPr>
        <w:t>Не нулевое поле;</w:t>
      </w:r>
    </w:p>
    <w:p>
      <w:pPr>
        <w:pStyle w:val="Style16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UQ – </w:t>
      </w:r>
      <w:r>
        <w:rPr>
          <w:lang w:val="ru-RU"/>
        </w:rPr>
        <w:t>Уникальность поля;</w:t>
      </w:r>
    </w:p>
    <w:p>
      <w:pPr>
        <w:pStyle w:val="Style16"/>
        <w:numPr>
          <w:ilvl w:val="0"/>
          <w:numId w:val="27"/>
        </w:numPr>
        <w:rPr>
          <w:lang w:val="en-US"/>
        </w:rPr>
      </w:pPr>
      <w:r>
        <w:rPr>
          <w:lang w:val="en-US"/>
        </w:rPr>
        <w:t>AI – Генерируемое</w:t>
      </w:r>
      <w:r>
        <w:rPr>
          <w:lang w:val="ru-RU"/>
        </w:rPr>
        <w:t xml:space="preserve"> поле.</w:t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2.16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параметров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1"/>
        <w:gridCol w:w="1464"/>
        <w:gridCol w:w="1818"/>
        <w:gridCol w:w="459"/>
        <w:gridCol w:w="512"/>
        <w:gridCol w:w="494"/>
        <w:gridCol w:w="458"/>
        <w:gridCol w:w="3069"/>
      </w:tblGrid>
      <w:tr>
        <w:trPr/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VARCHAR(15)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учетной записи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Имя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kafedra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Кафедра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Электронная почта, котор</w:t>
            </w:r>
            <w:r>
              <w:rPr/>
              <w:t>ая</w:t>
            </w:r>
            <w:r>
              <w:rPr/>
              <w:t xml:space="preserve"> используется вместо логина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VARCHAR(32)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Пароль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типа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 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назначения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5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 статуса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20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назначения статуса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исполнителя задачи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завершения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 задачи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Structures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структуры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 по умолчанию для типа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2.16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1"/>
        <w:gridCol w:w="1517"/>
        <w:gridCol w:w="1818"/>
        <w:gridCol w:w="459"/>
        <w:gridCol w:w="459"/>
        <w:gridCol w:w="494"/>
        <w:gridCol w:w="458"/>
        <w:gridCol w:w="3069"/>
      </w:tblGrid>
      <w:tr>
        <w:trPr>
          <w:tblHeader w:val="true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ru-RU"/>
              </w:rPr>
              <w:t>40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группы разработок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типа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задачи, для которой создается разработка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измененной структуры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группы связанных разработок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создания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modified_date 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изменения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статуса разработки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Records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record_id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записи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разработки, к которой относится запись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Ссылка на объект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возврата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rPr>
                <w:lang w:val="en-US"/>
              </w:rPr>
              <w:t>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возвращенной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Замечание к разработке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возврата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автора возврата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Физическая структура базы данных готовы к загрузке в СУБД </w:t>
      </w:r>
      <w:r>
        <w:rPr>
          <w:lang w:val="en-US"/>
        </w:rPr>
        <w:t>MySQL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Загрузить структуру можно двумя способами:</w:t>
      </w:r>
    </w:p>
    <w:p>
      <w:pPr>
        <w:pStyle w:val="Style16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Выгрузка </w:t>
      </w:r>
      <w:r>
        <w:rPr>
          <w:lang w:val="en-US"/>
        </w:rPr>
        <w:t xml:space="preserve">SQL </w:t>
      </w:r>
      <w:r>
        <w:rPr>
          <w:lang w:val="ru-RU"/>
        </w:rPr>
        <w:t>скрипта и загрузка в СУБД;</w:t>
      </w:r>
    </w:p>
    <w:p>
      <w:pPr>
        <w:pStyle w:val="Style16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Непосредственное подключение к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первого способа есть главный минус — это то, что нет возможности поддержания через инструмент </w:t>
      </w:r>
      <w:r>
        <w:rPr>
          <w:lang w:val="en-US"/>
        </w:rPr>
        <w:t xml:space="preserve">MySQL Workbench. </w:t>
      </w:r>
      <w:r>
        <w:rPr>
          <w:lang w:val="ru-RU"/>
        </w:rPr>
        <w:t>При изменении структуры необходимо руками изменить это в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Второй же способ, предоставит большие возможности управления базой. Самое главное, что инструмент предоставит нам возможность подключения не только к локальной базе, но и к удаленной </w:t>
      </w:r>
      <w:r>
        <w:rPr>
          <w:lang w:val="ru-RU"/>
        </w:rPr>
        <w:t>двумя</w:t>
      </w:r>
      <w:r>
        <w:rPr>
          <w:lang w:val="ru-RU"/>
        </w:rPr>
        <w:t xml:space="preserve"> способами:</w:t>
      </w:r>
    </w:p>
    <w:p>
      <w:pPr>
        <w:pStyle w:val="Style16"/>
        <w:numPr>
          <w:ilvl w:val="0"/>
          <w:numId w:val="29"/>
        </w:numPr>
        <w:rPr>
          <w:lang w:val="ru-RU"/>
        </w:rPr>
      </w:pPr>
      <w:r>
        <w:rPr>
          <w:lang w:val="ru-RU"/>
        </w:rPr>
        <w:t>через TCP/IP;</w:t>
      </w:r>
    </w:p>
    <w:p>
      <w:pPr>
        <w:pStyle w:val="Style16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 xml:space="preserve">SSH </w:t>
      </w:r>
      <w:r>
        <w:rPr>
          <w:lang w:val="ru-RU"/>
        </w:rPr>
        <w:t>туннель.</w:t>
      </w:r>
    </w:p>
    <w:p>
      <w:pPr>
        <w:pStyle w:val="Style16"/>
        <w:rPr>
          <w:lang w:val="ru-RU"/>
        </w:rPr>
      </w:pPr>
      <w:r>
        <w:rPr>
          <w:lang w:val="ru-RU"/>
        </w:rPr>
        <w:t>Также присутствует возможность синхронизации структуры, что позволит все изменения сразу отобразить в базе.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После того, как мы выгрузили структуру в базу, </w:t>
      </w:r>
      <w:r>
        <w:rPr>
          <w:lang w:val="ru-RU"/>
        </w:rPr>
        <w:t xml:space="preserve">необходимо разработать функцию подключения к базе с помощью </w:t>
      </w:r>
      <w:r>
        <w:rPr>
          <w:lang w:val="en-US"/>
        </w:rPr>
        <w:t>php:</w:t>
      </w:r>
    </w:p>
    <w:p>
      <w:pPr>
        <w:pStyle w:val="Style16"/>
        <w:rPr>
          <w:lang w:val="ru-RU"/>
        </w:rPr>
      </w:pPr>
      <w:r>
        <w:rPr>
          <w:lang w:val="en-US"/>
        </w:rPr>
        <w:t>&lt;?php</w:t>
      </w:r>
    </w:p>
    <w:p>
      <w:pPr>
        <w:pStyle w:val="Style16"/>
        <w:rPr>
          <w:lang w:val="ru-RU"/>
        </w:rPr>
      </w:pPr>
      <w:r>
        <w:rPr>
          <w:lang w:val="en-US"/>
        </w:rPr>
        <w:tab/>
        <w:t>function connect(){</w:t>
      </w:r>
    </w:p>
    <w:p>
      <w:pPr>
        <w:pStyle w:val="Style16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$link=mysqli_connect("localhost", "root", "", "mydb");</w:t>
      </w:r>
    </w:p>
    <w:p>
      <w:pPr>
        <w:pStyle w:val="Style16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mysqli_query($link, "SET NAMES utf8");</w:t>
      </w:r>
    </w:p>
    <w:p>
      <w:pPr>
        <w:pStyle w:val="Style16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ru-RU"/>
        </w:rPr>
      </w:pPr>
      <w:r>
        <w:rPr>
          <w:lang w:val="en-US"/>
        </w:rPr>
        <w:t>?&gt;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Разберем данную функцию. Сначала мы </w:t>
      </w:r>
      <w:r>
        <w:rPr>
          <w:lang w:val="ru-RU"/>
        </w:rPr>
        <w:t>сообщаем, что</w:t>
      </w:r>
      <w:r>
        <w:rPr>
          <w:lang w:val="ru-RU"/>
        </w:rPr>
        <w:t xml:space="preserve"> переменн</w:t>
      </w:r>
      <w:r>
        <w:rPr>
          <w:lang w:val="ru-RU"/>
        </w:rPr>
        <w:t>ая</w:t>
      </w:r>
      <w:r>
        <w:rPr>
          <w:lang w:val="ru-RU"/>
        </w:rPr>
        <w:t xml:space="preserve"> </w:t>
      </w:r>
      <w:r>
        <w:rPr>
          <w:lang w:val="en-US"/>
        </w:rPr>
        <w:t xml:space="preserve">link </w:t>
      </w:r>
      <w:r>
        <w:rPr>
          <w:lang w:val="ru-RU"/>
        </w:rPr>
        <w:t>глобальн</w:t>
      </w:r>
      <w:r>
        <w:rPr>
          <w:lang w:val="ru-RU"/>
        </w:rPr>
        <w:t>ая</w:t>
      </w:r>
      <w:r>
        <w:rPr>
          <w:lang w:val="en-US"/>
        </w:rPr>
        <w:t xml:space="preserve"> </w:t>
      </w:r>
      <w:r>
        <w:rPr>
          <w:lang w:val="ru-RU"/>
        </w:rPr>
        <w:t>и получаем ее значение.</w:t>
      </w:r>
      <w:r>
        <w:rPr>
          <w:lang w:val="en-US"/>
        </w:rPr>
        <w:t xml:space="preserve"> </w:t>
      </w:r>
      <w:r>
        <w:rPr>
          <w:lang w:val="ru-RU"/>
        </w:rPr>
        <w:t>Глобальная переменная доступна другим функциям только в одном файле.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Затем мы подключаемся к базе с помощью </w:t>
      </w:r>
      <w:r>
        <w:rPr>
          <w:lang w:val="en-US"/>
        </w:rPr>
        <w:t>mysqli_connect(</w:t>
      </w:r>
      <w:r>
        <w:rPr>
          <w:lang w:val="ru-RU"/>
        </w:rPr>
        <w:t xml:space="preserve">адрес, пользователь, пароль, название базы). </w:t>
      </w:r>
      <w:r>
        <w:rPr>
          <w:lang w:val="ru-RU"/>
        </w:rPr>
        <w:t xml:space="preserve">Мы используем расширение </w:t>
      </w:r>
      <w:r>
        <w:rPr>
          <w:lang w:val="en-US"/>
        </w:rPr>
        <w:t xml:space="preserve">mysqli, </w:t>
      </w:r>
      <w:r>
        <w:rPr>
          <w:lang w:val="ru-RU"/>
        </w:rPr>
        <w:t xml:space="preserve">по причине того, что </w:t>
      </w:r>
      <w:r>
        <w:rPr>
          <w:lang w:val="en-US"/>
        </w:rPr>
        <w:t xml:space="preserve">mysql </w:t>
      </w:r>
      <w:r>
        <w:rPr>
          <w:lang w:val="ru-RU"/>
        </w:rPr>
        <w:t xml:space="preserve">устарел и не поддерживается разработчиками, а </w:t>
      </w:r>
      <w:r>
        <w:rPr>
          <w:lang w:val="en-US"/>
        </w:rPr>
        <w:t xml:space="preserve">pdo </w:t>
      </w:r>
      <w:r>
        <w:rPr>
          <w:lang w:val="ru-RU"/>
        </w:rPr>
        <w:t xml:space="preserve">медленнее </w:t>
      </w:r>
      <w:r>
        <w:rPr>
          <w:lang w:val="en-US"/>
        </w:rPr>
        <w:t>mysqli.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 xml:space="preserve">mysqli_query($link, "SET NAMES utf8") </w:t>
      </w:r>
      <w:r>
        <w:rPr>
          <w:lang w:val="ru-RU"/>
        </w:rPr>
        <w:t xml:space="preserve">мы сообщаем, что все запросы к базе будут в кодировке </w:t>
      </w:r>
      <w:r>
        <w:rPr>
          <w:lang w:val="en-US"/>
        </w:rPr>
        <w:t>utf8.</w:t>
      </w:r>
    </w:p>
    <w:p>
      <w:pPr>
        <w:pStyle w:val="Style16"/>
        <w:rPr>
          <w:lang w:val="ru-RU"/>
        </w:rPr>
      </w:pPr>
      <w:r>
        <w:rPr>
          <w:lang w:val="ru-RU"/>
        </w:rPr>
        <w:t>Если мы подключились к базе, то по окончанию работы с ней, необходимо отключиться от базы, иначе, чтобы поддерживать подключение потребуются дополнительные ресурсы, в худшем случае на пике количества пользователей база перестанет отвечать. Нам поможет следующая функция: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close(){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$link-&gt;close();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получаем </w:t>
      </w:r>
      <w:r>
        <w:rPr>
          <w:lang w:val="ru-RU"/>
        </w:rPr>
        <w:t>глобальную</w:t>
      </w:r>
      <w:r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>
        <w:rPr>
          <w:lang w:val="en-US"/>
        </w:rPr>
        <w:t xml:space="preserve">link </w:t>
      </w:r>
      <w:r>
        <w:rPr>
          <w:lang w:val="ru-RU"/>
        </w:rPr>
        <w:t xml:space="preserve">и посылаем команду </w:t>
      </w:r>
      <w:r>
        <w:rPr>
          <w:lang w:val="en-US"/>
        </w:rPr>
        <w:t xml:space="preserve">close(). </w:t>
      </w:r>
      <w:r>
        <w:rPr>
          <w:lang w:val="ru-RU"/>
        </w:rPr>
        <w:t>Данную функцию необходимо вызывать после того, как работа с базой завершена.</w:t>
      </w:r>
    </w:p>
    <w:p>
      <w:pPr>
        <w:pStyle w:val="Style16"/>
        <w:rPr>
          <w:lang w:val="en-US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0" w:name="__RefHeading___Toc9048_1411236934"/>
      <w:bookmarkEnd w:id="10"/>
      <w:r>
        <w:rPr>
          <w:lang w:val="ru-RU"/>
        </w:rPr>
        <w:t xml:space="preserve">2.3 Разработка структуры меню информационной системы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Удобство навигационного меню — одно из основных свойств </w:t>
      </w:r>
      <w:r>
        <w:rPr>
          <w:lang w:val="en-US"/>
        </w:rPr>
        <w:t>web-</w:t>
      </w:r>
      <w:r>
        <w:rPr>
          <w:lang w:val="ru-RU"/>
        </w:rPr>
        <w:t xml:space="preserve">ресурсов. </w:t>
      </w:r>
      <w:r>
        <w:rPr>
          <w:lang w:val="ru-RU"/>
        </w:rPr>
        <w:t>В первую очередь при разработке структуры меню, мы должны думать о пользователях, пользователю должна быть понятна данная структура меню.</w:t>
      </w:r>
    </w:p>
    <w:p>
      <w:pPr>
        <w:pStyle w:val="Style16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1" w:name="__RefHeading___Toc9050_1411236934"/>
      <w:bookmarkEnd w:id="11"/>
      <w:r>
        <w:rPr>
          <w:lang w:val="ru-RU"/>
        </w:rPr>
        <w:t xml:space="preserve">2.4 Разработка интерфейса информационной системы 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2" w:name="__RefHeading___Toc9052_1411236934"/>
      <w:bookmarkEnd w:id="12"/>
      <w:r>
        <w:rPr>
          <w:lang w:val="ru-RU"/>
        </w:rPr>
        <w:t>2.5 Проведение тестирования программного продукта</w:t>
      </w:r>
    </w:p>
    <w:p>
      <w:pPr>
        <w:pStyle w:val="1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jc w:val="center"/>
        <w:rPr/>
      </w:pPr>
      <w:bookmarkStart w:id="13" w:name="__RefHeading___Toc8932_1411236934"/>
      <w:bookmarkEnd w:id="13"/>
      <w:r>
        <w:rPr/>
        <w:t xml:space="preserve">3 </w:t>
      </w:r>
      <w:r>
        <w:rPr/>
        <w:t>Безопасность жизнедеятельности</w:t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14" w:name="__RefHeading___Toc1562_509963778"/>
      <w:bookmarkEnd w:id="14"/>
      <w:r>
        <w:rPr>
          <w:rFonts w:ascii="Times New Roman;serif" w:hAnsi="Times New Roman;serif"/>
          <w:sz w:val="24"/>
        </w:rPr>
        <w:t>Человеческий фактор и его влияние на отказы технических систем</w:t>
      </w:r>
      <w:r>
        <w:rPr/>
        <w:t xml:space="preserve"> </w:t>
      </w:r>
    </w:p>
    <w:p>
      <w:pPr>
        <w:pStyle w:val="Style16"/>
        <w:rPr>
          <w:rFonts w:ascii="Times New Roman" w:hAnsi="Times New Roman"/>
        </w:rPr>
      </w:pPr>
      <w:r>
        <w:rPr/>
        <w:t xml:space="preserve">Техническая система – это система, функционирующая длительное время в отсутствии роли человека, поддается формализации, имеет всего одну единственную задачу. Рассматривая систему с точки зрения систем управления можно заявить, что техническая система отсутствует в контуре управления. Примерами таких систем считаются техника, строение, информационные системы, машины и оборудования, то есть вещи труда, которые человек использует в собственной ежедневной деятельности на работе и в быту. </w:t>
      </w:r>
    </w:p>
    <w:p>
      <w:pPr>
        <w:pStyle w:val="Style16"/>
        <w:rPr>
          <w:rFonts w:ascii="Times New Roman" w:hAnsi="Times New Roman"/>
        </w:rPr>
      </w:pPr>
      <w:r>
        <w:rPr/>
        <w:t>Отказы технических систем.</w:t>
      </w:r>
    </w:p>
    <w:p>
      <w:pPr>
        <w:pStyle w:val="Style16"/>
        <w:rPr>
          <w:rFonts w:ascii="Times New Roman" w:hAnsi="Times New Roman"/>
        </w:rPr>
      </w:pPr>
      <w:r>
        <w:rPr/>
        <w:t>Нарушения в функционировании технических систем и их компонент вследствие скопления повреждений и разрушений, основные при их последующем развитии к появлению небезопасных аварийных обстановок. О</w:t>
      </w:r>
      <w:r>
        <w:rPr/>
        <w:t>тказы технических систем</w:t>
      </w:r>
      <w:r>
        <w:rPr/>
        <w:t xml:space="preserve"> вызываются нарушением общепризнанных мерок и правил проектирования, приготовления и эксплуатации (необоснованный выбор объемов и материалов, технологические недостатки, нарушение режимов работы), а еще неучтенными или же неведомыми повреждающими причинами.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Отказы случаются: </w:t>
      </w:r>
    </w:p>
    <w:p>
      <w:pPr>
        <w:pStyle w:val="Style16"/>
        <w:numPr>
          <w:ilvl w:val="0"/>
          <w:numId w:val="22"/>
        </w:numPr>
        <w:rPr>
          <w:rFonts w:ascii="Times New Roman" w:hAnsi="Times New Roman"/>
        </w:rPr>
      </w:pPr>
      <w:r>
        <w:rPr/>
        <w:t xml:space="preserve">обратимыми, когда с использованием ремонтно-восстановительных дел составляющую или же система воротятся в положение, отвечающее техническому заданию и общепризнанным меркам защищенности (см); </w:t>
      </w:r>
    </w:p>
    <w:p>
      <w:pPr>
        <w:pStyle w:val="Style16"/>
        <w:numPr>
          <w:ilvl w:val="0"/>
          <w:numId w:val="22"/>
        </w:numPr>
        <w:rPr>
          <w:rFonts w:ascii="Times New Roman" w:hAnsi="Times New Roman"/>
        </w:rPr>
      </w:pPr>
      <w:r>
        <w:rPr/>
        <w:t xml:space="preserve">необратимыми, когда потребуется подмена покоробленных элементов; </w:t>
      </w:r>
    </w:p>
    <w:p>
      <w:pPr>
        <w:pStyle w:val="Style16"/>
        <w:numPr>
          <w:ilvl w:val="0"/>
          <w:numId w:val="22"/>
        </w:numPr>
        <w:rPr/>
      </w:pPr>
      <w:r>
        <w:rPr/>
        <w:t xml:space="preserve">критичными, когда появляются угроза техногенных </w:t>
      </w:r>
      <w:r>
        <w:rPr/>
        <w:t>аварий</w:t>
      </w:r>
      <w:r>
        <w:rPr/>
        <w:t xml:space="preserve"> и катастроф и потребуется неотъемлемая остановка эксплуатации. </w:t>
      </w:r>
    </w:p>
    <w:p>
      <w:pPr>
        <w:pStyle w:val="Style16"/>
        <w:rPr/>
      </w:pPr>
      <w:r>
        <w:rPr/>
        <w:t xml:space="preserve">На базе анализа регулярных (прогнозируемых и повторяющихся) и случайных (непредвиденных) отказов возводятся "деревья отказов", а по ним ориентируются вероятности появления </w:t>
      </w:r>
      <w:r>
        <w:rPr/>
        <w:t>аварий</w:t>
      </w:r>
      <w:r>
        <w:rPr/>
        <w:t xml:space="preserve"> и катастроф, надежность и техногенные опасности.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Понятие исправность обширнее, чем понятие функциональность. Работоспособный объект должен удовлетворять только </w:t>
      </w:r>
      <w:r>
        <w:rPr/>
        <w:t>требованиям нормативно-технической и проектной документации</w:t>
      </w:r>
      <w:r>
        <w:rPr/>
        <w:t>, выполнение коих гарантирует обычное использование объекта по предназначению. Этим образом, в случае если объект неработоспособен, то это говорит о его поломке. С иной стороны, в случае если объект неисправен, то это не значит, собственно, что он неработоспособен.</w:t>
      </w:r>
    </w:p>
    <w:p>
      <w:pPr>
        <w:pStyle w:val="Style16"/>
        <w:rPr>
          <w:rFonts w:ascii="Times New Roman" w:hAnsi="Times New Roman"/>
        </w:rPr>
      </w:pPr>
      <w:r>
        <w:rPr>
          <w:sz w:val="24"/>
        </w:rPr>
        <w:t>Показатель надёжности количественно характеризует, в какой степени этому объекту присущи конкретные качества, обусловливающие надёжность. Одни характеристики надёжности (например, срок службы,</w:t>
      </w:r>
      <w:r>
        <w:rPr/>
        <w:t xml:space="preserve"> </w:t>
      </w:r>
      <w:r>
        <w:rPr>
          <w:sz w:val="24"/>
        </w:rPr>
        <w:t>технический ресурс) имеют все шансы владеть размерность, ряд иных (например, коэффициент готовности,</w:t>
      </w:r>
      <w:r>
        <w:rPr/>
        <w:t xml:space="preserve"> </w:t>
      </w:r>
      <w:r>
        <w:rPr>
          <w:sz w:val="24"/>
        </w:rPr>
        <w:t>возможность не отказной работы) считаются безразмерными.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Деятельность человека считается принципиальным, нужным звеном, обеспечивающим взаимосвязь технических систем. При всем этом человек, оперируя энергетическими и информационными потоками, решает задачи, состоящие из ряда этапов: восприятие информации; ее оценка, анализ и обобщение на базе заблаговременно заданных и сформулированных критериев, принятие решения о последующих деяниях, исполнение принятого решения. Но на всех этапах деятельности вероятны неверные действия человека. </w:t>
      </w:r>
    </w:p>
    <w:p>
      <w:pPr>
        <w:pStyle w:val="Style16"/>
        <w:rPr>
          <w:rFonts w:ascii="Times New Roman" w:hAnsi="Times New Roman"/>
        </w:rPr>
      </w:pPr>
      <w:r>
        <w:rPr/>
        <w:t>Для того чтобы разобраться какое же влияние фактора человека действует на отказ технической системы, сначала нужно узнать, что такое сам человеческий фактор, его виды, факторы и тому прочее.</w:t>
      </w:r>
    </w:p>
    <w:p>
      <w:pPr>
        <w:pStyle w:val="Style16"/>
        <w:rPr>
          <w:rFonts w:ascii="Times New Roman" w:hAnsi="Times New Roman"/>
        </w:rPr>
      </w:pPr>
      <w:r>
        <w:rPr/>
        <w:t>Человеческий фактор – это многозначный термин, который описывает возможность принятия человеком ошибочных или алогичных решений в каких-то конкретных ситуациях. Различная техника, устройства и тому прочее старается усмотреть, не допустить или уменьшить последствия такого поведения человека. Так же человеческий фактор используется, как объяснение причин катастроф и аварий, повлекших за собой убытки или человеческие жертвы.</w:t>
      </w:r>
    </w:p>
    <w:p>
      <w:pPr>
        <w:pStyle w:val="Style16"/>
        <w:rPr>
          <w:rFonts w:ascii="Times New Roman" w:hAnsi="Times New Roman"/>
        </w:rPr>
      </w:pPr>
      <w:r>
        <w:rPr/>
        <w:t>Предпосылкой возникновения промахов человека имеет возможность быть недоступным или же дефект информационной помощи, т</w:t>
      </w:r>
      <w:r>
        <w:rPr/>
        <w:t>о есть</w:t>
      </w:r>
      <w:r>
        <w:rPr/>
        <w:t xml:space="preserve"> особые обработчики обстановок в программном обеспечении, приятные материалы и памятки, а тем более крепко данная неувязка имеет место быть в экстремальных обстановках и в критериях недостатка времени на принятие заключения.</w:t>
      </w:r>
    </w:p>
    <w:p>
      <w:pPr>
        <w:pStyle w:val="Style16"/>
        <w:rPr>
          <w:rFonts w:ascii="Times New Roman" w:hAnsi="Times New Roman"/>
        </w:rPr>
      </w:pPr>
      <w:r>
        <w:rPr/>
        <w:t xml:space="preserve">Кроме основного своего предназначения это выражение используют начальники и директора предприятий - средств производства применительно к персоналу, обслуживающему изделия, приборы, механизмы, производство и принцип действия которых не содержит в себе сложных современных технологий. На большом производстве </w:t>
      </w:r>
      <w:r>
        <w:rPr/>
        <w:t>исключением</w:t>
      </w:r>
      <w:r>
        <w:rPr/>
        <w:t xml:space="preserve"> являются ситуации, когда большинство трудящихся относятся недобросовестно к своим рабочим обязанностям. Однако, в рамках скрытого управления использование выражения человеческий фактор позволяет создавать у рабочих людей ощущение неудовлетворённости результатом труда, что в целом воздействует в соответствии с замыслом. Главное условие управления для данной фразы — смысловая новизна.</w:t>
      </w:r>
    </w:p>
    <w:p>
      <w:pPr>
        <w:pStyle w:val="Style16"/>
        <w:rPr>
          <w:rFonts w:ascii="Times New Roman" w:hAnsi="Times New Roman"/>
        </w:rPr>
      </w:pPr>
      <w:r>
        <w:rPr/>
        <w:t>Различают мнения «Человеческие факторы» и «личный фактор». В отличие от «Человеческие факторы», понятие «личный фактор» (введённое в связи с исследованием неверных поступков человека, влекущих за собой трагедии на производстве и транспорте) подключает личные свойства человека безотносительно к чертам технических средств, с которыми он ведет взаимодействие. «Человеческие факторы» — относительно свежее понятие, образовавшееся в связи с исследованием и проектированием систем «человек — машина» как активного цельного.</w:t>
      </w:r>
    </w:p>
    <w:p>
      <w:pPr>
        <w:pStyle w:val="Style16"/>
        <w:rPr>
          <w:rFonts w:ascii="Times New Roman" w:hAnsi="Times New Roman"/>
        </w:rPr>
      </w:pPr>
      <w:r>
        <w:rPr/>
        <w:t>Недоступность абсолютной убежденности в удачливости выполнения грядущего воздействия,</w:t>
      </w:r>
      <w:bookmarkStart w:id="15" w:name="_GoBack"/>
      <w:bookmarkEnd w:id="15"/>
      <w:r>
        <w:rPr/>
        <w:t xml:space="preserve"> сомнения в способности заслуги цели, работы порождают чувственную интенсивность, которая имеет место быть как излишнее беспокойство, активное переживание человеком процесса работы и ожидаемых итогов. Чувственная интенсивность ведет к усилению отрицательных (негативных) тенденций организации работы, перевозбуждению или же совместной заторможенности и скованности в поведении, возрастании вероятности неверных поступков. Уровень психологической напряженности находится в зависимости от оценки человеком собственной готовности к деяниям в данных жизненных обстоятельствах и ответственности за их итоги. Выходу в свет напряженности содействуют эти личные особенности человека, как лишняя впечатлительность, излишняя старание, недостающая общая выносливость, импульсивность в поведении.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подразделяют на непосредственные, основные и способствующие: </w:t>
      </w:r>
    </w:p>
    <w:p>
      <w:pPr>
        <w:pStyle w:val="Style16"/>
        <w:numPr>
          <w:ilvl w:val="0"/>
          <w:numId w:val="23"/>
        </w:numPr>
        <w:rPr>
          <w:rFonts w:ascii="Times New Roman" w:hAnsi="Times New Roman"/>
        </w:rPr>
      </w:pPr>
      <w:r>
        <w:rPr/>
        <w:t>Непосредственные причины ошибок находятся в зависимости от психической структуры поступков оператора.</w:t>
      </w:r>
    </w:p>
    <w:p>
      <w:pPr>
        <w:pStyle w:val="Style16"/>
        <w:numPr>
          <w:ilvl w:val="0"/>
          <w:numId w:val="23"/>
        </w:numPr>
        <w:rPr>
          <w:rFonts w:ascii="Times New Roman" w:hAnsi="Times New Roman"/>
        </w:rPr>
      </w:pPr>
      <w:r>
        <w:rPr/>
        <w:t>Основные причины связаны с рабочим местом, организацией труда, подготовкой оператора, состоянием организма, психической установкой, психологическим состоянием организма.</w:t>
      </w:r>
    </w:p>
    <w:p>
      <w:pPr>
        <w:pStyle w:val="Style16"/>
        <w:numPr>
          <w:ilvl w:val="0"/>
          <w:numId w:val="23"/>
        </w:numPr>
        <w:rPr>
          <w:rFonts w:ascii="Times New Roman" w:hAnsi="Times New Roman"/>
          <w:sz w:val="24"/>
        </w:rPr>
      </w:pPr>
      <w:r>
        <w:rPr>
          <w:sz w:val="24"/>
        </w:rPr>
        <w:t>Способствующие причины находятся в зависимости от необыкновенностей личности (нрава, темперамента, коммуникативных особенностей), состояния самочувствия, внешних условий, проф. отбора, изучения и тренировки.</w:t>
      </w:r>
    </w:p>
    <w:p>
      <w:pPr>
        <w:pStyle w:val="Style16"/>
        <w:rPr>
          <w:rFonts w:ascii="Times New Roman" w:hAnsi="Times New Roman"/>
        </w:rPr>
      </w:pPr>
      <w:r>
        <w:rPr/>
        <w:t>Дело в том, что каждая обстановка, требующая принятия заключения, это как минимум какой-нибудь микростресс, потому что человеку характерно колебаться в итоге собственных поступков. Большущая численность этих переживаний встает предпосылкой психологической напряженности и в том числе и срывов, собственно, что приводит к нелогичному заключению. Не считая того, на человека оказывает воздействие этическая составляющая выбора. В конце концов, почти все неправильные заключения были приняты по причине расслабленного состояния, абстрактного или же растерянного интереса, в минуту душевного расстройства.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можно классифицировать, используя кибернетическую схему. </w:t>
      </w:r>
    </w:p>
    <w:p>
      <w:pPr>
        <w:pStyle w:val="Style16"/>
        <w:rPr>
          <w:rFonts w:ascii="Times New Roman" w:hAnsi="Times New Roman"/>
        </w:rPr>
      </w:pPr>
      <w:r>
        <w:rPr/>
        <w:t>Это ошибки:</w:t>
      </w:r>
    </w:p>
    <w:p>
      <w:pPr>
        <w:pStyle w:val="Style16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sz w:val="24"/>
        </w:rPr>
        <w:t>в ориентации (неполучение информации);</w:t>
      </w:r>
    </w:p>
    <w:p>
      <w:pPr>
        <w:pStyle w:val="Style16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sz w:val="24"/>
        </w:rPr>
        <w:t>в принятии решения (некорректные решения);</w:t>
      </w:r>
    </w:p>
    <w:p>
      <w:pPr>
        <w:pStyle w:val="Style16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sz w:val="24"/>
        </w:rPr>
        <w:t>в выполнении каких-либо деяний (неправильные действия).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ориентации более все распространенные и появляются традиционно, в следствии неимения сигнала, слабого сигнала либо огромного количества одновременных сигналов.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принятии решения имеют все шансы появляться и в том случае, когда получена вся надежная информация и в достаточном объеме, хотя процесс анализа, переработки и осмысления ее был неправильным, либо из-за неадекватной оценки ситуации, неприспособленности к работе из-за недостатка знаний, опыта.</w:t>
      </w:r>
    </w:p>
    <w:p>
      <w:pPr>
        <w:pStyle w:val="Style16"/>
        <w:rPr>
          <w:rFonts w:ascii="Times New Roman" w:hAnsi="Times New Roman"/>
        </w:rPr>
      </w:pPr>
      <w:r>
        <w:rPr/>
        <w:t>Время от времени, информация и принятое решение могут быть верными, хотя ответное действие неверным. Неверное действие имеет возможность проявляться и в бездействии оператора тогда, когда его деяние необходимо (неспособность к действию, несоблюдение последовательности действий) либо в неправильном выборе действий (неадекватное размещение устройств, усталость, дефицитность внимания и так далее).</w:t>
      </w:r>
    </w:p>
    <w:p>
      <w:pPr>
        <w:pStyle w:val="Style16"/>
        <w:rPr>
          <w:rFonts w:ascii="Times New Roman" w:hAnsi="Times New Roman"/>
        </w:rPr>
      </w:pPr>
      <w:r>
        <w:rPr/>
        <w:t>Виды ошибок, допускаемых человеком на разных стадиях создания и применения технических систем, можно классифицировать следующим образом: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sz w:val="24"/>
        </w:rPr>
        <w:t>ошибки проектирования — обоснованы не совсем качественным проектированием. К примеру, управляющие приспособления и указатели могут быть размещены, так далеко между собой, что оператор станет претерпевать затруднения при одновременном использовании ими;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sz w:val="24"/>
        </w:rPr>
        <w:t>ошибки изготовления и ремонтных работ — к, примеру, неверного выбора материала, неверной сварки, производства продукта с отклонениями от конструкторской документации;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sz w:val="24"/>
        </w:rPr>
        <w:t>ошибки техобслуживания в процессе использования вследствие неудовлетворительной подготовленности обслуживающего персонала, недостаточного оснащения необходимой техникой и приборами;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sz w:val="24"/>
        </w:rPr>
        <w:t>ошибки обращения появляются вследствие недостаточного сохранения изделий либо их транспортировки с отклонениями от рекомендаций изготовителя;</w:t>
      </w:r>
    </w:p>
    <w:p>
      <w:pPr>
        <w:pStyle w:val="Style16"/>
        <w:numPr>
          <w:ilvl w:val="0"/>
          <w:numId w:val="25"/>
        </w:numPr>
        <w:rPr/>
      </w:pPr>
      <w:r>
        <w:rPr>
          <w:sz w:val="24"/>
        </w:rPr>
        <w:t>ошибки в организации рабочего места — высокая температура,</w:t>
      </w:r>
      <w:r>
        <w:rPr/>
        <w:t xml:space="preserve"> </w:t>
      </w:r>
      <w:r>
        <w:rPr>
          <w:sz w:val="24"/>
        </w:rPr>
        <w:t>теснота рабочего здания, недостаточная освещенность, шум и т.п.;</w:t>
      </w:r>
    </w:p>
    <w:p>
      <w:pPr>
        <w:pStyle w:val="Style16"/>
        <w:rPr>
          <w:rFonts w:ascii="Times New Roman" w:hAnsi="Times New Roman"/>
        </w:rPr>
      </w:pPr>
      <w:r>
        <w:rPr/>
        <w:t>Список дозволяемых человеком типичных ошибок не имеет возможности быть бесспорным и точным, так как свойство человека ошибаться является функцией его психофизиологического состояния, а частота возникновения ошибок почти во всем определяется состоянием внешней среды и интенсивностью действующих нагрузок.</w:t>
        <w:br/>
        <w:t xml:space="preserve">Отталкиваясь от вышесказанного, важное значение в обеспечении безопасности труда приобретает проф. отбор и составление необходимых профессиональных свойств человека. 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 операторов технических систем. Повышение уровня подготовки.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отбор, предоставляет из себя, специально организуемое исследование, основанное на точных высококачественных и количественных оценках, позволяющих не только лишь обнаружить, да и измерить свойственные человеку характеристики с тем, чтоб сравнить их с нормативами, характеризующими пригодность к данной специальности. Чтобы достичь желаемого результата употребляются анкетный, аппаратурный и тестовый методы.</w:t>
      </w:r>
    </w:p>
    <w:p>
      <w:pPr>
        <w:pStyle w:val="Style16"/>
        <w:rPr>
          <w:rFonts w:ascii="Times New Roman" w:hAnsi="Times New Roman"/>
        </w:rPr>
      </w:pPr>
      <w:r>
        <w:rPr/>
        <w:t xml:space="preserve">Во время выполнения профессионального отбора распознают готовность и пригодность к работе по какой-либо специальности.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Профессиональная готовность ориентируется исходя из уровня образования, подготовки и навыка. Профессиональная готовность устанавливается с учетом степени соотношения индивидуальных психофизиологических свойств данного человека к определенному виду деятельности.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Анкетный способ состоит в том, что при помощи определенным образом сформулированных и сгруппированных вопросов получают информацию о профессиональных интересах и неких свойствах человека. </w:t>
      </w:r>
    </w:p>
    <w:p>
      <w:pPr>
        <w:pStyle w:val="Style16"/>
        <w:rPr>
          <w:rFonts w:ascii="Times New Roman" w:hAnsi="Times New Roman"/>
        </w:rPr>
      </w:pPr>
      <w:r>
        <w:rPr/>
        <w:t>Анкеты бывают разных видов: самооценочные, когда испытуемый сам выдает оценку своих качеств, и внешнеоценочные, когда оценку дает сам эксперт на основе обобщения данных, получаемых от лиц, длительное время наблюдавших за испытуемым.</w:t>
      </w:r>
    </w:p>
    <w:p>
      <w:pPr>
        <w:pStyle w:val="Style16"/>
        <w:rPr>
          <w:rFonts w:ascii="Times New Roman" w:hAnsi="Times New Roman"/>
        </w:rPr>
      </w:pPr>
      <w:r>
        <w:rPr/>
        <w:t>Аппаратурный способ заключается в том, что отдельные психофизиологические причины выявляют и расценивают при помощи специально сконструированных устройств и техники. Вместе с устройствами, обеспечивающими общее исследование психофизиологических параметров, на предприятиях конструируются установки, имитирующие какой-нибудь трудовой процесс. Они работают для определения присутствия у испытуемого свойств, важных для работы, также как тренажеры при обучении соответственной профессии, такой способ располагает комплектом тестов, предлагаемых испытуемому, в процессе решения которых выявляются те или иные психофизиологические свойства. Этот метод сейчас активно используется за рубежом.</w:t>
      </w:r>
    </w:p>
    <w:p>
      <w:pPr>
        <w:pStyle w:val="Style16"/>
        <w:rPr>
          <w:rFonts w:ascii="Times New Roman" w:hAnsi="Times New Roman"/>
        </w:rPr>
      </w:pPr>
      <w:r>
        <w:rPr/>
        <w:t>Главную роль во время выполнения профессионального отбора играет медосмотр. Сообразно ст. 213 ТК и ст. 14 Федерального закона "Об основах охраны труда РФ" наниматель должен организовать проведение предварительных (при поступлении на работу) и повторяющихся (в ходе трудовой деятельности) медосмотров. Перед заключением трудового контракта с работником, управляющий организации обязан определить надобность направления работника на подготовительный медосмотр.</w:t>
      </w:r>
    </w:p>
    <w:p>
      <w:pPr>
        <w:pStyle w:val="Style16"/>
        <w:rPr>
          <w:rFonts w:ascii="Times New Roman" w:hAnsi="Times New Roman"/>
        </w:rPr>
      </w:pPr>
      <w:r>
        <w:rPr/>
        <w:t>Особенная задача - внимание при проведении медосмотров уделяется учету телесных вероятностей, антропометрических данных и психофизиологических данных (темперамент, дееспособность к сосредоточени</w:t>
      </w:r>
      <w:r>
        <w:rPr/>
        <w:t>ю</w:t>
      </w:r>
      <w:r>
        <w:rPr/>
        <w:t>, интереса, к восприятию большущего размера информации, реакция на наружное влияние, психическая стабильность и т.п.).</w:t>
      </w:r>
    </w:p>
    <w:p>
      <w:pPr>
        <w:pStyle w:val="Style16"/>
        <w:rPr>
          <w:rFonts w:ascii="Times New Roman" w:hAnsi="Times New Roman"/>
        </w:rPr>
      </w:pPr>
      <w:r>
        <w:rPr/>
        <w:t xml:space="preserve">Шоферы транспортных средств обязаны, верно, отличать цвета, не владеть крепко воплощенной близорукости и дальнозоркости. Электротехнический персонал, выполняющий работы по оперативному обслуживанию и починке электроустановок, а еще работы по накладке, монтажу тестированиям и измерениям в данных электроустановках не обязаны иметь увечий, ограниченной подвижности и кое-каких болезней. К газоопасным работам не допускаются лица, имеющие заболевания, которые касаются дыхательных органов. </w:t>
      </w:r>
    </w:p>
    <w:p>
      <w:pPr>
        <w:pStyle w:val="Style16"/>
        <w:rPr>
          <w:rFonts w:ascii="Times New Roman" w:hAnsi="Times New Roman"/>
        </w:rPr>
      </w:pPr>
      <w:r>
        <w:rPr/>
        <w:t xml:space="preserve">Испытание перед </w:t>
      </w:r>
      <w:r>
        <w:rPr/>
        <w:t>принятием</w:t>
      </w:r>
      <w:r>
        <w:rPr/>
        <w:t xml:space="preserve"> на работу ведется с будущими операторами и диспетчерами трудных систем управления, неверные воздействия, коих имеют все шансы быть связаны с неверным и неполным восприятием информации, ее неверной обработкой. Операторы и диспетчеры трудных систем управления проходят испытания на определение совместного и структурно-логического размера памяти, возможности к сосредоточени</w:t>
      </w:r>
      <w:r>
        <w:rPr/>
        <w:t>ю</w:t>
      </w:r>
      <w:r>
        <w:rPr/>
        <w:t xml:space="preserve"> интереса как одномоментный, например и в направлении рабочего дня, где при наличии не очень благоприятные воздействия (световых, звуковых), возможности к переключению интереса. Не считая этого, применительно к ним проводят оценку избирательности интереса, выявляют предрасположенность к принятию заключений, связанных с риском. Оценка размера памяти проводится по таблицам, содержащим разную визуальную информацию (геометрические фигуры, наборы цифр, тексты), впоследствии ознакомления с содержанием коих, испытуемый по способности проворно воспроизводит данную информацию по памяти.</w:t>
      </w:r>
    </w:p>
    <w:p>
      <w:pPr>
        <w:pStyle w:val="Style16"/>
        <w:rPr>
          <w:rFonts w:ascii="Times New Roman" w:hAnsi="Times New Roman"/>
        </w:rPr>
      </w:pPr>
      <w:r>
        <w:rPr/>
        <w:t>Применительно к травмоопасным производствам в качестве вещества профотбора рекомендовано выявление с поддержкой особых исследований психологического склада человека. Есть данные собственно, что степень травматизма между меланхоликов и холериков повыше, чем у сангвиников.</w:t>
      </w:r>
    </w:p>
    <w:p>
      <w:pPr>
        <w:pStyle w:val="Style16"/>
        <w:rPr>
          <w:rFonts w:ascii="Times New Roman" w:hAnsi="Times New Roman"/>
        </w:rPr>
      </w:pPr>
      <w:r>
        <w:rPr/>
        <w:t>Умелый отбор — это одна из задач управления службой охраны труда на производстве. Запросы к операторам технических систем отнесены в системе стереотипов защищенности труда в разделе “Требования к персоналу” подсистемы, устанавливающей совместные запросы защищенности к производственным процессам.</w:t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jc w:val="center"/>
        <w:rPr/>
      </w:pPr>
      <w:bookmarkStart w:id="16" w:name="__RefHeading___Toc8934_1411236934"/>
      <w:bookmarkEnd w:id="16"/>
      <w:r>
        <w:rPr/>
        <w:t>Заключение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данного курсового проекта была разработана </w:t>
      </w:r>
      <w:r>
        <w:rPr>
          <w:sz w:val="24"/>
          <w:szCs w:val="24"/>
        </w:rPr>
        <w:t xml:space="preserve">система знаний в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jc w:val="center"/>
        <w:rPr/>
      </w:pPr>
      <w:bookmarkStart w:id="17" w:name="__RefHeading__327_768117482"/>
      <w:bookmarkEnd w:id="17"/>
      <w:r>
        <w:rPr/>
        <w:t>Библиографический список используемой литературы</w:t>
      </w:r>
    </w:p>
    <w:p>
      <w:pPr>
        <w:pStyle w:val="Textbody"/>
        <w:numPr>
          <w:ilvl w:val="0"/>
          <w:numId w:val="26"/>
        </w:numPr>
        <w:rPr>
          <w:rFonts w:eastAsia="Times New Roman" w:cs="Times New Roman"/>
          <w:lang w:eastAsia="en-US" w:bidi="ar-SA"/>
        </w:rPr>
      </w:pPr>
      <w:r>
        <w:rPr>
          <w:rFonts w:eastAsia="Times New Roman" w:cs="Times New Roman"/>
          <w:lang w:eastAsia="en-US" w:bidi="ar-SA"/>
        </w:rPr>
        <w:t>История университета [Электронный ресурс]: - Режим доступа http://www.tolgas.ru/university/history/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eastAsia="en-US" w:bidi="ar-SA"/>
        </w:rPr>
        <w:t>Институты и факультеты</w:t>
      </w:r>
      <w:r>
        <w:rPr>
          <w:rFonts w:eastAsia="Times New Roman" w:cs="Times New Roman"/>
          <w:lang w:eastAsia="en-US" w:bidi="ar-SA"/>
        </w:rPr>
        <w:t xml:space="preserve"> [Электронный ресурс]: - Режим доступа </w:t>
      </w:r>
      <w:r>
        <w:rPr>
          <w:rFonts w:eastAsia="Times New Roman" w:cs="Times New Roman"/>
          <w:lang w:eastAsia="en-US" w:bidi="ar-SA"/>
        </w:rPr>
        <w:t>http://www.tolgas.ru/org_structura/inst_fakul/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eastAsia="en-US" w:bidi="ar-SA"/>
        </w:rPr>
        <w:t xml:space="preserve">Структура и органы управления образовательной организацией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 Режим доступа </w:t>
      </w:r>
      <w:r>
        <w:rPr>
          <w:rFonts w:eastAsia="Times New Roman" w:cs="Times New Roman"/>
          <w:lang w:val="en-US" w:eastAsia="en-US" w:bidi="ar-SA"/>
        </w:rPr>
        <w:t>http://www.tolgas.ru/org_structura/strukt_podrazd/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ru-RU" w:eastAsia="en-US" w:bidi="ar-SA"/>
        </w:rPr>
        <w:t xml:space="preserve">Положение об учебно-методическом отделе [Электронный ресурс]: - Режим доступа </w:t>
      </w:r>
      <w:r>
        <w:rPr>
          <w:rFonts w:eastAsia="Times New Roman" w:cs="Times New Roman"/>
          <w:lang w:val="en-US" w:eastAsia="en-US" w:bidi="ar-SA"/>
        </w:rPr>
        <w:t>http://www.tolgas.ru/sveden/struct/Pologenie_structur_podrazd_umo.pdf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HTML, CSS, PHP, JavaScript, SQL – что и зачем?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http://codeharmony.ru/materials/125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eastAsia="en-US" w:bidi="ar-SA"/>
        </w:rPr>
        <w:t xml:space="preserve">Bootstrap is the most popular HTML, CSS, and JS framework for developing responsive, mobile first projects on the web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http://getbootstrap.com/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ru-RU" w:eastAsia="en-US" w:bidi="ar-SA"/>
        </w:rPr>
        <w:t xml:space="preserve">Welcome to PHPWord’s documentation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http://phpword.readthedocs.io/en/latest/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ru-RU" w:eastAsia="en-US" w:bidi="ar-SA"/>
        </w:rPr>
        <w:t xml:space="preserve">Фреймворк Bootstrap - верстаем адаптивно,  просто, быстро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http://webformyself.com/minikurs/bootstrap/index-subscribe.html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en-US" w:eastAsia="en-US" w:bidi="ar-SA"/>
        </w:rPr>
        <w:t xml:space="preserve">PHP: Hypertext Preprocessor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http://php.net/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htmlhook.ru | Скрипты для веб-приложений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http://htmlhook.ru/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ru-RU" w:eastAsia="en-US" w:bidi="ar-SA"/>
        </w:rPr>
        <w:t xml:space="preserve">Создание веб-приложения PHP-MySQL в службе приложений Azure и развертывание с помощью FTP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</w:t>
      </w:r>
      <w:r>
        <w:rPr>
          <w:rFonts w:eastAsia="Times New Roman" w:cs="Times New Roman"/>
          <w:lang w:val="ru-RU" w:eastAsia="en-US" w:bidi="ar-SA"/>
        </w:rPr>
        <w:t xml:space="preserve">автор Robert McMurray, 08.04.2016 </w:t>
      </w:r>
      <w:r>
        <w:rPr>
          <w:rFonts w:eastAsia="Times New Roman" w:cs="Times New Roman"/>
          <w:lang w:val="ru-RU" w:eastAsia="en-US" w:bidi="ar-SA"/>
        </w:rPr>
        <w:t xml:space="preserve">- Режим доступа </w:t>
      </w:r>
      <w:r>
        <w:rPr>
          <w:rFonts w:eastAsia="Times New Roman" w:cs="Times New Roman"/>
          <w:lang w:val="ru-RU" w:eastAsia="en-US" w:bidi="ar-SA"/>
        </w:rPr>
        <w:t>https://azure.microsoft.com/ru-ru/documentation/articles/web-sites-php-mysql-deploy-use-ftp/</w:t>
      </w:r>
    </w:p>
    <w:p>
      <w:pPr>
        <w:pStyle w:val="Textbody"/>
        <w:numPr>
          <w:ilvl w:val="0"/>
          <w:numId w:val="26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  <w:t>Пьюривал С. Основы разработки веб-приложений 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/ </w:t>
      </w:r>
      <w:r>
        <w:rPr>
          <w:rFonts w:eastAsia="Times New Roman" w:cs="Times New Roman"/>
          <w:lang w:val="ru-RU" w:eastAsia="en-US" w:bidi="ar-SA"/>
        </w:rPr>
        <w:t xml:space="preserve">С. </w:t>
      </w:r>
      <w:r>
        <w:rPr>
          <w:rFonts w:eastAsia="Times New Roman" w:cs="Times New Roman"/>
          <w:lang w:val="en-US" w:eastAsia="en-US" w:bidi="ar-SA"/>
        </w:rPr>
        <w:t xml:space="preserve">Пьюривал: - </w:t>
      </w:r>
      <w:r>
        <w:rPr>
          <w:rFonts w:eastAsia="Times New Roman" w:cs="Times New Roman"/>
          <w:lang w:val="ru-RU" w:eastAsia="en-US" w:bidi="ar-SA"/>
        </w:rPr>
        <w:t>Питер. 2014 — 272 с.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en-US" w:eastAsia="en-US" w:bidi="ar-SA"/>
        </w:rPr>
        <w:t>Портал Федеральных государственных образовательных стандартов 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http://fgosvo.ru/</w:t>
      </w:r>
    </w:p>
    <w:p>
      <w:pPr>
        <w:pStyle w:val="Textbody"/>
        <w:numPr>
          <w:ilvl w:val="0"/>
          <w:numId w:val="26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ru-RU" w:eastAsia="en-US" w:bidi="ar-SA"/>
        </w:rPr>
        <w:t xml:space="preserve">ГОСТ 34.602-89: Комплекс стандартов на автоматизированные системы. Техническое задание на создание автоматизированной системы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http://standartgost.ru/g/ГОСТ</w:t>
      </w:r>
      <w:r>
        <w:rPr>
          <w:rFonts w:eastAsia="Times New Roman" w:cs="Times New Roman"/>
          <w:lang w:val="en-US" w:eastAsia="en-US" w:bidi="ar-SA"/>
        </w:rPr>
        <w:t>_34.602</w:t>
      </w:r>
      <w:r>
        <w:rPr>
          <w:rFonts w:eastAsia="Times New Roman" w:cs="Times New Roman"/>
          <w:lang w:val="ru-RU" w:eastAsia="en-US" w:bidi="ar-SA"/>
        </w:rPr>
        <w:t>-89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/>
          <w:lang w:val="ru-RU" w:eastAsia="en-US" w:bidi="ar-SA"/>
        </w:rPr>
        <w:t xml:space="preserve">Компания Открытые Технологии </w:t>
      </w:r>
      <w:r>
        <w:rPr>
          <w:rFonts w:eastAsia="Times New Roman" w:cs="Times New Roman"/>
          <w:lang w:val="en-US" w:eastAsia="en-US" w:bidi="ar-SA"/>
        </w:rPr>
        <w:t xml:space="preserve">| </w:t>
      </w:r>
      <w:r>
        <w:rPr>
          <w:rFonts w:eastAsia="Times New Roman" w:cs="Times New Roman"/>
          <w:lang w:val="ru-RU" w:eastAsia="en-US" w:bidi="ar-SA"/>
        </w:rPr>
        <w:t xml:space="preserve">ООО «Открытые технологии»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</w:t>
      </w:r>
      <w:r>
        <w:rPr>
          <w:rFonts w:eastAsia="Times New Roman" w:cs="Times New Roman"/>
          <w:lang w:val="ru-RU" w:eastAsia="en-US" w:bidi="ar-SA"/>
        </w:rPr>
        <w:t>Режим доступа</w:t>
      </w:r>
      <w:r>
        <w:rPr>
          <w:rFonts w:eastAsia="Times New Roman" w:cs="Times New Roman"/>
          <w:lang w:val="en-US" w:eastAsia="en-US" w:bidi="ar-SA"/>
        </w:rPr>
        <w:t xml:space="preserve"> http://opentechnology.ru/</w:t>
      </w:r>
    </w:p>
    <w:p>
      <w:pPr>
        <w:pStyle w:val="Textbody"/>
        <w:numPr>
          <w:ilvl w:val="0"/>
          <w:numId w:val="26"/>
        </w:numPr>
        <w:rPr/>
      </w:pP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О.Н. </w:t>
      </w:r>
      <w:r>
        <w:rPr>
          <w:rFonts w:eastAsia="Times New Roman" w:cs="Times New Roman"/>
          <w:lang w:val="ru-RU" w:eastAsia="en-US" w:bidi="ar-SA"/>
        </w:rPr>
        <w:t xml:space="preserve">Приказ НМС 2015-2016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</w:t>
      </w:r>
      <w:r>
        <w:rPr>
          <w:rFonts w:eastAsia="Times New Roman" w:cs="Times New Roman"/>
          <w:lang w:val="ru-RU" w:eastAsia="en-US" w:bidi="ar-SA"/>
        </w:rPr>
        <w:t>/</w:t>
      </w:r>
      <w:r>
        <w:rPr>
          <w:rFonts w:eastAsia="Times New Roman" w:cs="Times New Roman"/>
          <w:lang w:val="en-US" w:eastAsia="en-US" w:bidi="ar-SA"/>
        </w:rPr>
        <w:t xml:space="preserve"> </w:t>
      </w:r>
      <w:r>
        <w:rPr>
          <w:rFonts w:ascii="Times New Roman;serif" w:hAnsi="Times New Roman;serif"/>
          <w:color w:val="000000"/>
          <w:sz w:val="24"/>
          <w:lang w:val="en-US"/>
        </w:rPr>
        <w:t xml:space="preserve">О.Н.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–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Тольятти,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 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2015 — 10 с.</w:t>
      </w:r>
    </w:p>
    <w:p>
      <w:pPr>
        <w:pStyle w:val="Textbody"/>
        <w:numPr>
          <w:ilvl w:val="0"/>
          <w:numId w:val="26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Протокол №1 от 28.08.2015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К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онференцией научно-педагогических работников, представителей других категорий работников и обучающихся Поволжского государственного университета -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Тольятти, 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2015 —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6 с.</w:t>
      </w:r>
    </w:p>
    <w:p>
      <w:pPr>
        <w:pStyle w:val="Textbody"/>
        <w:numPr>
          <w:ilvl w:val="0"/>
          <w:numId w:val="26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Положение №23/07 от 16.03.2011 о ректорате Поволжского университета сервиса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Л.И.Ерохина - Тольятти, ФГБОУ ВПО «ПВГУС». 2011 — 4 с.</w:t>
      </w:r>
    </w:p>
    <w:sectPr>
      <w:footerReference w:type="default" r:id="rId13"/>
      <w:type w:val="nextPage"/>
      <w:pgSz w:w="11906" w:h="16838"/>
      <w:pgMar w:left="1618" w:right="1043" w:header="0" w:top="830" w:footer="567" w:bottom="851" w:gutter="0"/>
      <w:pgBorders w:display="allPages" w:offsetFrom="text">
        <w:top w:val="single" w:sz="4" w:space="14" w:color="000000"/>
        <w:left w:val="single" w:sz="4" w:space="14" w:color="000000"/>
        <w:bottom w:val="single" w:sz="4" w:space="0" w:color="000000"/>
        <w:right w:val="single" w:sz="4" w:space="14" w:color="000000"/>
      </w:pgBorders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ISOCPEUR">
    <w:altName w:val="Arial"/>
    <w:charset w:val="cc"/>
    <w:family w:val="swiss"/>
    <w:pitch w:val="variable"/>
  </w:font>
  <w:font w:name="Liberation Serif">
    <w:altName w:val="Times New Roman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23" w:type="dxa"/>
      <w:jc w:val="left"/>
      <w:tblInd w:w="-18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787"/>
      <w:gridCol w:w="466"/>
      <w:gridCol w:w="1520"/>
      <w:gridCol w:w="854"/>
      <w:gridCol w:w="706"/>
      <w:gridCol w:w="3187"/>
      <w:gridCol w:w="267"/>
      <w:gridCol w:w="253"/>
      <w:gridCol w:w="293"/>
      <w:gridCol w:w="734"/>
      <w:gridCol w:w="756"/>
    </w:tblGrid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  <w:lang w:val="en-US"/>
            </w:rPr>
          </w:pPr>
          <w:r>
            <w:rPr>
              <w:i w:val="false"/>
              <w:sz w:val="18"/>
              <w:szCs w:val="18"/>
              <w:lang w:val="en-US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ДР.</w:t>
          </w:r>
          <w:r>
            <w:rPr>
              <w:i w:val="false"/>
              <w:szCs w:val="28"/>
              <w:lang w:val="ru-RU"/>
            </w:rPr>
            <w:t>230100.12.31ПЗ</w:t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6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07" w:right="-25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Разраб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Ставинский Д.А.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0"/>
            <w:jc w:val="center"/>
            <w:rPr>
              <w:b w:val="false"/>
              <w:b w:val="false"/>
              <w:bCs w:val="false"/>
              <w:i w:val="false"/>
              <w:i w:val="false"/>
              <w:sz w:val="22"/>
              <w:szCs w:val="22"/>
              <w:lang w:val="ru-RU"/>
            </w:rPr>
          </w:pPr>
          <w:r>
            <w:rPr>
              <w:b w:val="false"/>
              <w:bCs w:val="false"/>
              <w:i w:val="false"/>
              <w:sz w:val="22"/>
              <w:szCs w:val="22"/>
              <w:lang w:val="ru-RU"/>
            </w:rPr>
            <w:t>Разработка программного продукта для поддержки создания учебно-методического комплекса</w:t>
          </w:r>
        </w:p>
      </w:tc>
      <w:tc>
        <w:tcPr>
          <w:tcW w:w="813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Лит</w:t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79" w:right="0" w:hanging="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Листов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Провер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Яницкая Т.С.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6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5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9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5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58</w:t>
          </w:r>
          <w:r>
            <w:fldChar w:fldCharType="end"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Реценз.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left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ПВГУС, БПР</w:t>
          </w:r>
          <w:r>
            <w:rPr>
              <w:i w:val="false"/>
              <w:sz w:val="18"/>
              <w:szCs w:val="18"/>
              <w:lang w:val="ru-RU"/>
            </w:rPr>
            <w:t>12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pacing w:before="0" w:after="0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Н. контр.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/>
          </w:pPr>
          <w:r>
            <w:rPr>
              <w:rFonts w:cs="ISOCPEUR;Arial" w:ascii="ISOCPEUR;Arial" w:hAnsi="ISOCPEUR;Arial"/>
              <w:sz w:val="16"/>
              <w:szCs w:val="16"/>
            </w:rPr>
            <w:t>Утверд</w:t>
          </w:r>
          <w:r>
            <w:rPr>
              <w:rFonts w:cs="ISOCPEUR;Arial" w:ascii="ISOCPEUR;Arial" w:hAnsi="ISOCPEUR;Arial"/>
              <w:i/>
              <w:sz w:val="16"/>
              <w:szCs w:val="16"/>
            </w:rPr>
            <w:t>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1"/>
      <w:spacing w:before="0" w:after="39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7" w:type="dxa"/>
      <w:jc w:val="left"/>
      <w:tblInd w:w="-182" w:type="dxa"/>
      <w:tblBorders>
        <w:top w:val="single" w:sz="1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571"/>
      <w:gridCol w:w="494"/>
      <w:gridCol w:w="1347"/>
      <w:gridCol w:w="906"/>
      <w:gridCol w:w="748"/>
      <w:gridCol w:w="4786"/>
      <w:gridCol w:w="965"/>
    </w:tblGrid>
    <w:tr>
      <w:trPr/>
      <w:tc>
        <w:tcPr>
          <w:tcW w:w="571" w:type="dxa"/>
          <w:tcBorders>
            <w:top w:val="single" w:sz="1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КП</w:t>
          </w:r>
          <w:r>
            <w:rPr>
              <w:i w:val="false"/>
              <w:szCs w:val="28"/>
            </w:rPr>
            <w:t>231000.</w:t>
          </w:r>
          <w:r>
            <w:rPr>
              <w:i w:val="false"/>
              <w:szCs w:val="28"/>
              <w:lang w:val="ru-RU"/>
            </w:rPr>
            <w:t>2015.</w:t>
          </w:r>
          <w:r>
            <w:rPr>
              <w:i w:val="false"/>
              <w:szCs w:val="28"/>
              <w:lang w:val="en-US"/>
            </w:rPr>
            <w:t>24.</w:t>
          </w:r>
          <w:r>
            <w:rPr>
              <w:i w:val="false"/>
              <w:szCs w:val="28"/>
              <w:lang w:val="ru-RU"/>
            </w:rPr>
            <w:t>05ПЗ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Лист</w:t>
          </w:r>
        </w:p>
      </w:tc>
    </w:tr>
    <w:tr>
      <w:trPr/>
      <w:tc>
        <w:tcPr>
          <w:tcW w:w="57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restart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58</w:t>
          </w:r>
          <w:r>
            <w:fldChar w:fldCharType="end"/>
          </w:r>
        </w:p>
      </w:tc>
    </w:tr>
    <w:tr>
      <w:trPr>
        <w:trHeight w:val="208" w:hRule="atLeast"/>
      </w:trPr>
      <w:tc>
        <w:tcPr>
          <w:tcW w:w="571" w:type="dxa"/>
          <w:tcBorders>
            <w:left w:val="single" w:sz="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94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347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906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07" w:right="-25" w:hanging="0"/>
            <w:rPr/>
          </w:pPr>
          <w:r>
            <w:rPr>
              <w:rFonts w:eastAsia="ISOCPEUR;Arial"/>
              <w:i w:val="false"/>
              <w:sz w:val="16"/>
              <w:szCs w:val="16"/>
              <w:lang w:val="en-US"/>
            </w:rPr>
            <w:t xml:space="preserve"> </w:t>
          </w: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48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continue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8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397"/>
      <w:jc w:val="center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Normal"/>
    <w:next w:val="Normal"/>
    <w:pPr>
      <w:keepNext/>
      <w:widowControl/>
      <w:numPr>
        <w:ilvl w:val="0"/>
        <w:numId w:val="2"/>
      </w:numPr>
      <w:bidi w:val="0"/>
      <w:spacing w:lineRule="auto" w:line="360" w:before="601" w:after="238"/>
      <w:ind w:left="0" w:right="0" w:hanging="0"/>
      <w:outlineLvl w:val="0"/>
    </w:pPr>
    <w:rPr>
      <w:b w:val="false"/>
      <w:bCs/>
      <w:sz w:val="24"/>
    </w:rPr>
  </w:style>
  <w:style w:type="paragraph" w:styleId="2">
    <w:name w:val="Заголовок 2"/>
    <w:basedOn w:val="Normal"/>
    <w:next w:val="Normal"/>
    <w:pPr>
      <w:keepNext/>
      <w:widowControl/>
      <w:numPr>
        <w:ilvl w:val="0"/>
        <w:numId w:val="2"/>
      </w:numPr>
      <w:pBdr/>
      <w:bidi w:val="0"/>
      <w:spacing w:lineRule="auto" w:line="360" w:before="482" w:after="238"/>
      <w:ind w:left="0" w:right="0" w:hanging="0"/>
      <w:jc w:val="center"/>
      <w:outlineLvl w:val="1"/>
    </w:pPr>
    <w:rPr>
      <w:rFonts w:eastAsia="WenQuanYi Zen Hei"/>
      <w:b w:val="false"/>
      <w:bCs/>
      <w:sz w:val="24"/>
      <w:szCs w:val="24"/>
      <w:lang w:eastAsia="zh-CN" w:bidi="hi-IN"/>
    </w:rPr>
  </w:style>
  <w:style w:type="paragraph" w:styleId="3">
    <w:name w:val="Заголовок 3"/>
    <w:basedOn w:val="Style15"/>
    <w:next w:val="Style16"/>
    <w:pPr>
      <w:spacing w:before="140" w:after="120"/>
      <w:outlineLvl w:val="2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lineRule="auto" w:line="360" w:before="0" w:after="0"/>
      <w:ind w:left="0" w:right="0" w:firstLine="567"/>
      <w:jc w:val="both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ind w:left="0" w:right="0" w:firstLine="567"/>
      <w:jc w:val="both"/>
      <w:textAlignment w:val="baseline"/>
    </w:pPr>
    <w:rPr>
      <w:rFonts w:ascii="Times New Roman" w:hAnsi="Times New Roman" w:eastAsia="SimSun;宋体" w:cs="Arial"/>
      <w:color w:val="auto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0"/>
    </w:pPr>
    <w:rPr/>
  </w:style>
  <w:style w:type="paragraph" w:styleId="21">
    <w:name w:val="Обычный2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20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Style21">
    <w:name w:val="Нижний колонтитул"/>
    <w:basedOn w:val="Normal"/>
    <w:pPr/>
    <w:rPr/>
  </w:style>
  <w:style w:type="paragraph" w:styleId="11">
    <w:name w:val="Оглавление 1"/>
    <w:basedOn w:val="Normal"/>
    <w:next w:val="Normal"/>
    <w:pPr>
      <w:spacing w:lineRule="auto" w:line="360" w:before="0" w:after="0"/>
      <w:ind w:left="0" w:right="0" w:hanging="0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22">
    <w:name w:val="Оглавление 2"/>
    <w:basedOn w:val="Normal"/>
    <w:next w:val="Normal"/>
    <w:pPr>
      <w:widowControl w:val="false"/>
      <w:spacing w:lineRule="auto" w:line="360" w:before="0" w:after="0"/>
      <w:ind w:left="283" w:right="0" w:hanging="0"/>
      <w:jc w:val="left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WenQuanYi Zen Hei" w:cs="Lohit Hindi;Times New Roman"/>
      <w:color w:val="auto"/>
      <w:sz w:val="24"/>
      <w:szCs w:val="24"/>
      <w:lang w:val="ru-RU" w:eastAsia="zh-CN" w:bidi="hi-IN"/>
    </w:rPr>
  </w:style>
  <w:style w:type="paragraph" w:styleId="Style22">
    <w:name w:val="Содержимое таблицы"/>
    <w:basedOn w:val="WW"/>
    <w:qFormat/>
    <w:pPr>
      <w:suppressLineNumbers/>
    </w:pPr>
    <w:rPr/>
  </w:style>
  <w:style w:type="paragraph" w:styleId="Style23">
    <w:name w:val="Блочная цитата"/>
    <w:basedOn w:val="Normal"/>
    <w:qFormat/>
    <w:pPr>
      <w:spacing w:before="238" w:after="0"/>
      <w:ind w:left="0" w:right="0" w:hanging="0"/>
      <w:jc w:val="center"/>
    </w:pPr>
    <w:rPr/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978</TotalTime>
  <Application>LibreOffice/5.0.6.3$Windows_x86 LibreOffice_project/490fc03b25318460cfc54456516ea2519c11d1aa</Application>
  <Paragraphs>1112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ModifiedBy>Дмитрий Александрович Ставинский</cp:lastModifiedBy>
  <dcterms:modified xsi:type="dcterms:W3CDTF">2016-06-06T23:36:55Z</dcterms:modified>
  <cp:revision>23</cp:revision>
  <dc:title>Дипломная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">
    <vt:lpwstr>Ставинский Д.А.</vt:lpwstr>
  </property>
</Properties>
</file>