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Reports</w:t>
      </w:r>
      <w:r>
        <w:t xml:space="preserve"> </w:t>
      </w:r>
      <w:r>
        <w:t xml:space="preserve">with</w:t>
      </w:r>
      <w:r>
        <w:t xml:space="preserve"> </w:t>
      </w:r>
      <w:r>
        <w:t xml:space="preserve">R</w:t>
      </w:r>
      <w:r>
        <w:t xml:space="preserve"> </w:t>
      </w:r>
      <w:r>
        <w:t xml:space="preserve">Markdown</w:t>
      </w:r>
    </w:p>
    <w:p>
      <w:pPr>
        <w:pStyle w:val="Author"/>
      </w:pPr>
      <w:r>
        <w:t xml:space="preserve">Beth</w:t>
      </w:r>
      <w:r>
        <w:t xml:space="preserve"> </w:t>
      </w:r>
      <w:r>
        <w:t xml:space="preserve">VanDusen</w:t>
      </w:r>
    </w:p>
    <w:p>
      <w:pPr>
        <w:pStyle w:val="Date"/>
      </w:pPr>
      <w:r>
        <w:t xml:space="preserve">2022-10-21</w:t>
      </w:r>
    </w:p>
    <w:p>
      <w:pPr>
        <w:pStyle w:val="FirstParagraph"/>
      </w:pPr>
      <w:r>
        <w:t xml:space="preserve">This report was prepared for the UN. It analyzes the relationship between a country’s GDP, life expectancy, and CO2 emissions. Our goal was to determine to what degree the country’s economic strength or weakness may be related to its public health status and impact on climate pollution. We hypothesize that both life expectancy and CO2 emissions will increase with a country’s GDP.</w:t>
      </w:r>
    </w:p>
    <w:p>
      <w:pPr>
        <w:pStyle w:val="BodyText"/>
      </w:pPr>
      <w:r>
        <w:drawing>
          <wp:inline>
            <wp:extent cx="5334000" cy="4267200"/>
            <wp:effectExtent b="0" l="0" r="0" t="0"/>
            <wp:docPr descr="" title="" id="21" name="Picture"/>
            <a:graphic>
              <a:graphicData uri="http://schemas.openxmlformats.org/drawingml/2006/picture">
                <pic:pic>
                  <pic:nvPicPr>
                    <pic:cNvPr descr="first_report_files/figure-docx/gdp_lifeexp_1997-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 shows the relationship between GDP per capita and life expectancy for a total of 142 countries. For this set of countries, economic wealth ranged from a minimum of $312 to a maximum of $41283 per capita.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Summary of Data</w:t>
            </w:r>
          </w:p>
        </w:tc>
        <w:tc>
          <w:tcPr/>
          <w:p>
            <w:pPr>
              <w:pStyle w:val="Compact"/>
            </w:pPr>
          </w:p>
        </w:tc>
      </w:tr>
      <w:tr>
        <w:tc>
          <w:tcPr/>
          <w:p>
            <w:pPr>
              <w:pStyle w:val="Compact"/>
              <w:jc w:val="left"/>
            </w:pPr>
            <w:r>
              <w:t xml:space="preserve">Number of countries</w:t>
            </w:r>
          </w:p>
        </w:tc>
        <w:tc>
          <w:tcPr/>
          <w:p>
            <w:pPr>
              <w:pStyle w:val="Compact"/>
              <w:jc w:val="left"/>
            </w:pPr>
            <w:r>
              <w:t xml:space="preserve">142</w:t>
            </w:r>
          </w:p>
        </w:tc>
      </w:tr>
      <w:tr>
        <w:tc>
          <w:tcPr/>
          <w:p>
            <w:pPr>
              <w:pStyle w:val="Compact"/>
              <w:jc w:val="left"/>
            </w:pPr>
            <w:r>
              <w:t xml:space="preserve">Minimum GDP per cap</w:t>
            </w:r>
          </w:p>
        </w:tc>
        <w:tc>
          <w:tcPr/>
          <w:p>
            <w:pPr>
              <w:pStyle w:val="Compact"/>
              <w:jc w:val="left"/>
            </w:pPr>
            <w:r>
              <w:t xml:space="preserve">312</w:t>
            </w:r>
          </w:p>
        </w:tc>
      </w:tr>
      <w:tr>
        <w:tc>
          <w:tcPr/>
          <w:p>
            <w:pPr>
              <w:pStyle w:val="Compact"/>
              <w:jc w:val="left"/>
            </w:pPr>
            <w:r>
              <w:t xml:space="preserve">Maximum GDP per cap</w:t>
            </w:r>
          </w:p>
        </w:tc>
        <w:tc>
          <w:tcPr/>
          <w:p>
            <w:pPr>
              <w:pStyle w:val="Compact"/>
              <w:jc w:val="left"/>
            </w:pPr>
            <w:r>
              <w:t xml:space="preserve">41283</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right"/>
            </w:pPr>
            <w:r>
              <w:t xml:space="preserve">pop</w:t>
            </w:r>
          </w:p>
        </w:tc>
        <w:tc>
          <w:tcPr/>
          <w:p>
            <w:pPr>
              <w:pStyle w:val="Compact"/>
              <w:jc w:val="left"/>
            </w:pPr>
            <w:r>
              <w:t xml:space="preserve">continent</w:t>
            </w:r>
          </w:p>
        </w:tc>
        <w:tc>
          <w:tcPr/>
          <w:p>
            <w:pPr>
              <w:pStyle w:val="Compact"/>
              <w:jc w:val="right"/>
            </w:pPr>
            <w:r>
              <w:t xml:space="preserve">lifeExp</w:t>
            </w:r>
          </w:p>
        </w:tc>
        <w:tc>
          <w:tcPr/>
          <w:p>
            <w:pPr>
              <w:pStyle w:val="Compact"/>
              <w:jc w:val="right"/>
            </w:pPr>
            <w:r>
              <w:t xml:space="preserve">gdpPercap</w:t>
            </w:r>
          </w:p>
        </w:tc>
      </w:tr>
      <w:tr>
        <w:tc>
          <w:tcPr/>
          <w:p>
            <w:pPr>
              <w:pStyle w:val="Compact"/>
              <w:jc w:val="left"/>
            </w:pPr>
            <w:r>
              <w:t xml:space="preserve">Australia</w:t>
            </w:r>
          </w:p>
        </w:tc>
        <w:tc>
          <w:tcPr/>
          <w:p>
            <w:pPr>
              <w:pStyle w:val="Compact"/>
              <w:jc w:val="right"/>
            </w:pPr>
            <w:r>
              <w:t xml:space="preserve">18565243</w:t>
            </w:r>
          </w:p>
        </w:tc>
        <w:tc>
          <w:tcPr/>
          <w:p>
            <w:pPr>
              <w:pStyle w:val="Compact"/>
              <w:jc w:val="left"/>
            </w:pPr>
            <w:r>
              <w:t xml:space="preserve">Oceania</w:t>
            </w:r>
          </w:p>
        </w:tc>
        <w:tc>
          <w:tcPr/>
          <w:p>
            <w:pPr>
              <w:pStyle w:val="Compact"/>
              <w:jc w:val="right"/>
            </w:pPr>
            <w:r>
              <w:t xml:space="preserve">78.83</w:t>
            </w:r>
          </w:p>
        </w:tc>
        <w:tc>
          <w:tcPr/>
          <w:p>
            <w:pPr>
              <w:pStyle w:val="Compact"/>
              <w:jc w:val="right"/>
            </w:pPr>
            <w:r>
              <w:t xml:space="preserve">26997.94</w:t>
            </w:r>
          </w:p>
        </w:tc>
      </w:tr>
      <w:tr>
        <w:tc>
          <w:tcPr/>
          <w:p>
            <w:pPr>
              <w:pStyle w:val="Compact"/>
              <w:jc w:val="left"/>
            </w:pPr>
            <w:r>
              <w:t xml:space="preserve">New Zealand</w:t>
            </w:r>
          </w:p>
        </w:tc>
        <w:tc>
          <w:tcPr/>
          <w:p>
            <w:pPr>
              <w:pStyle w:val="Compact"/>
              <w:jc w:val="right"/>
            </w:pPr>
            <w:r>
              <w:t xml:space="preserve">3676187</w:t>
            </w:r>
          </w:p>
        </w:tc>
        <w:tc>
          <w:tcPr/>
          <w:p>
            <w:pPr>
              <w:pStyle w:val="Compact"/>
              <w:jc w:val="left"/>
            </w:pPr>
            <w:r>
              <w:t xml:space="preserve">Oceania</w:t>
            </w:r>
          </w:p>
        </w:tc>
        <w:tc>
          <w:tcPr/>
          <w:p>
            <w:pPr>
              <w:pStyle w:val="Compact"/>
              <w:jc w:val="right"/>
            </w:pPr>
            <w:r>
              <w:t xml:space="preserve">77.55</w:t>
            </w:r>
          </w:p>
        </w:tc>
        <w:tc>
          <w:tcPr/>
          <w:p>
            <w:pPr>
              <w:pStyle w:val="Compact"/>
              <w:jc w:val="right"/>
            </w:pPr>
            <w:r>
              <w:t xml:space="preserve">21050.41</w:t>
            </w:r>
          </w:p>
        </w:tc>
      </w:tr>
    </w:tbl>
    <w:bookmarkStart w:id="26" w:name="lists"/>
    <w:p>
      <w:pPr>
        <w:pStyle w:val="Heading2"/>
      </w:pPr>
      <w:r>
        <w:t xml:space="preserve">lists</w:t>
      </w:r>
    </w:p>
    <w:bookmarkStart w:id="23" w:name="unordered-lists"/>
    <w:p>
      <w:pPr>
        <w:pStyle w:val="Heading3"/>
      </w:pPr>
      <w:r>
        <w:t xml:space="preserve">unordered lists</w:t>
      </w:r>
    </w:p>
    <w:p>
      <w:pPr>
        <w:numPr>
          <w:ilvl w:val="0"/>
          <w:numId w:val="1001"/>
        </w:numPr>
        <w:pStyle w:val="Compact"/>
      </w:pPr>
      <w:r>
        <w:rPr>
          <w:bCs/>
          <w:b/>
        </w:rPr>
        <w:t xml:space="preserve">R</w:t>
      </w:r>
    </w:p>
    <w:p>
      <w:pPr>
        <w:numPr>
          <w:ilvl w:val="0"/>
          <w:numId w:val="1001"/>
        </w:numPr>
        <w:pStyle w:val="Compact"/>
      </w:pPr>
      <w:r>
        <w:rPr>
          <w:iCs/>
          <w:i/>
        </w:rPr>
        <w:t xml:space="preserve">mutate</w:t>
      </w:r>
    </w:p>
    <w:p>
      <w:pPr>
        <w:numPr>
          <w:ilvl w:val="0"/>
          <w:numId w:val="1001"/>
        </w:numPr>
        <w:pStyle w:val="Compact"/>
      </w:pPr>
      <w:r>
        <w:rPr>
          <w:iCs/>
          <w:i/>
          <w:bCs/>
          <w:b/>
        </w:rPr>
        <w:t xml:space="preserve">retention is the struggle!</w:t>
      </w:r>
    </w:p>
    <w:bookmarkEnd w:id="23"/>
    <w:bookmarkStart w:id="25" w:name="ordered-lists"/>
    <w:p>
      <w:pPr>
        <w:pStyle w:val="Heading3"/>
      </w:pPr>
      <w:r>
        <w:t xml:space="preserve">ordered lists</w:t>
      </w:r>
    </w:p>
    <w:p>
      <w:pPr>
        <w:numPr>
          <w:ilvl w:val="0"/>
          <w:numId w:val="1002"/>
        </w:numPr>
        <w:pStyle w:val="Compact"/>
      </w:pPr>
      <w:r>
        <w:rPr>
          <w:bCs/>
          <w:b/>
        </w:rPr>
        <w:t xml:space="preserve">R</w:t>
      </w:r>
    </w:p>
    <w:p>
      <w:pPr>
        <w:numPr>
          <w:ilvl w:val="0"/>
          <w:numId w:val="1002"/>
        </w:numPr>
        <w:pStyle w:val="Compact"/>
      </w:pPr>
      <w:r>
        <w:rPr>
          <w:iCs/>
          <w:i/>
        </w:rPr>
        <w:t xml:space="preserve">mutate</w:t>
      </w:r>
    </w:p>
    <w:p>
      <w:pPr>
        <w:numPr>
          <w:ilvl w:val="0"/>
          <w:numId w:val="1002"/>
        </w:numPr>
        <w:pStyle w:val="Compact"/>
      </w:pPr>
      <w:r>
        <w:rPr>
          <w:iCs/>
          <w:i/>
          <w:bCs/>
          <w:b/>
        </w:rPr>
        <w:t xml:space="preserve">retention is the struggle!</w:t>
      </w:r>
    </w:p>
    <w:p>
      <w:pPr>
        <w:numPr>
          <w:ilvl w:val="0"/>
          <w:numId w:val="1002"/>
        </w:numPr>
        <w:pStyle w:val="Compact"/>
      </w:pPr>
      <w:hyperlink r:id="rId24">
        <w:r>
          <w:rPr>
            <w:rStyle w:val="Hyperlink"/>
          </w:rPr>
          <w:t xml:space="preserve">Basic Markdown Syntax</w:t>
        </w:r>
      </w:hyperlink>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www.rstudio.com/wp-content/uploads/2015/03/rmarkdown-reference.pdf" TargetMode="External" /></Relationships>
</file>

<file path=word/_rels/footnotes.xml.rels><?xml version="1.0" encoding="UTF-8"?><Relationships xmlns="http://schemas.openxmlformats.org/package/2006/relationships"><Relationship Type="http://schemas.openxmlformats.org/officeDocument/2006/relationships/hyperlink" Id="rId24"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Reports with R Markdown</dc:title>
  <dc:creator>Beth VanDusen</dc:creator>
  <cp:keywords/>
  <dcterms:created xsi:type="dcterms:W3CDTF">2022-10-21T19:02:03Z</dcterms:created>
  <dcterms:modified xsi:type="dcterms:W3CDTF">2022-10-21T19:02:03Z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2022-10-21</vt:lpwstr>
  </property>
  <property fmtid="{D5CDD505-2E9C-101B-9397-08002B2CF9AE}" pid="3" name="output">
    <vt:lpwstr/>
  </property>
</Properties>
</file>