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40"/>
        </w:rPr>
        <w:t>CSE226 Fundamentals of Vibe Coding</w:t>
        <w:br/>
        <w:t>Final Project Submission Form</w:t>
      </w:r>
    </w:p>
    <w:p>
      <w:pPr>
        <w:jc w:val="center"/>
      </w:pPr>
      <w:r>
        <w:rPr>
          <w:b/>
          <w:color w:val="4F46E5"/>
          <w:sz w:val="24"/>
        </w:rPr>
        <w:t>Official Course Submission Deliverable — Section 29 Compliance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Course Title: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CSE226 Fundamentals of Vibe Coding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Institution: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North South University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Student / Submitter: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Zaman Shafin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Submission Date: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August 2026</w:t>
            </w:r>
          </w:p>
        </w:tc>
      </w:tr>
      <w:tr>
        <w:tc>
          <w:tcPr>
            <w:tcW w:type="dxa" w:w="3168"/>
            <w:shd w:fill="F1F5F9"/>
          </w:tcPr>
          <w:p>
            <w:r>
              <w:rPr>
                <w:b/>
                <w:sz w:val="20"/>
              </w:rPr>
              <w:t>Project Title: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Multi-Tenant Inter-Office Memo Management System</w:t>
            </w:r>
          </w:p>
        </w:tc>
      </w:tr>
    </w:tbl>
    <w:p/>
    <w:p>
      <w:pPr>
        <w:pStyle w:val="Heading2"/>
      </w:pPr>
      <w:r>
        <w:t>A. Deployed Application</w:t>
      </w:r>
    </w:p>
    <w:p>
      <w:r>
        <w:rPr>
          <w:b/>
        </w:rPr>
        <w:t xml:space="preserve">Publicly Reachable URL: </w:t>
      </w:r>
      <w:r>
        <w:rPr>
          <w:b/>
          <w:color w:val="4F46E5"/>
        </w:rPr>
        <w:t>https://memo-system-pjbj.vercel.app</w:t>
        <w:br/>
      </w:r>
      <w:r>
        <w:t>Status: Live, functional, production-ready on Vercel Serverless runtime backed by Neon PostgreSQL Cloud Database.</w:t>
      </w:r>
    </w:p>
    <w:p>
      <w:pPr>
        <w:pStyle w:val="Heading2"/>
      </w:pPr>
      <w:r>
        <w:t>B. Project Documentation</w:t>
      </w:r>
    </w:p>
    <w:p>
      <w:r>
        <w:rPr>
          <w:b/>
        </w:rPr>
        <w:t xml:space="preserve">Documentation URL: </w:t>
      </w:r>
      <w:r>
        <w:rPr>
          <w:color w:val="4F46E5"/>
        </w:rPr>
        <w:t>https://github.com/ZamanShafin/memo-system/blob/main/submission/2_PROJECT_DOCUMENTATION.md</w:t>
        <w:br/>
      </w:r>
      <w:r>
        <w:t>Description: Comprehensive report detailing system overview (26.1), requirements compliance matrix (26.2), technology stack (26.3), 3-tier architecture (26.4), database schema &amp; multi-tenancy (26.5), sequential workflow state engine &amp; delegation (26.6), security &amp; RBAC (26.7), vibe-coding process (26.8), known limitations (26.9), and deployment info (26.10).</w:t>
      </w:r>
    </w:p>
    <w:p>
      <w:pPr>
        <w:pStyle w:val="Heading2"/>
      </w:pPr>
      <w:r>
        <w:t>C. Source Code Archive</w:t>
      </w:r>
    </w:p>
    <w:p>
      <w:r>
        <w:rPr>
          <w:b/>
        </w:rPr>
        <w:t xml:space="preserve">Source Code ZIP URL: </w:t>
      </w:r>
      <w:r>
        <w:rPr>
          <w:color w:val="4F46E5"/>
        </w:rPr>
        <w:t>https://github.com/ZamanShafin/memo-system/raw/main/source_code.zip</w:t>
        <w:br/>
      </w:r>
      <w:r>
        <w:rPr>
          <w:b/>
        </w:rPr>
        <w:t xml:space="preserve">GitHub Repository: </w:t>
      </w:r>
      <w:r>
        <w:rPr>
          <w:color w:val="4F46E5"/>
        </w:rPr>
        <w:t>https://github.com/ZamanShafin/memo-system</w:t>
        <w:br/>
      </w:r>
      <w:r>
        <w:t>Contents: Complete backend (FastAPI), frontend SPA (Tailwind + Vanilla JS), database schemas, seed data, configurations, dependency definitions (pyproject.toml, requirements.txt), automated test suite (pytest), and complete installation/setup instructions.</w:t>
      </w:r>
    </w:p>
    <w:p>
      <w:pPr>
        <w:pStyle w:val="Heading2"/>
      </w:pPr>
      <w:r>
        <w:t>D. AI Prompt and Response History</w:t>
      </w:r>
    </w:p>
    <w:p>
      <w:r>
        <w:rPr>
          <w:b/>
        </w:rPr>
        <w:t xml:space="preserve">AI Prompt/Response History URL: </w:t>
      </w:r>
      <w:r>
        <w:rPr>
          <w:color w:val="4F46E5"/>
        </w:rPr>
        <w:t>https://github.com/ZamanShafin/memo-system/blob/main/submission/5_AI_PROMPT_AND_RESPONSE_LOG.md</w:t>
        <w:br/>
      </w:r>
      <w:r>
        <w:t>Description: Full chronological record of AI interactions, prompts, generated code, error debugging, UI refinements, test validations, and iterative improvements throughout the vibe-coding lifecycle with confidential credentials redacted.</w:t>
      </w:r>
    </w:p>
    <w:p>
      <w:r>
        <w:br w:type="page"/>
      </w:r>
    </w:p>
    <w:p>
      <w:pPr>
        <w:pStyle w:val="Heading2"/>
      </w:pPr>
      <w:r>
        <w:t>E. Demonstration Credentials</w:t>
      </w:r>
    </w:p>
    <w:p>
      <w:r>
        <w:rPr>
          <w:b/>
        </w:rPr>
        <w:t xml:space="preserve">Organization Identifier / Code: </w:t>
      </w:r>
      <w:r>
        <w:rPr>
          <w:b/>
          <w:color w:val="4F46E5"/>
        </w:rPr>
        <w:t>acme</w:t>
        <w:br/>
      </w:r>
      <w:r>
        <w:rPr>
          <w:b/>
        </w:rPr>
        <w:t xml:space="preserve">Universal Password for All Accounts: </w:t>
      </w:r>
      <w:r>
        <w:rPr>
          <w:b/>
          <w:color w:val="E11D48"/>
        </w:rPr>
        <w:t>password123</w:t>
        <w:br/>
      </w:r>
      <w:r>
        <w:t>Note on Fast Evaluation: The deployed application includes a 1-Click "Demo Switcher" dropdown in the top header, allowing evaluators to switch between personas instantly without typing credentials.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1B4B"/>
          </w:tcPr>
          <w:p>
            <w:r>
              <w:rPr>
                <w:b/>
                <w:color w:val="FFFFFF"/>
                <w:sz w:val="19"/>
              </w:rPr>
              <w:t>Role / Persona</w:t>
            </w:r>
          </w:p>
        </w:tc>
        <w:tc>
          <w:tcPr>
            <w:tcW w:type="dxa" w:w="2340"/>
            <w:shd w:fill="1E1B4B"/>
          </w:tcPr>
          <w:p>
            <w:r>
              <w:rPr>
                <w:b/>
                <w:color w:val="FFFFFF"/>
                <w:sz w:val="19"/>
              </w:rPr>
              <w:t>Login Email</w:t>
            </w:r>
          </w:p>
        </w:tc>
        <w:tc>
          <w:tcPr>
            <w:tcW w:type="dxa" w:w="2340"/>
            <w:shd w:fill="1E1B4B"/>
          </w:tcPr>
          <w:p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2340"/>
            <w:shd w:fill="1E1B4B"/>
          </w:tcPr>
          <w:p>
            <w:r>
              <w:rPr>
                <w:b/>
                <w:color w:val="FFFFFF"/>
                <w:sz w:val="19"/>
              </w:rPr>
              <w:t>Evaluation Scenario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admin@acmecorp.com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Executive Operations (Admin)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User/dept management, audit logs, analytics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Requester / Author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alex.morgan@acmecorp.com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Engineering &amp; Tech (User)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Authoring memos, revisions, tracking status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Department Head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head.eng@acmecorp.com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Engineering &amp; Tech (User)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Tier-1 approvals, change requests, delegations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Acting Delegate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jessica.taylor@acmecorp.com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Engineering &amp; Tech (User)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Approving on behalf of David Vance (Delegation)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Finance Manager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finance.mgr@acmecorp.com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Finance &amp; Accounts (User)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Tier-2 budget approvals and rejections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Director of Operations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director@acmecorp.com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Procurement &amp; Ops (User)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Tier-3 operational sign-offs &amp; dynamic routing</w:t>
            </w:r>
          </w:p>
        </w:tc>
      </w:tr>
      <w:tr>
        <w:tc>
          <w:tcPr>
            <w:tcW w:type="dxa" w:w="2340"/>
            <w:shd w:fill="F8FAFC"/>
          </w:tcPr>
          <w:p>
            <w:r>
              <w:rPr>
                <w:sz w:val="18"/>
              </w:rPr>
              <w:t>Chief Executive Officer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ceo@acmecorp.com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Executive Office (User)</w:t>
            </w:r>
          </w:p>
        </w:tc>
        <w:tc>
          <w:tcPr>
            <w:tcW w:type="dxa" w:w="2340"/>
            <w:shd w:fill="F8FAFC"/>
          </w:tcPr>
          <w:p>
            <w:r>
              <w:rPr>
                <w:sz w:val="18"/>
              </w:rPr>
              <w:t>Final approval, PDF seal generation &amp; closure</w:t>
            </w:r>
          </w:p>
        </w:tc>
      </w:tr>
    </w:tbl>
    <w:p/>
    <w:p>
      <w:pPr>
        <w:ind w:left="288" w:right="288"/>
      </w:pPr>
      <w:r>
        <w:rPr>
          <w:b/>
          <w:sz w:val="20"/>
        </w:rPr>
        <w:t>Declaration of Originality &amp; Vibe-Coding Compliance:</w:t>
        <w:br/>
      </w:r>
      <w:r>
        <w:rPr>
          <w:i/>
          <w:sz w:val="19"/>
        </w:rPr>
        <w:t>This project was engineered following the Vibe Coding methodology using AI pair programming tools. All generated code has been validated with automated unit tests (20/20 passing), verified for strict tenant isolation, and deployed to production cloud infrastructure.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1B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