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44"/>
        </w:rPr>
        <w:t>CSE226 Foundations of Vibe Coding</w:t>
        <w:br/>
        <w:t>Final Project Documentation</w:t>
      </w:r>
    </w:p>
    <w:p>
      <w:pPr>
        <w:jc w:val="center"/>
      </w:pPr>
      <w:r>
        <w:rPr>
          <w:color w:val="4F46E5"/>
          <w:sz w:val="26"/>
        </w:rPr>
        <w:t>Enterprise Multi-Tenant Inter-Office Memo Management System</w:t>
        <w:br/>
        <w:t>Deterministic Sequential Approval Workflow Engine &amp; Document Governance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Course &amp; Term: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CSE226 Foundations of Vibe Coding — Summer 2026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Institution: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North South University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Student / Author: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Zaman Shafin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Deployed Application URL: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https://memo-system-pjbj.vercel.app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GitHub Repository &amp; Source: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https://github.com/ZamanShafin/memo-system</w:t>
            </w:r>
          </w:p>
        </w:tc>
      </w:tr>
    </w:tbl>
    <w:p>
      <w:r>
        <w:br w:type="page"/>
      </w:r>
    </w:p>
    <w:p>
      <w:pPr>
        <w:pStyle w:val="Heading1"/>
      </w:pPr>
      <w:r>
        <w:t>26.1. System Overview</w:t>
      </w:r>
    </w:p>
    <w:p>
      <w:pPr>
        <w:spacing w:line="276" w:lineRule="auto"/>
      </w:pPr>
      <w:r>
        <w:t>The Inter-Office Memo Management System is a full-stack, enterprise-grade, multi-tenant Software-as-a-Service (SaaS) application developed to replace fragmented communication (such as unstructured email chains and messaging apps) with a centralized, auditable, and strictly governed workflow platform.</w:t>
      </w:r>
    </w:p>
    <w:p>
      <w:pPr>
        <w:pStyle w:val="ListBullet"/>
      </w:pPr>
      <w:r>
        <w:t>Key Core Capabilities:</w:t>
      </w:r>
    </w:p>
    <w:p>
      <w:pPr>
        <w:pStyle w:val="ListBullet2"/>
      </w:pPr>
      <w:r>
        <w:t>Strict Multi-Tenancy: Complete logical data isolation across distinct enterprise organizations within a single shared PostgreSQL database engine with automatic org_id security scoping.</w:t>
      </w:r>
    </w:p>
    <w:p>
      <w:pPr>
        <w:pStyle w:val="ListBullet2"/>
      </w:pPr>
      <w:r>
        <w:t>Deterministic Sequential Approval: Memos progress through strict, linear approval chains (Requester -&gt; Dept Head -&gt; Finance Manager -&gt; Director -&gt; CEO). Only the assigned turn holder (or designated delegate) can sign off.</w:t>
      </w:r>
    </w:p>
    <w:p>
      <w:pPr>
        <w:pStyle w:val="ListBullet2"/>
      </w:pPr>
      <w:r>
        <w:t>Dynamic Workflow Reconfigurability: Approvers can dynamically inject intermediate specialists (Approve &amp; Add Reviewer) or reroute turns on the fly without breaking audit trails.</w:t>
      </w:r>
    </w:p>
    <w:p>
      <w:pPr>
        <w:pStyle w:val="ListBullet2"/>
      </w:pPr>
      <w:r>
        <w:t>Active Workflow Delegation: Officers on leave can delegate approval authority with enforceable calendar date boundaries.</w:t>
      </w:r>
    </w:p>
    <w:p>
      <w:pPr>
        <w:pStyle w:val="ListBullet2"/>
      </w:pPr>
      <w:r>
        <w:t>Immutable Version Snapshotting: Every change request and resubmission preserves full historical snapshots for side-by-side audit inspection.</w:t>
      </w:r>
    </w:p>
    <w:p>
      <w:pPr>
        <w:pStyle w:val="ListBullet2"/>
      </w:pPr>
      <w:r>
        <w:t>Digital Signatures &amp; PDF Seal Engine: Generates official PDF memorandum documents complete with signature matrices, audit stamps, and QR code verification seals.</w:t>
      </w:r>
    </w:p>
    <w:p>
      <w:pPr>
        <w:pStyle w:val="Heading1"/>
      </w:pPr>
      <w:r>
        <w:t>26.2. Requirements Implemented</w:t>
      </w:r>
    </w:p>
    <w:p>
      <w:r>
        <w:t>The system satisfies 100% of the project specification requirements across all functional and non-functional areas: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1B4B"/>
          </w:tcPr>
          <w:p>
            <w:r>
              <w:rPr>
                <w:b/>
                <w:color w:val="FFFFFF"/>
                <w:sz w:val="20"/>
              </w:rPr>
              <w:t>Requirement Area</w:t>
            </w:r>
          </w:p>
        </w:tc>
        <w:tc>
          <w:tcPr>
            <w:tcW w:type="dxa" w:w="3120"/>
            <w:shd w:fill="1E1B4B"/>
          </w:tcPr>
          <w:p>
            <w:r>
              <w:rPr>
                <w:b/>
                <w:color w:val="FFFFFF"/>
                <w:sz w:val="20"/>
              </w:rPr>
              <w:t>Core Feature Focus</w:t>
            </w:r>
          </w:p>
        </w:tc>
        <w:tc>
          <w:tcPr>
            <w:tcW w:type="dxa" w:w="3120"/>
            <w:shd w:fill="1E1B4B"/>
          </w:tcPr>
          <w:p>
            <w:r>
              <w:rPr>
                <w:b/>
                <w:color w:val="FFFFFF"/>
                <w:sz w:val="20"/>
              </w:rPr>
              <w:t>Implementation Summary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Req 1-4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Multi-Tenancy &amp; RBAC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Complete logical tenant isolation, user role hierarchy (Admin/User), department management.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Req 5-7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Auth &amp; Memo Authoring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JWT tokens, password reset, Quill.js rich text editor, priority tags, file attachments.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Req 8-10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Sequential Workflow Engine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Deterministic linear turns, predefined templates, dynamic mid-workflow reviewer insertion.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Req 11-13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Decision Governance &amp; Delegation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Approve, Reject, Request Changes with audit comments; date-bounded workflow delegation.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Req 14-17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PDFs, Alerts &amp; Versioning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Cryptographic PDF seal generation, in-app notification dropdown, immutable version history.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Req 18-22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Audit, Analytics &amp; Security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Immutable event logs, turnaround analytics charts, admin self-deactivation protection.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Req 23-30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Deployment &amp; Verification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Live Vercel deployment, sanitized source zip, 20/20 passing pytest suite, full AI prompt log.</w:t>
            </w:r>
          </w:p>
        </w:tc>
      </w:tr>
    </w:tbl>
    <w:p>
      <w:r>
        <w:br w:type="page"/>
      </w:r>
    </w:p>
    <w:p>
      <w:pPr>
        <w:pStyle w:val="Heading1"/>
      </w:pPr>
      <w:r>
        <w:t>26.3.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12E81"/>
          </w:tcPr>
          <w:p>
            <w:r>
              <w:rPr>
                <w:b/>
                <w:color w:val="FFFFFF"/>
                <w:sz w:val="20"/>
              </w:rPr>
              <w:t>Component Layer</w:t>
            </w:r>
          </w:p>
        </w:tc>
        <w:tc>
          <w:tcPr>
            <w:tcW w:type="dxa" w:w="4680"/>
            <w:shd w:fill="312E81"/>
          </w:tcPr>
          <w:p>
            <w:r>
              <w:rPr>
                <w:b/>
                <w:color w:val="FFFFFF"/>
                <w:sz w:val="20"/>
              </w:rPr>
              <w:t>Technologies &amp; Libraries Used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sz w:val="19"/>
              </w:rPr>
              <w:t>Backend API Framework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19"/>
              </w:rPr>
              <w:t>FastAPI 0.115+ (Asynchronous Python REST framework)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Database &amp; ORM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PostgreSQL 16 (Neon Serverless Cloud Database) + SQLAlchemy 2.0 ORM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sz w:val="19"/>
              </w:rPr>
              <w:t>Authentication &amp; Security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19"/>
              </w:rPr>
              <w:t>Stateless JSON Web Tokens (PyJWT) + Passlib (PBKDF2-SHA256 password hashing)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Frontend Single Page App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Lightweight Vanilla JavaScript SPA engine (app.js) with zero build overhead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sz w:val="19"/>
              </w:rPr>
              <w:t>Styling &amp; Design System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19"/>
              </w:rPr>
              <w:t>Tailwind CSS utility framework with mobile responsive viewports &amp; Lucide Icons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Rich Text Authoring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Quill.js WYSIWYG rich text editor with embedded HTML sanitization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sz w:val="19"/>
              </w:rPr>
              <w:t>Charts &amp; Visualizations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19"/>
              </w:rPr>
              <w:t>Chart.js for real-time status doughnuts and performance turnaround bars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PDF &amp; Document Engine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ReportLab &amp; xhtml2pdf with embedded CSS formatting and signature seals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sz w:val="19"/>
              </w:rPr>
              <w:t>Hosting &amp; Deployment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19"/>
              </w:rPr>
              <w:t>Vercel Serverless Functions with automated CI/CD pipeline &amp; cache-busting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Package Manager &amp; Testing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Astral uv package resolver + Pytest test runner (20/20 test suite passing)</w:t>
            </w:r>
          </w:p>
        </w:tc>
      </w:tr>
    </w:tbl>
    <w:p>
      <w:pPr>
        <w:pStyle w:val="Heading1"/>
      </w:pPr>
      <w:r>
        <w:t>26.4. System Architecture</w:t>
      </w:r>
    </w:p>
    <w:p>
      <w:r>
        <w:t>The application follows a clean 3-tier decoupled architecture comprising a modern browser SPA, an asynchronous FastAPI REST API backend, and a cloud-native PostgreSQL relational database layer.</w:t>
      </w:r>
    </w:p>
    <w:p>
      <w:r>
        <w:t>Architecture Flow: Client Web/Mobile Browser -&gt; FastAPI REST Router Layer -&gt; Core Business Services Layer (Workflow State Machine, Version Service, Audit Engine, Notification Dispatcher, PDF Engine) -&gt; Neon PostgreSQL Cloud Database with Connection Pooling.</w:t>
      </w:r>
    </w:p>
    <w:p>
      <w:pPr>
        <w:pStyle w:val="Heading1"/>
      </w:pPr>
      <w:r>
        <w:t>26.5. Database Design &amp; Multi-Tenancy</w:t>
      </w:r>
    </w:p>
    <w:p>
      <w:r>
        <w:t>Multi-tenancy is enforced through logical data partitioning with non-nullable foreign keys on all primary tables. Every user, memo, department, category, template, delegation, and audit record is linked to an organization.</w:t>
      </w:r>
    </w:p>
    <w:p>
      <w:pPr>
        <w:pStyle w:val="ListBullet"/>
      </w:pPr>
      <w:r>
        <w:t>Primary Relational Entities:</w:t>
      </w:r>
    </w:p>
    <w:p>
      <w:pPr>
        <w:pStyle w:val="ListBullet2"/>
      </w:pPr>
      <w:r>
        <w:t>organizations: Master enterprise tenant registry (id, name, code, contact details).</w:t>
      </w:r>
    </w:p>
    <w:p>
      <w:pPr>
        <w:pStyle w:val="ListBullet2"/>
      </w:pPr>
      <w:r>
        <w:t>users: Multi-role user accounts (id, org_id, department_id, full_name, email, password_hash, role, is_active).</w:t>
      </w:r>
    </w:p>
    <w:p>
      <w:pPr>
        <w:pStyle w:val="ListBullet2"/>
      </w:pPr>
      <w:r>
        <w:t>departments: Functional corporate divisions (id, org_id, name, description).</w:t>
      </w:r>
    </w:p>
    <w:p>
      <w:pPr>
        <w:pStyle w:val="ListBullet2"/>
      </w:pPr>
      <w:r>
        <w:t>memos: Core memorandum records (id, org_id, memo_number, title, body_html, priority, status, author_id, current_assignee_id).</w:t>
      </w:r>
    </w:p>
    <w:p>
      <w:pPr>
        <w:pStyle w:val="ListBullet2"/>
      </w:pPr>
      <w:r>
        <w:t>memo_workflow_steps: Sequential approval chain stages (id, memo_id, step_number, assigned_user_id, status, decision, comments, action_timestamp).</w:t>
      </w:r>
    </w:p>
    <w:p>
      <w:pPr>
        <w:pStyle w:val="ListBullet2"/>
      </w:pPr>
      <w:r>
        <w:t>memo_versions: Historical content snapshots for change requests and revisions.</w:t>
      </w:r>
    </w:p>
    <w:p>
      <w:pPr>
        <w:pStyle w:val="ListBullet2"/>
      </w:pPr>
      <w:r>
        <w:t>workflow_delegations: Temporary date-bounded approval authority assignments.</w:t>
      </w:r>
    </w:p>
    <w:p>
      <w:pPr>
        <w:pStyle w:val="ListBullet2"/>
      </w:pPr>
      <w:r>
        <w:t>audit_logs: Tamper-evident system activity log with IP addresses and user metadata.</w:t>
      </w:r>
    </w:p>
    <w:p>
      <w:r>
        <w:br w:type="page"/>
      </w:r>
    </w:p>
    <w:p>
      <w:pPr>
        <w:pStyle w:val="Heading1"/>
      </w:pPr>
      <w:r>
        <w:t>26.6. Workflow &amp; Delegation Design</w:t>
      </w:r>
    </w:p>
    <w:p>
      <w:r>
        <w:t>The approval engine operates as a deterministic finite-state machine:</w:t>
      </w:r>
    </w:p>
    <w:p>
      <w:r>
        <w:t>1. Submission: A memo begins as Draft and enters Pending Approval at Step 1 upon submission.</w:t>
      </w:r>
    </w:p>
    <w:p>
      <w:r>
        <w:t>2. Turn Governance: Only the assigned turn holder (or their authorized delegate) can submit decisions.</w:t>
      </w:r>
    </w:p>
    <w:p>
      <w:r>
        <w:t>3. Decision Outcomes: Approving advances the turn to Step N+1; Rejecting permanently terminates the workflow; Requesting Changes returns the memo to the author for revision.</w:t>
      </w:r>
    </w:p>
    <w:p>
      <w:r>
        <w:t>4. Mid-Stream Dynamic Injection: Reviewers can use Approve &amp; Add Reviewer to insert specialized reviewers before the next stage.</w:t>
      </w:r>
    </w:p>
    <w:p>
      <w:r>
        <w:t>5. Delegation Protocol: If David Vance delegates authority to Jessica Taylor between specified dates, Jessica can execute reviews on David's behalf, with full audit attribution.</w:t>
      </w:r>
    </w:p>
    <w:p>
      <w:pPr>
        <w:pStyle w:val="Heading1"/>
      </w:pPr>
      <w:r>
        <w:t>26.7. Security Architecture</w:t>
      </w:r>
    </w:p>
    <w:p>
      <w:r>
        <w:t>• Password Security: Passwords are encrypted using strong salted PBKDF2-SHA256 and Bcrypt hashing algorithms.</w:t>
      </w:r>
    </w:p>
    <w:p>
      <w:r>
        <w:t>• Stateless JWT: Authentication tokens are digitally signed with HMAC-SHA256 and expire after 24 hours.</w:t>
      </w:r>
    </w:p>
    <w:p>
      <w:r>
        <w:t>• Cross-Tenant Protection: API requests validate tenant boundaries; direct cross-tenant entity access throws HTTP 404/403 errors.</w:t>
      </w:r>
    </w:p>
    <w:p>
      <w:r>
        <w:t>• Admin Self-Deactivation Guard: Administrators are prevented from deactivating their own accounts or demoting themselves to avoid orphaned tenants.</w:t>
      </w:r>
    </w:p>
    <w:p>
      <w:r>
        <w:t>• SQL &amp; XSS Injection Protection: Parameterized queries via SQLAlchemy and HTML sanitization on memo content prevent injection exploits.</w:t>
      </w:r>
    </w:p>
    <w:p>
      <w:pPr>
        <w:pStyle w:val="Heading1"/>
      </w:pPr>
      <w:r>
        <w:t>26.8. Vibe-Coding Process &amp; Methodology</w:t>
      </w:r>
    </w:p>
    <w:p>
      <w:r>
        <w:t>The development followed an agile Vibe Coding approach with Google Antigravity AI:</w:t>
      </w:r>
    </w:p>
    <w:p>
      <w:r>
        <w:t>1. Incremental Modular Prompting: Specifications were broken down into cohesive deliverables (Database models -&gt; Workflow engine -&gt; UI SPA -&gt; PDF export).</w:t>
      </w:r>
    </w:p>
    <w:p>
      <w:r>
        <w:t>2. Automated Test Verification: A suite of 20 unit and integration tests was continuously executed via pytest after every code modification.</w:t>
      </w:r>
    </w:p>
    <w:p>
      <w:r>
        <w:t>3. Continuous Cloud Deployment: Every git commit automatically deployed to Vercel edge infrastructure for live testing on real mobile and desktop devices.</w:t>
      </w:r>
    </w:p>
    <w:p>
      <w:pPr>
        <w:pStyle w:val="Heading1"/>
      </w:pPr>
      <w:r>
        <w:t>26.9. Known Limitations &amp; Future Roadmap</w:t>
      </w:r>
    </w:p>
    <w:p>
      <w:r>
        <w:t>• Real-Time WebSocket Push: Notifications currently use responsive client polling; WebSocket channels can be added for instant push delivery.</w:t>
      </w:r>
    </w:p>
    <w:p>
      <w:r>
        <w:t>• Cloud Object Storage: File attachments are stored in the database layer; AWS S3 or Cloudflare R2 can be integrated for high-volume enterprise storage.</w:t>
      </w:r>
    </w:p>
    <w:p>
      <w:pPr>
        <w:pStyle w:val="Heading1"/>
      </w:pPr>
      <w:r>
        <w:t>26.10. Deployment Information &amp; Evaluation Accounts</w:t>
      </w:r>
    </w:p>
    <w:p>
      <w:r>
        <w:t>• Deployed System URL: https://memo-system-pjbj.vercel.app</w:t>
      </w:r>
    </w:p>
    <w:p>
      <w:r>
        <w:t>• Source Code ZIP: https://github.com/ZamanShafin/memo-system/raw/main/source_code.zip</w:t>
      </w:r>
    </w:p>
    <w:p>
      <w:r>
        <w:t>• Organization Code: acme</w:t>
      </w:r>
    </w:p>
    <w:p>
      <w:r>
        <w:t>• Universal Password: password123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1B4B"/>
          </w:tcPr>
          <w:p>
            <w:r>
              <w:rPr>
                <w:b/>
                <w:color w:val="FFFFFF"/>
                <w:sz w:val="20"/>
              </w:rPr>
              <w:t>Role / Persona</w:t>
            </w:r>
          </w:p>
        </w:tc>
        <w:tc>
          <w:tcPr>
            <w:tcW w:type="dxa" w:w="3120"/>
            <w:shd w:fill="1E1B4B"/>
          </w:tcPr>
          <w:p>
            <w:r>
              <w:rPr>
                <w:b/>
                <w:color w:val="FFFFFF"/>
                <w:sz w:val="20"/>
              </w:rPr>
              <w:t>Login Email</w:t>
            </w:r>
          </w:p>
        </w:tc>
        <w:tc>
          <w:tcPr>
            <w:tcW w:type="dxa" w:w="3120"/>
            <w:shd w:fill="1E1B4B"/>
          </w:tcPr>
          <w:p>
            <w:r>
              <w:rPr>
                <w:b/>
                <w:color w:val="FFFFFF"/>
                <w:sz w:val="20"/>
              </w:rPr>
              <w:t>Department / Role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System Administrator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admin@acmecorp.com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Executive Operations (Admin)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Requester / Author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alex.morgan@acmecorp.com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Engineering &amp; Technology (User)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Department Head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head.eng@acmecorp.com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Engineering &amp; Technology (User)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Acting Delegate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jessica.taylor@acmecorp.com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Engineering &amp; Technology (User)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Finance Manager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finance.mgr@acmecorp.com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Finance &amp; Accounts (User)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Director of Operations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director@acmecorp.com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Procurement &amp; Operations (User)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Chief Executive Officer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ceo@acmecorp.com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Executive Office (User)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1B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