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BCD" w:rsidRDefault="00D44BCD" w:rsidP="00D44BCD">
      <w:pPr>
        <w:pStyle w:val="ListParagraph"/>
        <w:numPr>
          <w:ilvl w:val="0"/>
          <w:numId w:val="1"/>
        </w:numPr>
      </w:pPr>
      <w:r>
        <w:t xml:space="preserve">Natural queries </w:t>
      </w:r>
      <w:r>
        <w:t>help</w:t>
      </w:r>
      <w:r>
        <w:t xml:space="preserve"> us in exploration of data using our own words. </w:t>
      </w:r>
      <w:proofErr w:type="spellStart"/>
      <w:r>
        <w:t>Eg</w:t>
      </w:r>
      <w:proofErr w:type="spellEnd"/>
      <w:r>
        <w:t xml:space="preserve">: "Which country has the least profit </w:t>
      </w:r>
      <w:r>
        <w:t>percentage?</w:t>
      </w:r>
      <w:r>
        <w:t>" can help in identifying the region to be focussed more and the result is obtained without any hassle.</w:t>
      </w:r>
    </w:p>
    <w:p w:rsidR="00D44BCD" w:rsidRDefault="00D44BCD" w:rsidP="00D44BCD">
      <w:pPr>
        <w:pStyle w:val="ListParagraph"/>
        <w:numPr>
          <w:ilvl w:val="0"/>
          <w:numId w:val="1"/>
        </w:numPr>
      </w:pPr>
      <w:r>
        <w:t xml:space="preserve">It is one of the two clusters on which Microsoft Power BI service is based on. Front End Cluster manages the </w:t>
      </w:r>
      <w:r>
        <w:t>initial</w:t>
      </w:r>
      <w:r>
        <w:t xml:space="preserve"> connection to the service.</w:t>
      </w:r>
    </w:p>
    <w:p w:rsidR="004B73CE" w:rsidRDefault="00D44BCD" w:rsidP="00D44BCD">
      <w:pPr>
        <w:pStyle w:val="ListParagraph"/>
        <w:numPr>
          <w:ilvl w:val="0"/>
          <w:numId w:val="1"/>
        </w:numPr>
      </w:pPr>
      <w:r>
        <w:t xml:space="preserve">It is one of the two clusters on which Microsoft Power BI service is based on. Once the </w:t>
      </w:r>
      <w:r>
        <w:t>initial</w:t>
      </w:r>
      <w:r>
        <w:t xml:space="preserve"> conne</w:t>
      </w:r>
      <w:r>
        <w:t>c</w:t>
      </w:r>
      <w:r>
        <w:t>tion and authentication is done, the following interactions of user are handled by Back End Cluster.</w:t>
      </w:r>
    </w:p>
    <w:p w:rsidR="00D44BCD" w:rsidRDefault="00D44BCD" w:rsidP="00D44BCD">
      <w:pPr>
        <w:pStyle w:val="ListParagraph"/>
        <w:numPr>
          <w:ilvl w:val="0"/>
          <w:numId w:val="1"/>
        </w:numPr>
      </w:pPr>
      <w:r>
        <w:t>ASP.NET component of Power BI service architecture makes it easy to embed Power BI reports into a Front-End Application. This is an advantage of Power BI over other tools.</w:t>
      </w:r>
    </w:p>
    <w:p w:rsidR="00894F8B" w:rsidRDefault="00894F8B" w:rsidP="00D44BCD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9"/>
        <w:gridCol w:w="2884"/>
        <w:gridCol w:w="2883"/>
      </w:tblGrid>
      <w:tr w:rsidR="00922F32" w:rsidTr="00922F32">
        <w:tc>
          <w:tcPr>
            <w:tcW w:w="3005" w:type="dxa"/>
          </w:tcPr>
          <w:p w:rsidR="00922F32" w:rsidRDefault="00922F32" w:rsidP="00D44BCD">
            <w:r>
              <w:t>Parameters</w:t>
            </w:r>
          </w:p>
        </w:tc>
        <w:tc>
          <w:tcPr>
            <w:tcW w:w="3005" w:type="dxa"/>
          </w:tcPr>
          <w:p w:rsidR="00922F32" w:rsidRDefault="00922F32" w:rsidP="00D44BCD">
            <w:r>
              <w:t>MS Excel</w:t>
            </w:r>
          </w:p>
        </w:tc>
        <w:tc>
          <w:tcPr>
            <w:tcW w:w="3006" w:type="dxa"/>
          </w:tcPr>
          <w:p w:rsidR="00922F32" w:rsidRDefault="00922F32" w:rsidP="00D44BCD">
            <w:r>
              <w:t>Power BI</w:t>
            </w:r>
          </w:p>
        </w:tc>
      </w:tr>
      <w:tr w:rsidR="00922F32" w:rsidTr="00922F32">
        <w:tc>
          <w:tcPr>
            <w:tcW w:w="3005" w:type="dxa"/>
          </w:tcPr>
          <w:p w:rsidR="00922F32" w:rsidRDefault="00922F32" w:rsidP="00D44BCD">
            <w:r>
              <w:t>Data Import</w:t>
            </w:r>
          </w:p>
        </w:tc>
        <w:tc>
          <w:tcPr>
            <w:tcW w:w="3005" w:type="dxa"/>
          </w:tcPr>
          <w:p w:rsidR="00922F32" w:rsidRDefault="00922F32" w:rsidP="00D44BCD">
            <w:r>
              <w:t>Limited Sources to connect to</w:t>
            </w:r>
          </w:p>
        </w:tc>
        <w:tc>
          <w:tcPr>
            <w:tcW w:w="3006" w:type="dxa"/>
          </w:tcPr>
          <w:p w:rsidR="00922F32" w:rsidRDefault="00922F32" w:rsidP="00D44BCD">
            <w:r>
              <w:t>Large variety of sources to connect to</w:t>
            </w:r>
          </w:p>
        </w:tc>
      </w:tr>
      <w:tr w:rsidR="00922F32" w:rsidTr="00922F32">
        <w:tc>
          <w:tcPr>
            <w:tcW w:w="3005" w:type="dxa"/>
          </w:tcPr>
          <w:p w:rsidR="00922F32" w:rsidRDefault="00922F32" w:rsidP="00D44BCD">
            <w:r>
              <w:t>Data Transformation</w:t>
            </w:r>
          </w:p>
        </w:tc>
        <w:tc>
          <w:tcPr>
            <w:tcW w:w="3005" w:type="dxa"/>
          </w:tcPr>
          <w:p w:rsidR="00922F32" w:rsidRDefault="00922F32" w:rsidP="00D44BCD">
            <w:r>
              <w:t>Manual intervention is in high requirement</w:t>
            </w:r>
          </w:p>
        </w:tc>
        <w:tc>
          <w:tcPr>
            <w:tcW w:w="3006" w:type="dxa"/>
          </w:tcPr>
          <w:p w:rsidR="00922F32" w:rsidRDefault="00922F32" w:rsidP="00D44BCD">
            <w:r>
              <w:t>An array of templates is readily available.</w:t>
            </w:r>
          </w:p>
        </w:tc>
      </w:tr>
      <w:tr w:rsidR="00922F32" w:rsidTr="00922F32">
        <w:tc>
          <w:tcPr>
            <w:tcW w:w="3005" w:type="dxa"/>
          </w:tcPr>
          <w:p w:rsidR="00922F32" w:rsidRDefault="00922F32" w:rsidP="00D44BCD">
            <w:r>
              <w:t>Modelling</w:t>
            </w:r>
          </w:p>
        </w:tc>
        <w:tc>
          <w:tcPr>
            <w:tcW w:w="3005" w:type="dxa"/>
          </w:tcPr>
          <w:p w:rsidR="00922F32" w:rsidRDefault="00922F32" w:rsidP="00D44BCD">
            <w:r>
              <w:t>Solely suited for comparatively simpler data models</w:t>
            </w:r>
          </w:p>
        </w:tc>
        <w:tc>
          <w:tcPr>
            <w:tcW w:w="3006" w:type="dxa"/>
          </w:tcPr>
          <w:p w:rsidR="00922F32" w:rsidRDefault="00922F32" w:rsidP="00D44BCD">
            <w:r>
              <w:t>Complex modelling can be done</w:t>
            </w:r>
          </w:p>
        </w:tc>
      </w:tr>
      <w:tr w:rsidR="00922F32" w:rsidTr="00922F32">
        <w:tc>
          <w:tcPr>
            <w:tcW w:w="3005" w:type="dxa"/>
          </w:tcPr>
          <w:p w:rsidR="00922F32" w:rsidRDefault="00922F32" w:rsidP="00D44BCD">
            <w:r>
              <w:t>Reporting</w:t>
            </w:r>
          </w:p>
        </w:tc>
        <w:tc>
          <w:tcPr>
            <w:tcW w:w="3005" w:type="dxa"/>
          </w:tcPr>
          <w:p w:rsidR="00922F32" w:rsidRDefault="00922F32" w:rsidP="00D44BCD">
            <w:r>
              <w:t>Apt for comparatively simpler charts and reporting mechanisms</w:t>
            </w:r>
          </w:p>
        </w:tc>
        <w:tc>
          <w:tcPr>
            <w:tcW w:w="3006" w:type="dxa"/>
          </w:tcPr>
          <w:p w:rsidR="00922F32" w:rsidRDefault="00922F32" w:rsidP="00D44BCD">
            <w:r>
              <w:t>Complex charts and reporting mechanisms are possible.</w:t>
            </w:r>
          </w:p>
        </w:tc>
      </w:tr>
      <w:tr w:rsidR="00922F32" w:rsidTr="00922F32">
        <w:tc>
          <w:tcPr>
            <w:tcW w:w="3005" w:type="dxa"/>
          </w:tcPr>
          <w:p w:rsidR="00922F32" w:rsidRDefault="00922F32" w:rsidP="00D44BCD">
            <w:r>
              <w:t>Server deployment</w:t>
            </w:r>
          </w:p>
        </w:tc>
        <w:tc>
          <w:tcPr>
            <w:tcW w:w="3005" w:type="dxa"/>
          </w:tcPr>
          <w:p w:rsidR="00922F32" w:rsidRDefault="00894F8B" w:rsidP="00D44BCD">
            <w:r>
              <w:t>Needs to be done in a roundabout way</w:t>
            </w:r>
          </w:p>
        </w:tc>
        <w:tc>
          <w:tcPr>
            <w:tcW w:w="3006" w:type="dxa"/>
          </w:tcPr>
          <w:p w:rsidR="00922F32" w:rsidRDefault="00894F8B" w:rsidP="00D44BCD">
            <w:r>
              <w:t>Available in association with the application</w:t>
            </w:r>
          </w:p>
        </w:tc>
      </w:tr>
      <w:tr w:rsidR="00922F32" w:rsidTr="00922F32">
        <w:tc>
          <w:tcPr>
            <w:tcW w:w="3005" w:type="dxa"/>
          </w:tcPr>
          <w:p w:rsidR="00922F32" w:rsidRDefault="00894F8B" w:rsidP="00D44BCD">
            <w:r>
              <w:t>Convert Models</w:t>
            </w:r>
          </w:p>
        </w:tc>
        <w:tc>
          <w:tcPr>
            <w:tcW w:w="3005" w:type="dxa"/>
          </w:tcPr>
          <w:p w:rsidR="00922F32" w:rsidRDefault="00894F8B" w:rsidP="00D44BCD">
            <w:r>
              <w:t>Comparatively cumbersome</w:t>
            </w:r>
          </w:p>
        </w:tc>
        <w:tc>
          <w:tcPr>
            <w:tcW w:w="3006" w:type="dxa"/>
          </w:tcPr>
          <w:p w:rsidR="00922F32" w:rsidRDefault="00894F8B" w:rsidP="00D44BCD">
            <w:r>
              <w:t>Easy to do</w:t>
            </w:r>
          </w:p>
        </w:tc>
      </w:tr>
      <w:tr w:rsidR="00922F32" w:rsidTr="00922F32">
        <w:tc>
          <w:tcPr>
            <w:tcW w:w="3005" w:type="dxa"/>
          </w:tcPr>
          <w:p w:rsidR="00922F32" w:rsidRDefault="00894F8B" w:rsidP="00D44BCD">
            <w:r>
              <w:t>Cost</w:t>
            </w:r>
          </w:p>
        </w:tc>
        <w:tc>
          <w:tcPr>
            <w:tcW w:w="3005" w:type="dxa"/>
          </w:tcPr>
          <w:p w:rsidR="00922F32" w:rsidRDefault="00894F8B" w:rsidP="00D44BCD">
            <w:r>
              <w:t>Advance version is comparatively costly</w:t>
            </w:r>
          </w:p>
        </w:tc>
        <w:tc>
          <w:tcPr>
            <w:tcW w:w="3006" w:type="dxa"/>
          </w:tcPr>
          <w:p w:rsidR="00922F32" w:rsidRDefault="00894F8B" w:rsidP="00D44BCD">
            <w:r>
              <w:t>Advanced version is comparatively cheaper</w:t>
            </w:r>
          </w:p>
        </w:tc>
      </w:tr>
    </w:tbl>
    <w:p w:rsidR="00D44BCD" w:rsidRDefault="00D44BCD" w:rsidP="00D44BCD">
      <w:pPr>
        <w:ind w:left="360"/>
      </w:pPr>
    </w:p>
    <w:p w:rsidR="00894F8B" w:rsidRDefault="000078A5" w:rsidP="00D44BCD">
      <w:pPr>
        <w:ind w:left="360"/>
      </w:pPr>
      <w:r>
        <w:t xml:space="preserve">6. </w:t>
      </w:r>
    </w:p>
    <w:tbl>
      <w:tblPr>
        <w:tblW w:w="3460" w:type="dxa"/>
        <w:tblLook w:val="04A0" w:firstRow="1" w:lastRow="0" w:firstColumn="1" w:lastColumn="0" w:noHBand="0" w:noVBand="1"/>
      </w:tblPr>
      <w:tblGrid>
        <w:gridCol w:w="3460"/>
      </w:tblGrid>
      <w:tr w:rsidR="00D3599A" w:rsidRPr="00D3599A" w:rsidTr="00D3599A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99A" w:rsidRPr="00D3599A" w:rsidRDefault="00D3599A" w:rsidP="00D359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9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Excel Workbook</w:t>
            </w:r>
          </w:p>
        </w:tc>
      </w:tr>
      <w:tr w:rsidR="00D3599A" w:rsidRPr="00D3599A" w:rsidTr="00D3599A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99A" w:rsidRPr="00D3599A" w:rsidRDefault="00D3599A" w:rsidP="00D359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9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Text/CSV</w:t>
            </w:r>
          </w:p>
        </w:tc>
      </w:tr>
      <w:tr w:rsidR="00D3599A" w:rsidRPr="00D3599A" w:rsidTr="00D3599A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99A" w:rsidRPr="00D3599A" w:rsidRDefault="00D3599A" w:rsidP="00D359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9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XML</w:t>
            </w:r>
          </w:p>
        </w:tc>
      </w:tr>
      <w:tr w:rsidR="00D3599A" w:rsidRPr="00D3599A" w:rsidTr="00D3599A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99A" w:rsidRPr="00D3599A" w:rsidRDefault="00D3599A" w:rsidP="00D359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9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JSON</w:t>
            </w:r>
          </w:p>
        </w:tc>
      </w:tr>
      <w:tr w:rsidR="00D3599A" w:rsidRPr="00D3599A" w:rsidTr="00D3599A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99A" w:rsidRPr="00D3599A" w:rsidRDefault="00D3599A" w:rsidP="00D359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9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Folder</w:t>
            </w:r>
          </w:p>
        </w:tc>
      </w:tr>
      <w:tr w:rsidR="00D3599A" w:rsidRPr="00D3599A" w:rsidTr="00D3599A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99A" w:rsidRPr="00D3599A" w:rsidRDefault="00D3599A" w:rsidP="00D359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9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PDF</w:t>
            </w:r>
          </w:p>
        </w:tc>
      </w:tr>
      <w:tr w:rsidR="00D3599A" w:rsidRPr="00D3599A" w:rsidTr="00D3599A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99A" w:rsidRPr="00D3599A" w:rsidRDefault="00D3599A" w:rsidP="00D359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9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Parquet</w:t>
            </w:r>
          </w:p>
        </w:tc>
      </w:tr>
      <w:tr w:rsidR="00D3599A" w:rsidRPr="00D3599A" w:rsidTr="00D3599A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99A" w:rsidRPr="00D3599A" w:rsidRDefault="00D3599A" w:rsidP="00D359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9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SharePoint folder</w:t>
            </w:r>
          </w:p>
        </w:tc>
      </w:tr>
      <w:tr w:rsidR="00D3599A" w:rsidRPr="00D3599A" w:rsidTr="00D3599A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99A" w:rsidRPr="00D3599A" w:rsidRDefault="00D3599A" w:rsidP="00D359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9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SQL Server database</w:t>
            </w:r>
          </w:p>
        </w:tc>
      </w:tr>
      <w:tr w:rsidR="00D3599A" w:rsidRPr="00D3599A" w:rsidTr="00D3599A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99A" w:rsidRPr="00D3599A" w:rsidRDefault="00D3599A" w:rsidP="00D359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9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Access database</w:t>
            </w:r>
          </w:p>
        </w:tc>
      </w:tr>
      <w:tr w:rsidR="00D3599A" w:rsidRPr="00D3599A" w:rsidTr="00D3599A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99A" w:rsidRPr="00D3599A" w:rsidRDefault="00D3599A" w:rsidP="00D359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9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SQL Server Analysis Services database</w:t>
            </w:r>
          </w:p>
        </w:tc>
      </w:tr>
      <w:tr w:rsidR="00D3599A" w:rsidRPr="00D3599A" w:rsidTr="00D3599A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99A" w:rsidRPr="00D3599A" w:rsidRDefault="00D3599A" w:rsidP="00D359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9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Oracle database</w:t>
            </w:r>
          </w:p>
        </w:tc>
      </w:tr>
      <w:tr w:rsidR="00D3599A" w:rsidRPr="00D3599A" w:rsidTr="00D3599A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99A" w:rsidRPr="00D3599A" w:rsidRDefault="00D3599A" w:rsidP="00D359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9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IBM Db2 database</w:t>
            </w:r>
          </w:p>
        </w:tc>
      </w:tr>
      <w:tr w:rsidR="00D3599A" w:rsidRPr="00D3599A" w:rsidTr="00D3599A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99A" w:rsidRPr="00D3599A" w:rsidRDefault="00D3599A" w:rsidP="00D359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9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IBM Informix database (Beta)</w:t>
            </w:r>
          </w:p>
        </w:tc>
      </w:tr>
      <w:tr w:rsidR="00D3599A" w:rsidRPr="00D3599A" w:rsidTr="00D3599A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99A" w:rsidRPr="00D3599A" w:rsidRDefault="00D3599A" w:rsidP="00D359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9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IBM Netezza</w:t>
            </w:r>
          </w:p>
        </w:tc>
      </w:tr>
      <w:tr w:rsidR="00D3599A" w:rsidRPr="00D3599A" w:rsidTr="00D3599A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99A" w:rsidRPr="00D3599A" w:rsidRDefault="00D3599A" w:rsidP="00D359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9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MySQL database</w:t>
            </w:r>
          </w:p>
        </w:tc>
      </w:tr>
      <w:tr w:rsidR="00D3599A" w:rsidRPr="00D3599A" w:rsidTr="00D3599A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99A" w:rsidRPr="00D3599A" w:rsidRDefault="00D3599A" w:rsidP="00D359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9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PostgreSQL Database</w:t>
            </w:r>
          </w:p>
        </w:tc>
      </w:tr>
      <w:tr w:rsidR="00D3599A" w:rsidRPr="00D3599A" w:rsidTr="00D3599A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99A" w:rsidRPr="00D3599A" w:rsidRDefault="00D3599A" w:rsidP="00D359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9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Sybase Database</w:t>
            </w:r>
          </w:p>
        </w:tc>
      </w:tr>
      <w:tr w:rsidR="00D3599A" w:rsidRPr="00D3599A" w:rsidTr="00D3599A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99A" w:rsidRPr="00D3599A" w:rsidRDefault="00D3599A" w:rsidP="00D359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9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Teradata database</w:t>
            </w:r>
          </w:p>
        </w:tc>
      </w:tr>
      <w:tr w:rsidR="00D3599A" w:rsidRPr="00D3599A" w:rsidTr="00D3599A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99A" w:rsidRPr="00D3599A" w:rsidRDefault="00D3599A" w:rsidP="00D359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59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SAP HANA database</w:t>
            </w:r>
          </w:p>
        </w:tc>
      </w:tr>
    </w:tbl>
    <w:p w:rsidR="00D3599A" w:rsidRDefault="00D3599A" w:rsidP="00D44BCD">
      <w:pPr>
        <w:ind w:left="360"/>
      </w:pPr>
    </w:p>
    <w:sectPr w:rsidR="00D35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091"/>
    <w:multiLevelType w:val="hybridMultilevel"/>
    <w:tmpl w:val="FF6C7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90483"/>
    <w:multiLevelType w:val="hybridMultilevel"/>
    <w:tmpl w:val="99A24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835352">
    <w:abstractNumId w:val="0"/>
  </w:num>
  <w:num w:numId="2" w16cid:durableId="1667660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CD"/>
    <w:rsid w:val="000078A5"/>
    <w:rsid w:val="004B73CE"/>
    <w:rsid w:val="00894F8B"/>
    <w:rsid w:val="00922F32"/>
    <w:rsid w:val="00D3599A"/>
    <w:rsid w:val="00D4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A3F3"/>
  <w15:chartTrackingRefBased/>
  <w15:docId w15:val="{F69AC9E7-9A24-4092-89D9-F5003FC9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BCD"/>
    <w:pPr>
      <w:ind w:left="720"/>
      <w:contextualSpacing/>
    </w:pPr>
  </w:style>
  <w:style w:type="table" w:styleId="TableGrid">
    <w:name w:val="Table Grid"/>
    <w:basedOn w:val="TableNormal"/>
    <w:uiPriority w:val="39"/>
    <w:rsid w:val="00922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Zameel Visharathodi</dc:creator>
  <cp:keywords/>
  <dc:description/>
  <cp:lastModifiedBy>Zameel Visharathodi</cp:lastModifiedBy>
  <cp:revision>1</cp:revision>
  <dcterms:created xsi:type="dcterms:W3CDTF">2023-08-01T15:21:00Z</dcterms:created>
  <dcterms:modified xsi:type="dcterms:W3CDTF">2023-08-01T16:06:00Z</dcterms:modified>
</cp:coreProperties>
</file>