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7AD6" w14:textId="77777777" w:rsidR="005D2DD3" w:rsidRDefault="005D2DD3">
      <w:r>
        <w:t>1.</w:t>
      </w:r>
    </w:p>
    <w:p w14:paraId="2E20CC23" w14:textId="60A9E047" w:rsidR="004B73CE" w:rsidRDefault="005D2DD3" w:rsidP="005D2DD3">
      <w:pPr>
        <w:rPr>
          <w:noProof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39994ECD" wp14:editId="4C024413">
                <wp:simplePos x="0" y="0"/>
                <wp:positionH relativeFrom="column">
                  <wp:posOffset>0</wp:posOffset>
                </wp:positionH>
                <wp:positionV relativeFrom="page">
                  <wp:posOffset>1196340</wp:posOffset>
                </wp:positionV>
                <wp:extent cx="5731510" cy="2632075"/>
                <wp:effectExtent l="0" t="0" r="2540" b="15875"/>
                <wp:wrapTopAndBottom/>
                <wp:docPr id="213794584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E0F980-6A04-9ABD-5142-5330B0F925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39994ECD" wp14:editId="4C024413">
                <wp:simplePos x="0" y="0"/>
                <wp:positionH relativeFrom="column">
                  <wp:posOffset>0</wp:posOffset>
                </wp:positionH>
                <wp:positionV relativeFrom="page">
                  <wp:posOffset>1196340</wp:posOffset>
                </wp:positionV>
                <wp:extent cx="5731510" cy="2632075"/>
                <wp:effectExtent l="0" t="0" r="2540" b="15875"/>
                <wp:wrapTopAndBottom/>
                <wp:docPr id="213794584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E0F980-6A04-9ABD-5142-5330B0F925E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945847" name="Chart 1">
                          <a:extLst>
                            <a:ext uri="{FF2B5EF4-FFF2-40B4-BE49-F238E27FC236}">
                              <a16:creationId xmlns:a16="http://schemas.microsoft.com/office/drawing/2014/main" id="{1EE0F980-6A04-9ABD-5142-5330B0F925E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632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t xml:space="preserve">2. </w:t>
      </w:r>
      <w:r w:rsidR="008F1FD2">
        <w:rPr>
          <w:noProof/>
        </w:rPr>
        <w:t>T</w:t>
      </w:r>
      <w:r w:rsidRPr="005D2DD3">
        <w:rPr>
          <w:noProof/>
        </w:rPr>
        <w:t>he 80% confidence interval about the mean is (494.4, 545.6)</w:t>
      </w:r>
      <w:r>
        <w:rPr>
          <w:noProof/>
        </w:rPr>
        <w:t>.</w:t>
      </w:r>
    </w:p>
    <w:p w14:paraId="3316CB45" w14:textId="09F9D20D" w:rsidR="008F1FD2" w:rsidRDefault="008F1FD2" w:rsidP="005D2DD3">
      <w:pPr>
        <w:rPr>
          <w:noProof/>
        </w:rPr>
      </w:pPr>
      <w:r>
        <w:rPr>
          <w:noProof/>
        </w:rPr>
        <w:t>3. a)</w:t>
      </w:r>
    </w:p>
    <w:p w14:paraId="14CC3614" w14:textId="3F4102D2" w:rsidR="008F1FD2" w:rsidRPr="008F1FD2" w:rsidRDefault="008F1FD2" w:rsidP="008F1FD2">
      <w:pPr>
        <w:numPr>
          <w:ilvl w:val="0"/>
          <w:numId w:val="3"/>
        </w:numPr>
        <w:rPr>
          <w:noProof/>
        </w:rPr>
      </w:pPr>
      <w:r w:rsidRPr="008F1FD2">
        <w:rPr>
          <w:noProof/>
        </w:rPr>
        <w:t>Null Hypothesis (H0): The percentage of citizens in city ABC who own a vehicle is 60% or less.</w:t>
      </w:r>
    </w:p>
    <w:p w14:paraId="79436100" w14:textId="77777777" w:rsidR="008F1FD2" w:rsidRDefault="008F1FD2" w:rsidP="008F1FD2">
      <w:pPr>
        <w:numPr>
          <w:ilvl w:val="0"/>
          <w:numId w:val="3"/>
        </w:numPr>
        <w:rPr>
          <w:noProof/>
        </w:rPr>
      </w:pPr>
      <w:r w:rsidRPr="008F1FD2">
        <w:rPr>
          <w:noProof/>
        </w:rPr>
        <w:t>Alternate Hypothesis (H1): The percentage of citizens in city ABC who own a vehicle is greater than 60%.</w:t>
      </w:r>
    </w:p>
    <w:p w14:paraId="0D5D7BAC" w14:textId="4DA43375" w:rsidR="008F1FD2" w:rsidRDefault="008F1FD2" w:rsidP="008F1FD2">
      <w:pPr>
        <w:rPr>
          <w:noProof/>
        </w:rPr>
      </w:pPr>
      <w:r>
        <w:rPr>
          <w:noProof/>
        </w:rPr>
        <w:t xml:space="preserve">   b)</w:t>
      </w:r>
    </w:p>
    <w:p w14:paraId="33F22A43" w14:textId="4C100C03" w:rsidR="008F1FD2" w:rsidRDefault="008F1FD2" w:rsidP="008F1FD2">
      <w:pPr>
        <w:rPr>
          <w:noProof/>
        </w:rPr>
      </w:pPr>
      <w:r w:rsidRPr="008F1FD2">
        <w:rPr>
          <w:noProof/>
        </w:rPr>
        <w:t>Since the calculated z-score (1.96) is greater than the critical z-value (1.28), we have enough evidence to reject the null hypothesis.</w:t>
      </w:r>
      <w:r>
        <w:rPr>
          <w:noProof/>
        </w:rPr>
        <w:t xml:space="preserve"> That is, </w:t>
      </w:r>
      <w:r w:rsidRPr="008F1FD2">
        <w:rPr>
          <w:noProof/>
        </w:rPr>
        <w:t>there is enough evidence to support the idea that the percentage of citizens in city ABC who own a vehicle is greater than 60% at the 10% significance level.</w:t>
      </w:r>
    </w:p>
    <w:p w14:paraId="3D8A9063" w14:textId="5C568F0F" w:rsidR="008F1FD2" w:rsidRDefault="008F1FD2" w:rsidP="008F1FD2">
      <w:pPr>
        <w:rPr>
          <w:noProof/>
        </w:rPr>
      </w:pPr>
      <w:r>
        <w:rPr>
          <w:noProof/>
        </w:rPr>
        <w:t>4. Th</w:t>
      </w:r>
      <w:r w:rsidRPr="008F1FD2">
        <w:rPr>
          <w:noProof/>
        </w:rPr>
        <w:t xml:space="preserve">e value of the 99th percentile in </w:t>
      </w:r>
      <w:r>
        <w:rPr>
          <w:noProof/>
        </w:rPr>
        <w:t>the</w:t>
      </w:r>
      <w:r w:rsidRPr="008F1FD2">
        <w:rPr>
          <w:noProof/>
        </w:rPr>
        <w:t xml:space="preserve"> dataset is 12.</w:t>
      </w:r>
    </w:p>
    <w:p w14:paraId="0423AC6B" w14:textId="24B525E2" w:rsidR="008F1FD2" w:rsidRDefault="008F1FD2" w:rsidP="008F1FD2">
      <w:pPr>
        <w:rPr>
          <w:noProof/>
        </w:rPr>
      </w:pPr>
      <w:r>
        <w:rPr>
          <w:noProof/>
        </w:rPr>
        <w:t>5.</w:t>
      </w:r>
    </w:p>
    <w:p w14:paraId="0FC8264D" w14:textId="19463B38" w:rsidR="008F1FD2" w:rsidRDefault="008F1FD2" w:rsidP="008F1FD2">
      <w:pPr>
        <w:rPr>
          <w:noProof/>
        </w:rPr>
      </w:pPr>
      <w:r>
        <w:rPr>
          <w:noProof/>
        </w:rPr>
        <w:t xml:space="preserve">In left skewed graph, </w:t>
      </w:r>
      <w:r w:rsidRPr="008F1FD2">
        <w:rPr>
          <w:noProof/>
        </w:rPr>
        <w:t>Mean &lt; Median &lt; Mode</w:t>
      </w:r>
    </w:p>
    <w:p w14:paraId="6D9009A6" w14:textId="7ECF84AD" w:rsidR="008F1FD2" w:rsidRDefault="008F1FD2" w:rsidP="008F1FD2">
      <w:pPr>
        <w:rPr>
          <w:noProof/>
        </w:rPr>
      </w:pPr>
      <w:r>
        <w:rPr>
          <w:noProof/>
        </w:rPr>
        <w:t xml:space="preserve">In right skewed graph, </w:t>
      </w:r>
      <w:r w:rsidRPr="008F1FD2">
        <w:rPr>
          <w:noProof/>
        </w:rPr>
        <w:t>Mode &lt; Median &lt; Mean</w:t>
      </w:r>
    </w:p>
    <w:p w14:paraId="0BFC0981" w14:textId="4864FC48" w:rsidR="008F1FD2" w:rsidRPr="008F1FD2" w:rsidRDefault="008F1FD2" w:rsidP="008F1FD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C18C9" wp14:editId="7D6CC869">
            <wp:extent cx="3162300" cy="1447800"/>
            <wp:effectExtent l="0" t="0" r="0" b="0"/>
            <wp:docPr id="1485470380" name="Picture 1" descr="Pearson Mode Skewness: Definition and 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rson Mode Skewness: Definition and Formul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A9F1" w14:textId="28ED35A3" w:rsidR="008F1FD2" w:rsidRPr="008F1FD2" w:rsidRDefault="008F1FD2" w:rsidP="008F1FD2">
      <w:pPr>
        <w:rPr>
          <w:noProof/>
        </w:rPr>
      </w:pPr>
    </w:p>
    <w:sectPr w:rsidR="008F1FD2" w:rsidRPr="008F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618"/>
    <w:multiLevelType w:val="hybridMultilevel"/>
    <w:tmpl w:val="75FA9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A329A"/>
    <w:multiLevelType w:val="hybridMultilevel"/>
    <w:tmpl w:val="D48EC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C42CC"/>
    <w:multiLevelType w:val="multilevel"/>
    <w:tmpl w:val="78F4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5788836">
    <w:abstractNumId w:val="0"/>
  </w:num>
  <w:num w:numId="2" w16cid:durableId="399064252">
    <w:abstractNumId w:val="1"/>
  </w:num>
  <w:num w:numId="3" w16cid:durableId="232589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D3"/>
    <w:rsid w:val="004B73CE"/>
    <w:rsid w:val="005D2DD3"/>
    <w:rsid w:val="008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7BB5"/>
  <w15:chartTrackingRefBased/>
  <w15:docId w15:val="{0B85AF76-04F7-4D05-AA31-A7B98F0D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Sheet1!$A$1:$Q$1</cx:f>
        <cx:lvl ptCount="17" formatCode="General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numDim>
    </cx:data>
  </cx:chartData>
  <cx:chart>
    <cx:plotArea>
      <cx:plotAreaRegion>
        <cx:series layoutId="clusteredColumn" uniqueId="{2B6DB342-D530-4B15-8128-42ADD26E57C8}">
          <cx:dataLabels>
            <cx:visibility seriesName="0" categoryName="0" value="1"/>
          </cx:dataLabels>
          <cx:dataId val="0"/>
          <cx:layoutPr>
            <cx:binning intervalClosed="r" underflow="0" overflow="100">
              <cx:binSize val="40"/>
            </cx:binning>
          </cx:layoutPr>
        </cx:series>
      </cx:plotAreaRegion>
      <cx:axis id="0">
        <cx:catScaling gapWidth="0"/>
        <cx:tickLabels/>
        <cx:spPr>
          <a:ln>
            <a:solidFill>
              <a:schemeClr val="accent1">
                <a:alpha val="98000"/>
              </a:schemeClr>
            </a:solidFill>
          </a:ln>
        </cx:spPr>
      </cx:axis>
      <cx:axis id="1" hidden="1">
        <cx:valScaling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Zameel Visharathodi</dc:creator>
  <cp:keywords/>
  <dc:description/>
  <cp:lastModifiedBy>Zameel Visharathodi</cp:lastModifiedBy>
  <cp:revision>1</cp:revision>
  <dcterms:created xsi:type="dcterms:W3CDTF">2023-08-21T04:19:00Z</dcterms:created>
  <dcterms:modified xsi:type="dcterms:W3CDTF">2023-08-21T04:39:00Z</dcterms:modified>
</cp:coreProperties>
</file>