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nvophw7dfpy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Executive Summary: Website Performance Insights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analysis provides key insights into user engagement and traffic trends across different marketing channels over time. The following observations summarize performance across multiple dimensions: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0hj4pzelt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 Sessions and Users Over Time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trend analysis reveals fluctuations in both </w:t>
      </w:r>
      <w:r w:rsidDel="00000000" w:rsidR="00000000" w:rsidRPr="00000000">
        <w:rPr>
          <w:b w:val="1"/>
          <w:rtl w:val="0"/>
        </w:rPr>
        <w:t xml:space="preserve">Sessions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across different hourly intervals.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Peaks in session activity suggest periods of high user interest, which may align with specific marketing efforts or content publishing times.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eoj78saz1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 Total Users by Channel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 Group</w:t>
      </w:r>
      <w:r w:rsidDel="00000000" w:rsidR="00000000" w:rsidRPr="00000000">
        <w:rPr>
          <w:rtl w:val="0"/>
        </w:rPr>
        <w:t xml:space="preserve"> breakdown shows which platforms bring the most traffic.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Channels like </w:t>
      </w:r>
      <w:r w:rsidDel="00000000" w:rsidR="00000000" w:rsidRPr="00000000">
        <w:rPr>
          <w:b w:val="1"/>
          <w:rtl w:val="0"/>
        </w:rPr>
        <w:t xml:space="preserve">Organic Search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Direct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Referral</w:t>
      </w:r>
      <w:r w:rsidDel="00000000" w:rsidR="00000000" w:rsidRPr="00000000">
        <w:rPr>
          <w:rtl w:val="0"/>
        </w:rPr>
        <w:t xml:space="preserve"> stand out as top contributors to user acquisition.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focus should be placed on high-performing channels while optimizing underperforming ones.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95jvpk9b7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 Average Engagement Time by Channel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There is a notable difference in </w:t>
      </w:r>
      <w:r w:rsidDel="00000000" w:rsidR="00000000" w:rsidRPr="00000000">
        <w:rPr>
          <w:b w:val="1"/>
          <w:rtl w:val="0"/>
        </w:rPr>
        <w:t xml:space="preserve">Average Engagement Time</w:t>
      </w:r>
      <w:r w:rsidDel="00000000" w:rsidR="00000000" w:rsidRPr="00000000">
        <w:rPr>
          <w:rtl w:val="0"/>
        </w:rPr>
        <w:t xml:space="preserve"> across channels.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Channels with higher engagement times (e.g., </w:t>
      </w:r>
      <w:r w:rsidDel="00000000" w:rsidR="00000000" w:rsidRPr="00000000">
        <w:rPr>
          <w:b w:val="1"/>
          <w:rtl w:val="0"/>
        </w:rPr>
        <w:t xml:space="preserve">Referral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) suggest better audience targeting or content relevance.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Opportunities exist to improve engagement for lower-performing channels by tailoring content or UX.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gu8ioa00r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 Engaged Sessions per User Distribution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metric shows user stickiness and interaction depth.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Channels with high </w:t>
      </w:r>
      <w:r w:rsidDel="00000000" w:rsidR="00000000" w:rsidRPr="00000000">
        <w:rPr>
          <w:b w:val="1"/>
          <w:rtl w:val="0"/>
        </w:rPr>
        <w:t xml:space="preserve">Engaged Sessions per User</w:t>
      </w:r>
      <w:r w:rsidDel="00000000" w:rsidR="00000000" w:rsidRPr="00000000">
        <w:rPr>
          <w:rtl w:val="0"/>
        </w:rPr>
        <w:t xml:space="preserve"> likely provide more value or relevance to the user.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no0y92op3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 Engaged vs Non-Engaged Sessions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comparative barplot clearly differentiates engaged versus non-engaged session volumes by channel.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Some channels show a high portion of non-engaged sessions — indicating poor landing page experience or irrelevant targeting.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skpp63w5t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 Traffic by Hour and Channel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Time-based traffic analysis highlights when different channels drive the most sessions.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insight can help </w:t>
      </w:r>
      <w:r w:rsidDel="00000000" w:rsidR="00000000" w:rsidRPr="00000000">
        <w:rPr>
          <w:b w:val="1"/>
          <w:rtl w:val="0"/>
        </w:rPr>
        <w:t xml:space="preserve">optimize campaign scheduling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server load balancing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