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ZAMIR CAMALOV</w:t>
      </w:r>
    </w:p>
    <w:p>
      <w:pPr>
        <w:spacing w:after="60"/>
      </w:pPr>
      <w:r>
        <w:rPr>
          <w:rFonts w:ascii="Calibri" w:cs="Calibri" w:eastAsia="Calibri" w:hAnsi="Calibri"/>
          <w:color w:val="3B5998"/>
          <w:sz w:val="22"/>
          <w:szCs w:val="22"/>
        </w:rPr>
        <w:t xml:space="preserve">IT Business Analyst  |  E-Commerce &amp; Fintech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+994 55 207 7228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D0D0D0"/>
          <w:sz w:val="18"/>
          <w:szCs w:val="18"/>
        </w:rPr>
        <w:t xml:space="preserve">   |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jamalov.zamir@gmail.com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D0D0D0"/>
          <w:sz w:val="18"/>
          <w:szCs w:val="18"/>
        </w:rPr>
        <w:t xml:space="preserve">   |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Baku, Azerbaijan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PROFILE SUMMARY</w:t>
      </w:r>
    </w:p>
    <w:p>
      <w:pPr>
        <w:spacing w:after="60" w:before="8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IT Business Analyst with 3+ years of focused experience in E-Commerce (Marketplace) and Fintech (B2B integrations). Proven ability to discover business needs through stakeholder interviews, translate them into precise BRD/FRD specifications with User Stories and Acceptance Criteria, and coordinate end-to-end delivery from requirements gathering through UAT sign-off. Skilled in BPMN process modeling (As-Is / To-Be), REST API documentation (Swagger), and data-driven decision making via SQL analytics. Background in software engineering enables fluent communication with development teams and accurate technical translation of business requirements.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CORE SKILLS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Business Analysis: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BRD / FRD / SRS, User Stories &amp; Acceptance Criteria (Gherkin), BPMN (As-Is / To-Be), Gap Analysis, Stakeholder Interviews, Backlog Prioritization (WSJF / RICE)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Technical: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REST API &amp; JSON, Swagger / OpenAPI 3.0, Postman (API Testing), SQL (JOIN, GROUP BY, Subqueries), SDLC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Process &amp; 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Agile / Scrum, Jira, Confluence, UAT Planning &amp; Coordination, L2 Production Support (ELK Stack)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Azerbaijani (Native), Russian (Fluent), English (Professional / Technical Documentation)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PROFESSIONAL EXPERIENCE</w:t>
      </w:r>
    </w:p>
    <w:p>
      <w:pPr>
        <w:tabs>
          <w:tab w:val="right" w:pos="10000"/>
        </w:tabs>
        <w:spacing w:after="3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Embafinans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color w:val="3B5998"/>
          <w:sz w:val="19"/>
          <w:szCs w:val="19"/>
        </w:rPr>
        <w:t xml:space="preserve">IT Business Analyst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	2025 – Present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Conducted structured discovery sessions with credit risk experts and finance teams to map the As-Is BNPL credit scoring workflow, identified 3 bottleneck stages, and designed To-Be BPMN process models with exclusive gateways — reducing credit decision time by 50%.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Authored detailed FRDs with numbered requirements (REQ-101 format) and developed Swagger/OpenAPI 3.0 specifications for partner onboarding endpoints (POST /api/v1/partners, GET /api/v1/applications/{id}), ensuring zero-ambiguity handoff to the development team.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Wrote User Stories with Given/When/Then Acceptance Criteria in Jira/Confluence, coordinated UAT execution with business stakeholders, and led bug triage meetings with QA and developers — achieving on-time sign-off for 3 release cycles.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Resolved conflicting priorities between Risk and Sales departments by presenting SQL-based data analysis (conversion funnel metrics) to both stakeholders, facilitating agreement on a unified partner onboarding workflow.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Managed PayTabs and payment provider integrations by creating REST API specifications, building Postman test collections for end-to-end validation, and coordinating cross-team testing with QA and vendor technical leads.</w:t>
      </w:r>
    </w:p>
    <w:p>
      <w:pPr>
        <w:tabs>
          <w:tab w:val="right" w:pos="10000"/>
        </w:tabs>
        <w:spacing w:after="3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BirMarket (Umico)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color w:val="3B5998"/>
          <w:sz w:val="19"/>
          <w:szCs w:val="19"/>
        </w:rPr>
        <w:t xml:space="preserve">Business Analyst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	2022 – 2025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Designed and documented the end-to-end seller onboarding process from scratch, conducting stakeholder interviews with operations, logistics, and warehouse teams to capture all edge cases and define measurable Acceptance Criteria.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Analyzed seller performance and inventory data using SQL queries (complex JOINs, GROUP BY aggregations), identified fulfillment bottlenecks, and presented prioritized improvement recommendations to the product team with supporting data.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Collaborated with marketing and product teams on CMS-driven content changes and promotional campaigns, ensuring business copy requirements were accurately documented and delivered within sprint cycles without scope creep.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Provided L2 production support during critical marketplace incidents by analyzing ELK Stack system logs, identifying root causes at the code level, and coordinating rapid resolution with the development team.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TECHNICAL FOUNDATION</w:t>
      </w:r>
    </w:p>
    <w:p>
      <w:pPr>
        <w:spacing w:after="60" w:before="6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15+ years in software engineering (Central Bank of Azerbaijan, Unibank, ASAN Service) covering backend development (C#, T-SQL), database architecture (Oracle, MSSQL, PostgreSQL), and system integration. This technical background enables precise requirement-to-code translation, efficient developer communication, and rapid root cause analysis during production incidents.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EDUCATION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Baku State University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  —  Bachelor of Science in Applied Mathematics</w:t>
      </w:r>
    </w:p>
    <w:sectPr>
      <w:pgSz w:w="11906" w:h="16838" w:orient="portrait"/>
      <w:pgMar w:top="70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2026-04-24T03:07:40.227Z</dcterms:created>
  <dcterms:modified xsi:type="dcterms:W3CDTF">2026-04-24T03:07:40.228Z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