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160" w:line="276"/>
        <w:jc w:val="left"/>
      </w:pPr>
      <w:r>
        <w:rPr>
          <w:rFonts w:ascii="Calibri" w:eastAsia="Microsoft YaHei"/>
          <w:b/>
          <w:bCs/>
          <w:color w:val="1A1A1A"/>
          <w:spacing w:val="120"/>
          <w:sz w:val="34"/>
          <w:szCs w:val="34"/>
        </w:rPr>
        <w:t xml:space="preserve">ZAMIR JAMALOV</w:t>
      </w:r>
    </w:p>
    <w:p>
      <w:pPr>
        <w:spacing w:after="50" w:before="0" w:line="276"/>
      </w:pPr>
      <w:r>
        <w:rPr>
          <w:rFonts w:ascii="Calibri" w:eastAsia="Microsoft YaHei"/>
          <w:color w:val="2A6496"/>
          <w:sz w:val="21"/>
          <w:szCs w:val="21"/>
        </w:rPr>
        <w:t xml:space="preserve">IT Business Analyst  |  E-Commerce &amp; Fintech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60" w:hRule="atLeast"/>
        </w:trPr>
        <w:tc>
          <w:tcPr>
            <w:tcW w:type="pct" w:w="100%"/>
            <w:tcBorders>
              <w:top w:val="none" w:color="FFFFFF" w:sz="0"/>
              <w:left w:val="none" w:color="FFFFFF" w:sz="0"/>
              <w:bottom w:val="single" w:color="CCCCCC" w:sz="2"/>
              <w:right w:val="none" w:color="FFFFFF" w:sz="0"/>
            </w:tcBorders>
            <w:vAlign w:val="center"/>
          </w:tcPr>
          <w:p>
            <w:pPr>
              <w:spacing w:after="30" w:before="30"/>
            </w:pPr>
            <w:r>
              <w:rPr>
                <w:rFonts w:ascii="Calibri" w:eastAsia="Microsoft YaHei"/>
                <w:color w:val="777777"/>
                <w:sz w:val="16"/>
                <w:szCs w:val="16"/>
              </w:rPr>
              <w:t xml:space="preserve">+994 55 207 7228</w:t>
            </w:r>
            <w:r>
              <w:rPr>
                <w:rFonts w:ascii="Calibri" w:eastAsia="Microsoft YaHei"/>
                <w:color w:val="CCCCCC"/>
                <w:sz w:val="16"/>
                <w:szCs w:val="16"/>
              </w:rPr>
              <w:t xml:space="preserve">   |   </w:t>
            </w:r>
            <w:r>
              <w:rPr>
                <w:rFonts w:ascii="Calibri" w:eastAsia="Microsoft YaHei"/>
                <w:color w:val="777777"/>
                <w:sz w:val="16"/>
                <w:szCs w:val="16"/>
              </w:rPr>
              <w:t xml:space="preserve">jamalov.zamir@gmail.com</w:t>
            </w:r>
            <w:r>
              <w:rPr>
                <w:rFonts w:ascii="Calibri" w:eastAsia="Microsoft YaHei"/>
                <w:color w:val="CCCCCC"/>
                <w:sz w:val="16"/>
                <w:szCs w:val="16"/>
              </w:rPr>
              <w:t xml:space="preserve">   |   </w:t>
            </w:r>
            <w:r>
              <w:rPr>
                <w:rFonts w:ascii="Calibri" w:eastAsia="Microsoft YaHei"/>
                <w:color w:val="777777"/>
                <w:sz w:val="16"/>
                <w:szCs w:val="16"/>
              </w:rPr>
              <w:t xml:space="preserve">Baku, Azerbaijan</w:t>
            </w:r>
          </w:p>
        </w:tc>
      </w:tr>
    </w:tbl>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PROFILE SUMMARY</w:t>
            </w:r>
          </w:p>
        </w:tc>
      </w:tr>
    </w:tbl>
    <w:p>
      <w:pPr>
        <w:spacing w:after="0" w:before="30"/>
      </w:pPr>
    </w:p>
    <w:p>
      <w:pPr>
        <w:spacing w:after="16" w:before="16" w:line="260"/>
        <w:jc w:val="both"/>
      </w:pPr>
      <w:r>
        <w:rPr>
          <w:rFonts w:ascii="Calibri" w:eastAsia="Microsoft YaHei"/>
          <w:color w:val="333333"/>
          <w:sz w:val="18"/>
          <w:szCs w:val="18"/>
        </w:rPr>
        <w:t xml:space="preserve">Business Analyst with 2+ years across fintech and e-commerce, specializing in process digitization, requirements documentation, and end-to-end delivery coordination. Engineering background enables precise translation of business needs into technical specifications. Having delivered production systems in financial services, now looking to bring the same analytical approach to retail process optimization.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CORE SKILLS</w:t>
            </w:r>
          </w:p>
        </w:tc>
      </w:tr>
    </w:tbl>
    <w:p>
      <w:pPr>
        <w:spacing w:after="0" w:before="30"/>
      </w:pPr>
    </w:p>
    <w:p>
      <w:pPr>
        <w:spacing w:after="30" w:before="30" w:line="260"/>
      </w:pPr>
      <w:r>
        <w:rPr>
          <w:rFonts w:ascii="Calibri" w:eastAsia="Microsoft YaHei"/>
          <w:b/>
          <w:bCs/>
          <w:color w:val="1A1A1A"/>
          <w:sz w:val="18"/>
          <w:szCs w:val="18"/>
        </w:rPr>
        <w:t xml:space="preserve">Business Analysis</w:t>
      </w:r>
      <w:r>
        <w:rPr>
          <w:rFonts w:ascii="Calibri" w:eastAsia="Microsoft YaHei"/>
          <w:sz w:val="18"/>
          <w:szCs w:val="18"/>
        </w:rPr>
        <w:t xml:space="preserve">   </w:t>
      </w:r>
      <w:r>
        <w:rPr>
          <w:rFonts w:ascii="Calibri" w:eastAsia="Microsoft YaHei"/>
          <w:color w:val="333333"/>
          <w:sz w:val="18"/>
          <w:szCs w:val="18"/>
        </w:rPr>
        <w:t xml:space="preserve">BRD / FRD / SRS  |  User Stories &amp; Acceptance Criteria (Gherkin)  |  BPMN (As-Is / To-Be) | UML | Sequence Diagrams  |  Gap Analysis  |  Stakeholder Interviews  |  Backlog Prioritization (RICE)</w:t>
      </w:r>
    </w:p>
    <w:p>
      <w:pPr>
        <w:spacing w:after="30" w:before="30" w:line="260"/>
      </w:pPr>
      <w:r>
        <w:rPr>
          <w:rFonts w:ascii="Calibri" w:eastAsia="Microsoft YaHei"/>
          <w:b/>
          <w:bCs/>
          <w:color w:val="1A1A1A"/>
          <w:sz w:val="18"/>
          <w:szCs w:val="18"/>
        </w:rPr>
        <w:t xml:space="preserve">Technical</w:t>
      </w:r>
      <w:r>
        <w:rPr>
          <w:rFonts w:ascii="Calibri" w:eastAsia="Microsoft YaHei"/>
          <w:sz w:val="18"/>
          <w:szCs w:val="18"/>
        </w:rPr>
        <w:t xml:space="preserve">   </w:t>
      </w:r>
      <w:r>
        <w:rPr>
          <w:rFonts w:ascii="Calibri" w:eastAsia="Microsoft YaHei"/>
          <w:color w:val="333333"/>
          <w:sz w:val="18"/>
          <w:szCs w:val="18"/>
        </w:rPr>
        <w:t xml:space="preserve">REST API &amp; JSON  |  Swagger / OpenAPI 3.0  |  Postman (API Testing)  |  SQL (JOIN, GROUP BY, Subqueries)  |  SDLC</w:t>
      </w:r>
    </w:p>
    <w:p>
      <w:pPr>
        <w:spacing w:after="30" w:before="30" w:line="260"/>
      </w:pPr>
      <w:r>
        <w:rPr>
          <w:rFonts w:ascii="Calibri" w:eastAsia="Microsoft YaHei"/>
          <w:b/>
          <w:bCs/>
          <w:color w:val="1A1A1A"/>
          <w:sz w:val="18"/>
          <w:szCs w:val="18"/>
        </w:rPr>
        <w:t xml:space="preserve">Process &amp; Tools</w:t>
      </w:r>
      <w:r>
        <w:rPr>
          <w:rFonts w:ascii="Calibri" w:eastAsia="Microsoft YaHei"/>
          <w:sz w:val="18"/>
          <w:szCs w:val="18"/>
        </w:rPr>
        <w:t xml:space="preserve">   </w:t>
      </w:r>
      <w:r>
        <w:rPr>
          <w:rFonts w:ascii="Calibri" w:eastAsia="Microsoft YaHei"/>
          <w:color w:val="333333"/>
          <w:sz w:val="18"/>
          <w:szCs w:val="18"/>
        </w:rPr>
        <w:t xml:space="preserve">Agile / Scrum  |  Jira  |  Confluence  |  UAT Planning &amp; Coordination  |  L2 Production Support (ELK Stack)</w:t>
      </w:r>
    </w:p>
    <w:p>
      <w:pPr>
        <w:spacing w:after="30" w:before="30" w:line="260"/>
      </w:pPr>
      <w:r>
        <w:rPr>
          <w:rFonts w:ascii="Calibri" w:eastAsia="Microsoft YaHei"/>
          <w:b/>
          <w:bCs/>
          <w:color w:val="1A1A1A"/>
          <w:sz w:val="18"/>
          <w:szCs w:val="18"/>
        </w:rPr>
        <w:t xml:space="preserve">Languages</w:t>
      </w:r>
      <w:r>
        <w:rPr>
          <w:rFonts w:ascii="Calibri" w:eastAsia="Microsoft YaHei"/>
          <w:sz w:val="18"/>
          <w:szCs w:val="18"/>
        </w:rPr>
        <w:t xml:space="preserve">   </w:t>
      </w:r>
      <w:r>
        <w:rPr>
          <w:rFonts w:ascii="Calibri" w:eastAsia="Microsoft YaHei"/>
          <w:color w:val="333333"/>
          <w:sz w:val="18"/>
          <w:szCs w:val="18"/>
        </w:rPr>
        <w:t xml:space="preserve">Azerbaijani (Native)  |  Russian (Fluent)  |  English (Professional / Technical Documentation)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PROFESSIONAL EXPERIENCE</w:t>
            </w:r>
          </w:p>
        </w:tc>
      </w:tr>
    </w:tbl>
    <w:p>
      <w:pPr>
        <w:spacing w:after="0" w:before="30"/>
      </w:pPr>
    </w:p>
    <w:p>
      <w:pPr>
        <w:tabs>
          <w:tab w:val="right" w:pos="9906"/>
        </w:tabs>
        <w:spacing w:after="16" w:before="120" w:line="260"/>
      </w:pPr>
      <w:r>
        <w:rPr>
          <w:rFonts w:ascii="Calibri" w:eastAsia="Microsoft YaHei"/>
          <w:b/>
          <w:bCs/>
          <w:color w:val="1A1A1A"/>
          <w:sz w:val="20"/>
          <w:szCs w:val="20"/>
        </w:rPr>
        <w:t xml:space="preserve">Embafinans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2025 – Present</w:t>
      </w:r>
    </w:p>
    <w:p>
      <w:pPr>
        <w:spacing w:after="20" w:before="100" w:line="260"/>
      </w:pPr>
      <w:r>
        <w:rPr>
          <w:rFonts w:ascii="Calibri" w:eastAsia="Microsoft YaHei"/>
          <w:b/>
          <w:bCs/>
          <w:i/>
          <w:iCs/>
          <w:color w:val="1A1A1A"/>
          <w:spacing w:val="40"/>
          <w:sz w:val="18"/>
          <w:szCs w:val="18"/>
        </w:rPr>
        <w:t xml:space="preserve">Projects Delivered</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BNPL Credit Scoring &amp; Pre-Screen Risk Assessment  </w:t>
      </w:r>
      <w:r>
        <w:rPr>
          <w:rFonts w:ascii="Calibri" w:eastAsia="Microsoft YaHei"/>
          <w:color w:val="777777"/>
          <w:sz w:val="16"/>
          <w:szCs w:val="16"/>
        </w:rPr>
        <w:t xml:space="preserve">(2x Faster Credit Decisions, Automated Multi-Factor Assessment)</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B2C Sales Channel &amp; Payment Gateway Integration  </w:t>
      </w:r>
      <w:r>
        <w:rPr>
          <w:rFonts w:ascii="Calibri" w:eastAsia="Microsoft YaHei"/>
          <w:color w:val="777777"/>
          <w:sz w:val="16"/>
          <w:szCs w:val="16"/>
        </w:rPr>
        <w:t xml:space="preserve">(300–500 Daily Applications, Online Payment Processing)</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Goods Loan Delivery Tracking Dashboard  </w:t>
      </w:r>
      <w:r>
        <w:rPr>
          <w:rFonts w:ascii="Calibri" w:eastAsia="Microsoft YaHei"/>
          <w:color w:val="777777"/>
          <w:sz w:val="16"/>
          <w:szCs w:val="16"/>
        </w:rPr>
        <w:t xml:space="preserve">(Real-Time Monitoring, 2x Fewer Errors, Digital E-Signature)</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End-to-End Credit Lifecycle  </w:t>
      </w:r>
      <w:r>
        <w:rPr>
          <w:rFonts w:ascii="Calibri" w:eastAsia="Microsoft YaHei"/>
          <w:color w:val="777777"/>
          <w:sz w:val="16"/>
          <w:szCs w:val="16"/>
        </w:rPr>
        <w:t xml:space="preserve">(Application, Disbursement, Collection, Cross-Functional)</w:t>
      </w:r>
    </w:p>
    <w:p>
      <w:pPr>
        <w:spacing w:after="20" w:before="100" w:line="260"/>
      </w:pPr>
      <w:r>
        <w:rPr>
          <w:rFonts w:ascii="Calibri" w:eastAsia="Microsoft YaHei"/>
          <w:b/>
          <w:bCs/>
          <w:i/>
          <w:iCs/>
          <w:color w:val="1A1A1A"/>
          <w:spacing w:val="40"/>
          <w:sz w:val="18"/>
          <w:szCs w:val="18"/>
        </w:rPr>
        <w:t xml:space="preserve">Delivery Methodology</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Discovery &amp; Process Modeling: Conducted structured stakeholder sessions with risk, sales, and operations teams to map As-Is workflows, identify pain points, and design To-Be BPMN process models and sequence diagrams for system interaction flows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Requirements Documentation: Authored detailed BRDs, FRDs, and SRS documents with REQ-101 numbered requirements, wrote User Stories with Gherkin Acceptance Criteria, and maintained traceability across sprints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Technical Specification: Defined REST API specifications in Swagger/OpenAPI 3.0, created sequence diagrams for integration flows, and prepared data mapping documents for seamless developer handoff</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UAT &amp; Delivery Coordination: Coordinated UAT execution with business stakeholders, led bug triage meetings with QA and developers, and achieved on-time sign-off across multiple release cycles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Backlog Prioritization: Ranked requirements and user stories using RICE framework to align sprint planning with business value and stakeholder priorities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Data-Driven Decision Making: Leveraged SQL data analysis to resolve conflicting stakeholder priorities, presenting evidence-based recommendations to drive consensus</w:t>
      </w:r>
    </w:p>
    <w:p>
      <w:pPr>
        <w:tabs>
          <w:tab w:val="right" w:pos="9906"/>
        </w:tabs>
        <w:spacing w:after="16" w:before="120" w:line="260"/>
      </w:pPr>
      <w:r>
        <w:rPr>
          <w:rFonts w:ascii="Calibri" w:eastAsia="Microsoft YaHei"/>
          <w:b/>
          <w:bCs/>
          <w:color w:val="1A1A1A"/>
          <w:sz w:val="20"/>
          <w:szCs w:val="20"/>
        </w:rPr>
        <w:t xml:space="preserve">Birbonus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2024 – 2025</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Designed a customer loyalty bonus system enabling shoppers to earn rewards on purchases and redeem across participating partner merchants, conducting stakeholder sessions to define earning rules, eligibility criteria, and partner settlement workflows</w:t>
      </w:r>
    </w:p>
    <w:p>
      <w:pPr>
        <w:tabs>
          <w:tab w:val="right" w:pos="9906"/>
        </w:tabs>
        <w:spacing w:after="16" w:before="120" w:line="260"/>
      </w:pPr>
      <w:r>
        <w:rPr>
          <w:rFonts w:ascii="Calibri" w:eastAsia="Microsoft YaHei"/>
          <w:b/>
          <w:bCs/>
          <w:color w:val="1A1A1A"/>
          <w:sz w:val="20"/>
          <w:szCs w:val="20"/>
        </w:rPr>
        <w:t xml:space="preserve">Umico</w:t>
      </w:r>
      <w:r>
        <w:rPr>
          <w:rFonts w:ascii="Calibri" w:eastAsia="Microsoft YaHei"/>
          <w:color w:val="777777"/>
          <w:sz w:val="18"/>
          <w:szCs w:val="18"/>
        </w:rPr>
        <w:t xml:space="preserve">  |  </w:t>
      </w:r>
      <w:r>
        <w:rPr>
          <w:rFonts w:ascii="Calibri" w:eastAsia="Microsoft YaHei"/>
          <w:i/>
          <w:iCs/>
          <w:color w:val="333333"/>
          <w:sz w:val="18"/>
          <w:szCs w:val="18"/>
        </w:rPr>
        <w:t xml:space="preserve">PostgreSQL Developer &amp; L2 Support</w:t>
      </w:r>
      <w:r>
        <w:rPr>
          <w:rFonts w:ascii="Calibri" w:eastAsia="Microsoft YaHei"/>
        </w:rPr>
        <w:t xml:space="preserve">	</w:t>
      </w:r>
      <w:r>
        <w:rPr>
          <w:rFonts w:ascii="Calibri" w:eastAsia="Microsoft YaHei"/>
          <w:color w:val="777777"/>
          <w:sz w:val="16"/>
          <w:szCs w:val="16"/>
        </w:rPr>
        <w:t xml:space="preserve">2022 – 2024</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Built backend features using PostgreSQL, resolved L2 production incidents using ELK Stack log analysis and source code investigation, and supported partner development teams with API integration onboarding</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TECHNICAL FOUNDATION</w:t>
            </w:r>
          </w:p>
        </w:tc>
      </w:tr>
    </w:tbl>
    <w:p>
      <w:pPr>
        <w:spacing w:after="0" w:before="30"/>
      </w:pPr>
    </w:p>
    <w:p>
      <w:pPr>
        <w:spacing w:after="16" w:before="16" w:line="260"/>
        <w:jc w:val="both"/>
      </w:pPr>
      <w:r>
        <w:rPr>
          <w:rFonts w:ascii="Calibri" w:eastAsia="Microsoft YaHei"/>
          <w:color w:val="333333"/>
          <w:sz w:val="18"/>
          <w:szCs w:val="18"/>
        </w:rPr>
        <w:t xml:space="preserve">15+ years in software engineering (Central Bank of Azerbaijan, Unibank, ASAN Service) covering backend development (C#, T-SQL), database architecture (Oracle, MSSQL, PostgreSQL), and system integration. Enables precise requirement-to-code translation and rapid root cause analysis during production incidents.</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EDUCATION</w:t>
            </w:r>
          </w:p>
        </w:tc>
      </w:tr>
    </w:tbl>
    <w:p>
      <w:pPr>
        <w:spacing w:after="0" w:before="30"/>
      </w:pPr>
    </w:p>
    <w:p>
      <w:pPr>
        <w:spacing w:after="16" w:before="16" w:line="260"/>
      </w:pPr>
      <w:r>
        <w:rPr>
          <w:rFonts w:ascii="Calibri" w:eastAsia="Microsoft YaHei"/>
          <w:b/>
          <w:bCs/>
          <w:color w:val="1A1A1A"/>
          <w:sz w:val="19"/>
          <w:szCs w:val="19"/>
        </w:rPr>
        <w:t xml:space="preserve">Baku State University</w:t>
      </w:r>
      <w:r>
        <w:rPr>
          <w:rFonts w:ascii="Calibri" w:eastAsia="Microsoft YaHei"/>
          <w:color w:val="777777"/>
          <w:sz w:val="18"/>
          <w:szCs w:val="18"/>
        </w:rPr>
        <w:t xml:space="preserve">  —  </w:t>
      </w:r>
      <w:r>
        <w:rPr>
          <w:rFonts w:ascii="Calibri" w:eastAsia="Microsoft YaHei"/>
          <w:color w:val="333333"/>
          <w:sz w:val="18"/>
          <w:szCs w:val="18"/>
        </w:rPr>
        <w:t xml:space="preserve">Bachelor of Science in Applied Mathematics</w:t>
      </w:r>
    </w:p>
    <w:sectPr>
      <w:pgSz w:w="11906" w:h="16838" w:orient="portrait"/>
      <w:pgMar w:top="550" w:right="950" w:bottom="4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33333"/>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2026-04-25T02:49:13.764Z</dcterms:created>
  <dcterms:modified xsi:type="dcterms:W3CDTF">2026-04-25T02:49:13.765Z</dcterms:modified>
</cp:coreProperties>
</file>

<file path=docProps/custom.xml><?xml version="1.0" encoding="utf-8"?>
<Properties xmlns="http://schemas.openxmlformats.org/officeDocument/2006/custom-properties" xmlns:vt="http://schemas.openxmlformats.org/officeDocument/2006/docPropsVTypes"/>
</file>