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2A6496"/>
          <w:sz w:val="48"/>
          <w:szCs w:val="48"/>
        </w:rPr>
        <w:t xml:space="preserve">Functional Requirements Document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BNPL Credit Scoring System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2A6496"/>
          <w:sz w:val="26"/>
          <w:szCs w:val="26"/>
        </w:rPr>
        <w:t xml:space="preserve">Document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Project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Embafinans Credit Scoring System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Document Version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Date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2026-04-25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Author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Embafinans BA Team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Status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Draft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Confidentiality Notice: This document contains confidential information belonging to Embafinans. Unauthorized distribution is prohibited.</w:t>
      </w:r>
    </w:p>
    <w:p>
      <w:r>
        <w:br/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Table of Contents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Introduction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Functional Requirements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Data Requirements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Integration Requirements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Non-Functional Requirements</w:t>
      </w:r>
    </w:p>
    <w:p>
      <w:r>
        <w:br w:type="page"/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1. Introduction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1.1 Purpose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Functional Requirements Document (FRD) specifies the functional capabilities of the Embafinans BNPL Credit Scoring System. It translates the business requirements defined in the BRD (BRD_Credit_Scoring.docx, v1.0) into detailed system behaviors and interactions.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1.2 Document Scope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document covers all functional requirements for the credit scoring engine, decision automation, notification system, and analytics dashboard. Integration requirements and non-functional requirements are also specified.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1.3 References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BRD_Credit_Scoring.docx (v1.0) — Business Requirements Document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Embafinans IT Architecture Standards (v2.1)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Azerbaijani Banking Regulation Guidelines for Consumer Credit (2024)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1.4 Definitions and Acronyms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BRD: Business Requirements Document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FRD: Functional Requirements Document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API: Application Programming Interface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SMS: Short Message Service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CRM: Customer Relationship Management</w:t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2. Functional Requirements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2.1 Application Submission (REQ-101)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REQ-101.1: Customer submits credit application via mobile app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shall accept credit applications submitted through the Embafinans mobile application. The application form must capture: full name, phone number, PIN, monthly income, employment type, employer name, requested loan amount, and loan purpose.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Input: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Application form data from mobile app.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Output: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Application confirmation with unique application ID.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Validation: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All mandatory fields must be completed; PIN must be exactly 7 characters; phone number must match +994XXXXXXXXX format.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Business Rules: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System generates a unique application ID (format: APP-YYYYMMDD-XXXXX). System timestamps the submission and sets initial status to 'SUBMITTED'.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2.2 Pre-Screen Assessment (REQ-102)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REQ-102.1: System performs quick pre-screen before full scoring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Before initiating the full credit scoring process, the system shall perform a quick pre-screen assessment to filter out applications that do not meet minimum eligibility criteria.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Pre-Screen Checks: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Minimum age requirement: Applicant must be 18 years or older (derived from PIN).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Minimum income: Monthly income must be at least 300 AZN.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Maximum requested amount: Loan amount must not exceed 50,000 AZN.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Minimum requested amount: Loan amount must be at least 100 AZN.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Active bankruptcy check: Applicant must not have an active bankruptcy record.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Output: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Pre-screen result (PASS/FAIL) with failure reason if applicable.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Business Rules: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Applications that fail pre-screen are immediately rejected with a descriptive reason. No bureau inquiry is made for failed pre-screens.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2.3 Bureau Score Integration (REQ-103)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REQ-103.1: System retrieves credit bureau score via API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shall connect to the national Credit Bureau API to retrieve the applicant's credit score and credit history summary.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API Parameters: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Endpoint: Credit Bureau REST API (HTTPS)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Authentication: OAuth 2.0 with client credentials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Input: Applicant PIN (7 characters)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Output: Bureau score (0-1000), credit history summary, active delinquencies flag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Error Handling: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Timeout ( &gt; 10s): Log error, attempt retry once, then use default neutral score (50).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Service Unavailable: Queue application for retry within 1 hour; notify operations team.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Invalid PIN: Return error to application with 'Unable to verify identity' message.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 Storage: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Bureau score and response metadata stored with the application record for audit.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2.4 Multi-Factor Scoring (REQ-104)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REQ-104.1: System calculates weighted score using 5 factors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shall calculate a composite credit score (0-100) using a weighted combination of five assessment factors. Each factor is scored individually on a 0-100 scale before applying the weight.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5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Credit Bureau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0-100</w:t>
            </w:r>
          </w:p>
        </w:tc>
        <w:tc>
          <w:tcPr>
            <w:tcW w:type="dxa" w:w="5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Bureau score normalized: (bureau_score / 1000) * 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Income 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0-100</w:t>
            </w:r>
          </w:p>
        </w:tc>
        <w:tc>
          <w:tcPr>
            <w:tcW w:type="dxa" w:w="5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Based on income brackets: &lt;300 AZN (0), 300-500 (40), 500-1000 (60), 1000-2000 (75), &gt;2000 (95)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Debt-to-Income 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0-100</w:t>
            </w:r>
          </w:p>
        </w:tc>
        <w:tc>
          <w:tcPr>
            <w:tcW w:type="dxa" w:w="5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DTI &lt; 20% (100), 20-40% (80), 40-60% (50), &gt;60% (10)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Employment Stability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0-100</w:t>
            </w:r>
          </w:p>
        </w:tc>
        <w:tc>
          <w:tcPr>
            <w:tcW w:type="dxa" w:w="5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Employed &gt; 2yr (95), 1-2yr (75), 6mo-1yr (50), &lt; 6mo (20), Self-employed (60)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Existing Loans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0-100</w:t>
            </w:r>
          </w:p>
        </w:tc>
        <w:tc>
          <w:tcPr>
            <w:tcW w:type="dxa" w:w="5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 loans (100), 1-2 active (70), 3-4 (40), &gt;4 or any delinquent (10)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Formula: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Composite Score = (Bureau_Score * 0.30) + (Income_Score * 0.25) + (DTI_Score * 0.20) + (Employment_Score * 0.15) + (Loans_Score * 0.10)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2.5 Decision Engine (REQ-105)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REQ-105.1: System applies decision rules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Based on the composite credit score, the system shall automatically determine the credit decision.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80 –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APPROVED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Auto-approve, prepare disbursement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Immediate (&lt; 5s)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50 – 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MANUAL_REVIEW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Queue for credit analyst review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Assign within 4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 – 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REJECTED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Auto-reject, record reason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Immediate (&lt; 5s)</w:t>
            </w:r>
          </w:p>
        </w:tc>
      </w:tr>
    </w:tbl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2.6 Notification (REQ-106)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REQ-106.1: System sends SMS notification with decision result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shall send an SMS notification to the applicant's registered mobile number upon credit decision.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SMS 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APPROVED</w:t>
            </w:r>
          </w:p>
        </w:tc>
        <w:tc>
          <w:tcPr>
            <w:tcW w:type="dxa" w:w="6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Embafinans: Sizin kredit muracietiniz tesdiq olunub. Mebleg: [AMOUNT] AZN. Endirim nomresi: [REF]. Tebrikler!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MANUAL_REVIEW</w:t>
            </w:r>
          </w:p>
        </w:tc>
        <w:tc>
          <w:tcPr>
            <w:tcW w:type="dxa" w:w="6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Embafinans: Sizin muracietiniz rezolvere gonderilib. Netice 24 saat erzinde SMS ile gonderilecek.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REJECTED</w:t>
            </w:r>
          </w:p>
        </w:tc>
        <w:tc>
          <w:tcPr>
            <w:tcW w:type="dxa" w:w="6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Embafinans: Sizin kredit muracietiniz lehv edilib. Etrafli melumat ucun [PHONE] nomresine zeng edin.</w:t>
            </w:r>
          </w:p>
        </w:tc>
      </w:tr>
    </w:tbl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2.7 Scoring History (REQ-107)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REQ-107.1: System stores all scoring results for audit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shall maintain a complete audit trail of all credit scoring activities. Every scoring event must be recorded with full input data, calculated scores, decision outcome, and timestamps.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Retention: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Minimum 7 years.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 Fields: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Application ID, timestamp, applicant PIN (hashed), all 5 factor scores, composite score, decision, reviewer ID (if manual), decision timestamp.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2.8 Risk Dashboard (REQ-108)</w:t>
      </w:r>
    </w:p>
    <w:p>
      <w:pPr>
        <w:spacing w:after="100" w:before="20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REQ-108.1: System provides real-time scoring analytics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shall expose a web-based dashboard for risk managers to monitor scoring performance in real-time.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Dashboard Components: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Summary cards: Total applications today, approval rate, average score, average processing time.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Trend charts: Daily application volume and approval rate over the past 30 days.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Score distribution histogram showing the spread of composite scores.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Manual review queue status: pending count, average wait time, oldest pending application.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Filter and drill-down: By date range, partner store, decision type, score range.</w:t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3. Data Requirements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3.1 Applicant Data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Auto-generated (APP-YYYYMMDD-XXXXX)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applicant_full_name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null, trimmed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 /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applicant_mobile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String(13)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Regex: ^\+994[0-9]{9}$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 /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applicant_pin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String(7)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Alphanumeric, exactly 7 chars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 /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monthly_income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 0, in AZN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 /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employment_type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EMPLOYED | SELF_EMPLOYED | RETIRED | OTHER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 /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Max 100 chars, required if EMPLOYED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 /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requested_amount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100 - 50,000 AZN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 /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loan_purpose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BNPL | GOODS_LOAN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 /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submission_timestamp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ISO 8601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System</w:t>
            </w:r>
          </w:p>
        </w:tc>
      </w:tr>
    </w:tbl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3.2 Scoring Result Data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scoring_id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 scoring event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FK to 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bureau_score_raw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Raw score from credit bureau (0-1000)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bureau_score_normalized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Normalized score (0-100)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income_score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Income factor score (0-100)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dti_score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Debt-to-income factor score (0-100)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employment_score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Employment stability score (0-100)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loans_score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Existing loans factor score (0-100)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composite_score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Final weighted composite score (0-100)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APPROVED | MANUAL_REVIEW | REJECTED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scoring_timestamp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When scoring was completed</w:t>
            </w:r>
          </w:p>
        </w:tc>
      </w:tr>
    </w:tbl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4. Integration Requirements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4.1 Credit Bureau API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Protocol: HTTPS REST API with OAuth 2.0 authentication.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Endpoint: /api/v2/credit-report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Timeout: 10 seconds (with 1 retry).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Data Exchange: JSON format.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Availability SLA: 99.5% uptime.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4.2 SMS Gateway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Protocol: HTTPS REST API.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Endpoint: /api/v1/send-sms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Authentication: API key in header.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Supported: Single SMS, Unicode characters (Azerbaijani Latin script).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Delivery Receipt: Callback webhook for delivery status.</w:t>
      </w:r>
    </w:p>
    <w:p>
      <w:pPr>
        <w:spacing w:after="150" w:before="300" w:line="276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4.3 CRM Integration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Protocol: HTTPS REST API.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Sync: Application status changes pushed to CRM in real-time.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2A649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Data: Application ID, decision, timestamp, customer contact info.</w:t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5.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Automated scoring response time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 60 seconds (including bureau lookup)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Dashboard page load time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SMS delivery time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99.5% (excluding scheduled maintenance)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Scheduled maintenance window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Sundays 02:00-04:00 Baku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Concurrent applications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Support 500 concurrent submissions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Daily processing capacity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Handle 5,000+ applications per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AES-256 at rest, TLS 1.3 in transit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Role-based access control (RBAC)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PIN storage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Hashed with salt (SHA-256)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decisions logged with full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Minimum 7 years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Compliant with Azerbaijani data protection laws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Consent management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Applicant consent recorded before bureau inquiry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Embafinans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2026-04-25T08:51:42.782Z</dcterms:created>
  <dcterms:modified xsi:type="dcterms:W3CDTF">2026-04-25T08:51:42.782Z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