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ind w:left="1800"/>
      </w:pPr>
      <w:r>
        <w:rPr>
          <w:rFonts w:ascii="Times New Roman"/>
          <w:b/>
          <w:bCs/>
          <w:color w:val="529286"/>
          <w:sz w:val="56"/>
          <w:szCs w:val="56"/>
        </w:rPr>
        <w:t xml:space="preserve">KONTAKT HOME</w:t>
      </w:r>
    </w:p>
    <w:p>
      <w:pPr>
        <w:spacing w:before="300"/>
        <w:ind w:left="1800"/>
      </w:pPr>
      <w:r>
        <w:rPr>
          <w:rFonts w:ascii="Times New Roman"/>
          <w:b/>
          <w:bCs/>
          <w:color w:val="0B1C2C"/>
          <w:sz w:val="40"/>
          <w:szCs w:val="40"/>
        </w:rPr>
        <w:t xml:space="preserve">Functional Requirements Document</w:t>
      </w:r>
    </w:p>
    <w:p>
      <w:pPr>
        <w:spacing w:before="200"/>
        <w:ind w:left="1800"/>
      </w:pPr>
      <w:r>
        <w:rPr>
          <w:rFonts w:ascii="Times New Roman"/>
          <w:color w:val="506070"/>
          <w:sz w:val="30"/>
          <w:szCs w:val="30"/>
        </w:rPr>
        <w:t xml:space="preserve">Return Management System (RMS)</w:t>
      </w:r>
    </w:p>
    <w:p>
      <w:pPr>
        <w:spacing w:before="100"/>
        <w:ind w:left="1800"/>
      </w:pPr>
      <w:r>
        <w:rPr>
          <w:rFonts w:ascii="Times New Roman"/>
          <w:color w:val="506070"/>
          <w:sz w:val="26"/>
          <w:szCs w:val="26"/>
        </w:rPr>
        <w:t xml:space="preserve">Product Return Process Digitization</w:t>
      </w:r>
    </w:p>
    <w:p>
      <w:pPr>
        <w:pBdr>
          <w:top w:val="single" w:color="529286" w:sz="6" w:space="20"/>
        </w:pBdr>
        <w:spacing w:before="600"/>
        <w:ind w:left="1800"/>
      </w:pPr>
    </w:p>
    <w:p>
      <w:pPr>
        <w:spacing w:before="400"/>
        <w:ind w:left="1800"/>
      </w:pPr>
      <w:r>
        <w:rPr>
          <w:rFonts w:ascii="Times New Roman"/>
          <w:color w:val="506070"/>
          <w:sz w:val="24"/>
          <w:szCs w:val="24"/>
        </w:rPr>
        <w:t xml:space="preserve">Version 1.0</w:t>
      </w:r>
    </w:p>
    <w:p>
      <w:pPr>
        <w:spacing w:before="120"/>
        <w:ind w:left="1800"/>
      </w:pPr>
      <w:r>
        <w:rPr>
          <w:rFonts w:ascii="Times New Roman"/>
          <w:color w:val="506070"/>
          <w:sz w:val="24"/>
          <w:szCs w:val="24"/>
        </w:rPr>
        <w:t xml:space="preserve">Date: April 26, 2026</w:t>
      </w:r>
    </w:p>
    <w:p>
      <w:pPr>
        <w:spacing w:before="120"/>
        <w:ind w:left="1800"/>
      </w:pPr>
      <w:r>
        <w:rPr>
          <w:rFonts w:ascii="Times New Roman"/>
          <w:color w:val="506070"/>
          <w:sz w:val="24"/>
          <w:szCs w:val="24"/>
        </w:rPr>
        <w:t xml:space="preserve">Author: Business Analysis Team</w:t>
      </w:r>
    </w:p>
    <w:p>
      <w:pPr>
        <w:spacing w:before="120"/>
        <w:ind w:left="1800"/>
      </w:pPr>
      <w:r>
        <w:rPr>
          <w:rFonts w:ascii="Times New Roman"/>
          <w:color w:val="506070"/>
          <w:sz w:val="24"/>
          <w:szCs w:val="24"/>
        </w:rPr>
        <w:t xml:space="preserve">Status: Draft</w:t>
      </w:r>
    </w:p>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Document Control</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Version History</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Approval Record</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Distribution List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2. Introduction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2.1 Purpose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2.2 Scope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2.3 Definitions and Abbreviations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References</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3. System Overview</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System Context</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User Roles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3.3 System Architecture Overview</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4. Functional Requirements</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4.1 Customer Return Portal</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REQ-101: Online Return Request Submission</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REQ-107: Real-Time Return Status Tracking</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4.2 Return Eligibility Validation Engine</w:t>
            </w:r>
            <w:r>
              <w:tab/>
            </w:r>
            <w:r>
              <w:fldChar w:fldCharType="begin"/>
            </w:r>
            <w:r>
              <w:instrText xml:space="preserve"> PAGEREF _Toc100017 \h </w:instrText>
            </w:r>
            <w:r>
              <w:fldChar w:fldCharType="separate"/>
            </w:r>
            <w:r>
              <w:t>10</w:t>
            </w:r>
            <w:r>
              <w:fldChar w:fldCharType="end"/>
            </w:r>
          </w:hyperlink>
        </w:p>
        <w:p>
          <w:pPr>
            <w:pStyle w:val="12"/>
            <w:ind w:left="720"/>
            <w:tabs>
              <w:tab w:val="right" w:leader="dot" w:pos="9026"/>
            </w:tabs>
            <w:spacing w:before="120" w:after="60"/>
          </w:pPr>
          <w:hyperlink w:anchor="_Toc100018" w:history="1">
            <w:r>
              <w:rPr>
                <w:rStyle w:val="Hyperlink"/>
              </w:rPr>
              <w:t>REQ-102: Automated Return Eligibility Validation</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4.3 Return Processing</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REQ-103: RMA Number Generation</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REQ-104: Staff Dashboard for Return Processing</w:t>
            </w:r>
            <w:r>
              <w:tab/>
            </w:r>
            <w:r>
              <w:fldChar w:fldCharType="begin"/>
            </w:r>
            <w:r>
              <w:instrText xml:space="preserve"> PAGEREF _Toc100021 \h </w:instrText>
            </w:r>
            <w:r>
              <w:fldChar w:fldCharType="separate"/>
            </w:r>
            <w:r>
              <w:t>12</w:t>
            </w:r>
            <w:r>
              <w:fldChar w:fldCharType="end"/>
            </w:r>
          </w:hyperlink>
        </w:p>
        <w:p>
          <w:pPr>
            <w:pStyle w:val="12"/>
            <w:ind w:left="720"/>
            <w:tabs>
              <w:tab w:val="right" w:leader="dot" w:pos="9026"/>
            </w:tabs>
            <w:spacing w:before="120" w:after="60"/>
          </w:pPr>
          <w:hyperlink w:anchor="_Toc100022" w:history="1">
            <w:r>
              <w:rPr>
                <w:rStyle w:val="Hyperlink"/>
              </w:rPr>
              <w:t>REQ-108: Automated Return Shipping Label Generation</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4.4 Notification Service</w:t>
            </w:r>
            <w:r>
              <w:tab/>
            </w:r>
            <w:r>
              <w:fldChar w:fldCharType="begin"/>
            </w:r>
            <w:r>
              <w:instrText xml:space="preserve"> PAGEREF _Toc100023 \h </w:instrText>
            </w:r>
            <w:r>
              <w:fldChar w:fldCharType="separate"/>
            </w:r>
            <w:r>
              <w:t>14</w:t>
            </w:r>
            <w:r>
              <w:fldChar w:fldCharType="end"/>
            </w:r>
          </w:hyperlink>
        </w:p>
        <w:p>
          <w:pPr>
            <w:pStyle w:val="12"/>
            <w:ind w:left="720"/>
            <w:tabs>
              <w:tab w:val="right" w:leader="dot" w:pos="9026"/>
            </w:tabs>
            <w:spacing w:before="120" w:after="60"/>
          </w:pPr>
          <w:hyperlink w:anchor="_Toc100024" w:history="1">
            <w:r>
              <w:rPr>
                <w:rStyle w:val="Hyperlink"/>
              </w:rPr>
              <w:t>REQ-105: Automated Email and SMS Notifications</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4.5 ERP Integration</w:t>
            </w:r>
            <w:r>
              <w:tab/>
            </w:r>
            <w:r>
              <w:fldChar w:fldCharType="begin"/>
            </w:r>
            <w:r>
              <w:instrText xml:space="preserve"> PAGEREF _Toc100025 \h </w:instrText>
            </w:r>
            <w:r>
              <w:fldChar w:fldCharType="separate"/>
            </w:r>
            <w:r>
              <w:t>15</w:t>
            </w:r>
            <w:r>
              <w:fldChar w:fldCharType="end"/>
            </w:r>
          </w:hyperlink>
        </w:p>
        <w:p>
          <w:pPr>
            <w:pStyle w:val="12"/>
            <w:ind w:left="720"/>
            <w:tabs>
              <w:tab w:val="right" w:leader="dot" w:pos="9026"/>
            </w:tabs>
            <w:spacing w:before="120" w:after="60"/>
          </w:pPr>
          <w:hyperlink w:anchor="_Toc100026" w:history="1">
            <w:r>
              <w:rPr>
                <w:rStyle w:val="Hyperlink"/>
              </w:rPr>
              <w:t>REQ-106: ERP Integration for Purchase, Inventory, and Refund</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4.6 Analytics and Reporting Dashboard</w:t>
            </w:r>
            <w:r>
              <w:tab/>
            </w:r>
            <w:r>
              <w:fldChar w:fldCharType="begin"/>
            </w:r>
            <w:r>
              <w:instrText xml:space="preserve"> PAGEREF _Toc100027 \h </w:instrText>
            </w:r>
            <w:r>
              <w:fldChar w:fldCharType="separate"/>
            </w:r>
            <w:r>
              <w:t>15</w:t>
            </w:r>
            <w:r>
              <w:fldChar w:fldCharType="end"/>
            </w:r>
          </w:hyperlink>
        </w:p>
        <w:p>
          <w:pPr>
            <w:pStyle w:val="12"/>
            <w:ind w:left="720"/>
            <w:tabs>
              <w:tab w:val="right" w:leader="dot" w:pos="9026"/>
            </w:tabs>
            <w:spacing w:before="120" w:after="60"/>
          </w:pPr>
          <w:hyperlink w:anchor="_Toc100028" w:history="1">
            <w:r>
              <w:rPr>
                <w:rStyle w:val="Hyperlink"/>
              </w:rPr>
              <w:t>REQ-110: Management Analytics Dashboard</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4.7 Security and Access Control</w:t>
            </w:r>
            <w:r>
              <w:tab/>
            </w:r>
            <w:r>
              <w:fldChar w:fldCharType="begin"/>
            </w:r>
            <w:r>
              <w:instrText xml:space="preserve"> PAGEREF _Toc100029 \h </w:instrText>
            </w:r>
            <w:r>
              <w:fldChar w:fldCharType="separate"/>
            </w:r>
            <w:r>
              <w:t>16</w:t>
            </w:r>
            <w:r>
              <w:fldChar w:fldCharType="end"/>
            </w:r>
          </w:hyperlink>
        </w:p>
        <w:p>
          <w:pPr>
            <w:pStyle w:val="12"/>
            <w:ind w:left="720"/>
            <w:tabs>
              <w:tab w:val="right" w:leader="dot" w:pos="9026"/>
            </w:tabs>
            <w:spacing w:before="120" w:after="60"/>
          </w:pPr>
          <w:hyperlink w:anchor="_Toc100030" w:history="1">
            <w:r>
              <w:rPr>
                <w:rStyle w:val="Hyperlink"/>
              </w:rPr>
              <w:t>REQ-109: Role-Based Access Control</w:t>
            </w:r>
            <w:r>
              <w:tab/>
            </w:r>
            <w:r>
              <w:fldChar w:fldCharType="begin"/>
            </w:r>
            <w:r>
              <w:instrText xml:space="preserve"> PAGEREF _Toc100030 \h </w:instrText>
            </w:r>
            <w:r>
              <w:fldChar w:fldCharType="separate"/>
            </w:r>
            <w:r>
              <w:t>16</w:t>
            </w:r>
            <w:r>
              <w:fldChar w:fldCharType="end"/>
            </w:r>
          </w:hyperlink>
        </w:p>
        <w:p>
          <w:pPr>
            <w:pStyle w:val="12"/>
            <w:ind w:left="720"/>
            <w:tabs>
              <w:tab w:val="right" w:leader="dot" w:pos="9026"/>
            </w:tabs>
            <w:spacing w:before="120" w:after="60"/>
          </w:pPr>
          <w:hyperlink w:anchor="_Toc100031" w:history="1">
            <w:r>
              <w:rPr>
                <w:rStyle w:val="Hyperlink"/>
              </w:rPr>
              <w:t>REQ-112: Audit Trail</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4.8 Localization</w:t>
            </w:r>
            <w:r>
              <w:tab/>
            </w:r>
            <w:r>
              <w:fldChar w:fldCharType="begin"/>
            </w:r>
            <w:r>
              <w:instrText xml:space="preserve"> PAGEREF _Toc100032 \h </w:instrText>
            </w:r>
            <w:r>
              <w:fldChar w:fldCharType="separate"/>
            </w:r>
            <w:r>
              <w:t>18</w:t>
            </w:r>
            <w:r>
              <w:fldChar w:fldCharType="end"/>
            </w:r>
          </w:hyperlink>
        </w:p>
        <w:p>
          <w:pPr>
            <w:pStyle w:val="12"/>
            <w:ind w:left="720"/>
            <w:tabs>
              <w:tab w:val="right" w:leader="dot" w:pos="9026"/>
            </w:tabs>
            <w:spacing w:before="120" w:after="60"/>
          </w:pPr>
          <w:hyperlink w:anchor="_Toc100033" w:history="1">
            <w:r>
              <w:rPr>
                <w:rStyle w:val="Hyperlink"/>
              </w:rPr>
              <w:t>REQ-111: Multi-Language Support</w:t>
            </w:r>
            <w:r>
              <w:tab/>
            </w:r>
            <w:r>
              <w:fldChar w:fldCharType="begin"/>
            </w:r>
            <w:r>
              <w:instrText xml:space="preserve"> PAGEREF _Toc100033 \h </w:instrText>
            </w:r>
            <w:r>
              <w:fldChar w:fldCharType="separate"/>
            </w:r>
            <w:r>
              <w:t>18</w:t>
            </w:r>
            <w:r>
              <w:fldChar w:fldCharType="end"/>
            </w:r>
          </w:hyperlink>
        </w:p>
        <w:p>
          <w:pPr>
            <w:pStyle w:val="9"/>
            <w:tabs>
              <w:tab w:val="right" w:leader="dot" w:pos="9026"/>
            </w:tabs>
            <w:spacing w:before="120" w:after="60"/>
          </w:pPr>
          <w:hyperlink w:anchor="_Toc100034" w:history="1">
            <w:r>
              <w:rPr>
                <w:rStyle w:val="Hyperlink"/>
              </w:rPr>
              <w:t>5. Data Requirements</w:t>
            </w:r>
            <w:r>
              <w:tab/>
            </w:r>
            <w:r>
              <w:fldChar w:fldCharType="begin"/>
            </w:r>
            <w:r>
              <w:instrText xml:space="preserve"> PAGEREF _Toc100034 \h </w:instrText>
            </w:r>
            <w:r>
              <w:fldChar w:fldCharType="separate"/>
            </w:r>
            <w:r>
              <w:t>19</w:t>
            </w:r>
            <w:r>
              <w:fldChar w:fldCharType="end"/>
            </w:r>
          </w:hyperlink>
        </w:p>
        <w:p>
          <w:pPr>
            <w:pStyle w:val="11"/>
            <w:ind w:left="360"/>
            <w:tabs>
              <w:tab w:val="right" w:leader="dot" w:pos="9026"/>
            </w:tabs>
            <w:spacing w:before="120" w:after="60"/>
          </w:pPr>
          <w:hyperlink w:anchor="_Toc100035" w:history="1">
            <w:r>
              <w:rPr>
                <w:rStyle w:val="Hyperlink"/>
              </w:rPr>
              <w:t>5.1 Data Entities</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5.2 Data Validation Rules</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5.3 Return Status State Machine</w:t>
            </w:r>
            <w:r>
              <w:tab/>
            </w:r>
            <w:r>
              <w:fldChar w:fldCharType="begin"/>
            </w:r>
            <w:r>
              <w:instrText xml:space="preserve"> PAGEREF _Toc100037 \h </w:instrText>
            </w:r>
            <w:r>
              <w:fldChar w:fldCharType="separate"/>
            </w:r>
            <w:r>
              <w:t>20</w:t>
            </w:r>
            <w:r>
              <w:fldChar w:fldCharType="end"/>
            </w:r>
          </w:hyperlink>
        </w:p>
        <w:p>
          <w:pPr>
            <w:pStyle w:val="9"/>
            <w:tabs>
              <w:tab w:val="right" w:leader="dot" w:pos="9026"/>
            </w:tabs>
            <w:spacing w:before="120" w:after="60"/>
          </w:pPr>
          <w:hyperlink w:anchor="_Toc100038" w:history="1">
            <w:r>
              <w:rPr>
                <w:rStyle w:val="Hyperlink"/>
              </w:rPr>
              <w:t>6. Interface Requirements</w:t>
            </w:r>
            <w:r>
              <w:tab/>
            </w:r>
            <w:r>
              <w:fldChar w:fldCharType="begin"/>
            </w:r>
            <w:r>
              <w:instrText xml:space="preserve"> PAGEREF _Toc100038 \h </w:instrText>
            </w:r>
            <w:r>
              <w:fldChar w:fldCharType="separate"/>
            </w:r>
            <w:r>
              <w:t>20</w:t>
            </w:r>
            <w:r>
              <w:fldChar w:fldCharType="end"/>
            </w:r>
          </w:hyperlink>
        </w:p>
        <w:p>
          <w:pPr>
            <w:pStyle w:val="11"/>
            <w:ind w:left="360"/>
            <w:tabs>
              <w:tab w:val="right" w:leader="dot" w:pos="9026"/>
            </w:tabs>
            <w:spacing w:before="120" w:after="60"/>
          </w:pPr>
          <w:hyperlink w:anchor="_Toc100039" w:history="1">
            <w:r>
              <w:rPr>
                <w:rStyle w:val="Hyperlink"/>
              </w:rPr>
              <w:t>6.1 User Interface</w:t>
            </w:r>
            <w:r>
              <w:tab/>
            </w:r>
            <w:r>
              <w:fldChar w:fldCharType="begin"/>
            </w:r>
            <w:r>
              <w:instrText xml:space="preserve"> PAGEREF _Toc100039 \h </w:instrText>
            </w:r>
            <w:r>
              <w:fldChar w:fldCharType="separate"/>
            </w:r>
            <w:r>
              <w:t>20</w:t>
            </w:r>
            <w:r>
              <w:fldChar w:fldCharType="end"/>
            </w:r>
          </w:hyperlink>
        </w:p>
        <w:p>
          <w:pPr>
            <w:pStyle w:val="11"/>
            <w:ind w:left="360"/>
            <w:tabs>
              <w:tab w:val="right" w:leader="dot" w:pos="9026"/>
            </w:tabs>
            <w:spacing w:before="120" w:after="60"/>
          </w:pPr>
          <w:hyperlink w:anchor="_Toc100040" w:history="1">
            <w:r>
              <w:rPr>
                <w:rStyle w:val="Hyperlink"/>
              </w:rPr>
              <w:t>6.2 API Interface</w:t>
            </w:r>
            <w:r>
              <w:tab/>
            </w:r>
            <w:r>
              <w:fldChar w:fldCharType="begin"/>
            </w:r>
            <w:r>
              <w:instrText xml:space="preserve"> PAGEREF _Toc100040 \h </w:instrText>
            </w:r>
            <w:r>
              <w:fldChar w:fldCharType="separate"/>
            </w:r>
            <w:r>
              <w:t>20</w:t>
            </w:r>
            <w:r>
              <w:fldChar w:fldCharType="end"/>
            </w:r>
          </w:hyperlink>
        </w:p>
        <w:p>
          <w:pPr>
            <w:pStyle w:val="11"/>
            <w:ind w:left="360"/>
            <w:tabs>
              <w:tab w:val="right" w:leader="dot" w:pos="9026"/>
            </w:tabs>
            <w:spacing w:before="120" w:after="60"/>
          </w:pPr>
          <w:hyperlink w:anchor="_Toc100041" w:history="1">
            <w:r>
              <w:rPr>
                <w:rStyle w:val="Hyperlink"/>
              </w:rPr>
              <w:t>6.3 Integration Interfaces</w:t>
            </w:r>
            <w:r>
              <w:tab/>
            </w:r>
            <w:r>
              <w:fldChar w:fldCharType="begin"/>
            </w:r>
            <w:r>
              <w:instrText xml:space="preserve"> PAGEREF _Toc100041 \h </w:instrText>
            </w:r>
            <w:r>
              <w:fldChar w:fldCharType="separate"/>
            </w:r>
            <w:r>
              <w:t>21</w:t>
            </w:r>
            <w:r>
              <w:fldChar w:fldCharType="end"/>
            </w:r>
          </w:hyperlink>
        </w:p>
        <w:p>
          <w:pPr>
            <w:pStyle w:val="9"/>
            <w:tabs>
              <w:tab w:val="right" w:leader="dot" w:pos="9026"/>
            </w:tabs>
            <w:spacing w:before="120" w:after="60"/>
          </w:pPr>
          <w:hyperlink w:anchor="_Toc100042" w:history="1">
            <w:r>
              <w:rPr>
                <w:rStyle w:val="Hyperlink"/>
              </w:rPr>
              <w:t>7. Acceptance Criteria Summary</w:t>
            </w:r>
            <w:r>
              <w:tab/>
            </w:r>
            <w:r>
              <w:fldChar w:fldCharType="begin"/>
            </w:r>
            <w:r>
              <w:instrText xml:space="preserve"> PAGEREF _Toc100042 \h </w:instrText>
            </w:r>
            <w:r>
              <w:fldChar w:fldCharType="separate"/>
            </w:r>
            <w:r>
              <w:t>21</w:t>
            </w:r>
            <w:r>
              <w:fldChar w:fldCharType="end"/>
            </w:r>
          </w:hyperlink>
        </w:p>
        <w:p>
          <w:r>
            <w:fldChar w:fldCharType="end"/>
          </w:r>
        </w:p>
      </w:sdtContent>
    </w:sdt>
    <w:p>
      <w:pPr>
        <w:spacing w:before="200"/>
      </w:pPr>
      <w:r>
        <w:rPr>
          <w:rFonts w:ascii="Times New Roman"/>
          <w:i/>
          <w:iCs/>
          <w:color w:val="888888"/>
          <w:sz w:val="18"/>
          <w:szCs w:val="18"/>
        </w:rPr>
        <w:t xml:space="preserve">Note: Right-click the Table of Contents and select "Update Field" to refresh page numbers.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00" w:line="312"/>
      </w:pPr>
      <w:bookmarkStart w:id="100000" w:name="_Toc100000"/>
      <w:r>
        <w:rPr>
          <w:rFonts w:ascii="Times New Roman"/>
          <w:b/>
          <w:bCs/>
          <w:color w:val="0B1C2C"/>
          <w:sz w:val="32"/>
          <w:szCs w:val="32"/>
        </w:rPr>
        <w:t xml:space="preserve">1. Document Control</w:t>
      </w:r>
      <w:bookmarkEnd w:id="100000"/>
    </w:p>
    <w:p>
      <w:pPr>
        <w:pStyle w:val="Heading2"/>
        <w:spacing w:after="150" w:before="300" w:line="312"/>
      </w:pPr>
      <w:bookmarkStart w:id="100001" w:name="_Toc100001"/>
      <w:r>
        <w:rPr>
          <w:rFonts w:ascii="Times New Roman"/>
          <w:b/>
          <w:bCs/>
          <w:color w:val="0B1C2C"/>
          <w:sz w:val="28"/>
          <w:szCs w:val="28"/>
        </w:rPr>
        <w:t xml:space="preserve">1.1 Version History</w:t>
      </w:r>
      <w:bookmarkEnd w:id="100001"/>
    </w:p>
    <w:p>
      <w:pPr>
        <w:spacing w:after="120" w:line="312"/>
        <w:jc w:val="both"/>
      </w:pPr>
      <w:r>
        <w:rPr>
          <w:rFonts w:ascii="Times New Roman"/>
          <w:color w:val="182030"/>
          <w:sz w:val="24"/>
          <w:szCs w:val="24"/>
        </w:rPr>
        <w:t xml:space="preserve">The following table records the revision history of this Functional Requirements Document. Each revision is tracked with its date, author, and a summary of changes made. This ensures full traceability of all modifications throughout the project lifecycle.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0%"/>
            <w:shd w:fill="529286" w:val="clear"/>
            <w:tcMar>
              <w:top w:type="dxa" w:w="60"/>
              <w:left w:type="dxa" w:w="120"/>
              <w:bottom w:type="dxa" w:w="60"/>
              <w:right w:type="dxa" w:w="120"/>
            </w:tcMar>
          </w:tcPr>
          <w:p>
            <w:r>
              <w:rPr>
                <w:rFonts w:ascii="Times New Roman"/>
                <w:b/>
                <w:bCs/>
                <w:color w:val="0B1C2C"/>
                <w:sz w:val="21"/>
                <w:szCs w:val="21"/>
              </w:rPr>
              <w:t xml:space="preserve">Version</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Date</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Author</w:t>
            </w:r>
          </w:p>
        </w:tc>
        <w:tc>
          <w:tcPr>
            <w:tcW w:type="pct" w:w="48%"/>
            <w:shd w:fill="529286" w:val="clear"/>
            <w:tcMar>
              <w:top w:type="dxa" w:w="60"/>
              <w:left w:type="dxa" w:w="120"/>
              <w:bottom w:type="dxa" w:w="60"/>
              <w:right w:type="dxa" w:w="120"/>
            </w:tcMar>
          </w:tcPr>
          <w:p>
            <w:r>
              <w:rPr>
                <w:rFonts w:ascii="Times New Roman"/>
                <w:b/>
                <w:bCs/>
                <w:color w:val="0B1C2C"/>
                <w:sz w:val="21"/>
                <w:szCs w:val="21"/>
              </w:rPr>
              <w:t xml:space="preserve">Change Summary</w:t>
            </w:r>
          </w:p>
        </w:tc>
      </w:tr>
      <w:tr>
        <w:trPr>
          <w:cantSplit/>
        </w:trPr>
        <w:tc>
          <w:tcPr>
            <w:tcW w:type="pct" w:w="10%"/>
            <w:tcMar>
              <w:top w:type="dxa" w:w="60"/>
              <w:left w:type="dxa" w:w="120"/>
              <w:bottom w:type="dxa" w:w="60"/>
              <w:right w:type="dxa" w:w="120"/>
            </w:tcMar>
          </w:tcPr>
          <w:p>
            <w:r>
              <w:rPr>
                <w:rFonts w:ascii="Times New Roman"/>
                <w:color w:val="182030"/>
                <w:sz w:val="21"/>
                <w:szCs w:val="21"/>
              </w:rPr>
              <w:t xml:space="preserve">0.1</w:t>
            </w:r>
          </w:p>
        </w:tc>
        <w:tc>
          <w:tcPr>
            <w:tcW w:type="pct" w:w="18%"/>
            <w:tcMar>
              <w:top w:type="dxa" w:w="60"/>
              <w:left w:type="dxa" w:w="120"/>
              <w:bottom w:type="dxa" w:w="60"/>
              <w:right w:type="dxa" w:w="120"/>
            </w:tcMar>
          </w:tcPr>
          <w:p>
            <w:r>
              <w:rPr>
                <w:rFonts w:ascii="Times New Roman"/>
                <w:color w:val="182030"/>
                <w:sz w:val="21"/>
                <w:szCs w:val="21"/>
              </w:rPr>
              <w:t xml:space="preserve">2026-04-15</w:t>
            </w:r>
          </w:p>
        </w:tc>
        <w:tc>
          <w:tcPr>
            <w:tcW w:type="pct" w:w="24%"/>
            <w:tcMar>
              <w:top w:type="dxa" w:w="60"/>
              <w:left w:type="dxa" w:w="120"/>
              <w:bottom w:type="dxa" w:w="60"/>
              <w:right w:type="dxa" w:w="120"/>
            </w:tcMar>
          </w:tcPr>
          <w:p>
            <w:r>
              <w:rPr>
                <w:rFonts w:ascii="Times New Roman"/>
                <w:color w:val="182030"/>
                <w:sz w:val="21"/>
                <w:szCs w:val="21"/>
              </w:rPr>
              <w:t xml:space="preserve">Business Analysis Team</w:t>
            </w:r>
          </w:p>
        </w:tc>
        <w:tc>
          <w:tcPr>
            <w:tcW w:type="pct" w:w="48%"/>
            <w:tcMar>
              <w:top w:type="dxa" w:w="60"/>
              <w:left w:type="dxa" w:w="120"/>
              <w:bottom w:type="dxa" w:w="60"/>
              <w:right w:type="dxa" w:w="120"/>
            </w:tcMar>
          </w:tcPr>
          <w:p>
            <w:r>
              <w:rPr>
                <w:rFonts w:ascii="Times New Roman"/>
                <w:color w:val="182030"/>
                <w:sz w:val="21"/>
                <w:szCs w:val="21"/>
              </w:rPr>
              <w:t xml:space="preserve">Initial draft with functional requirements outline</w:t>
            </w:r>
          </w:p>
        </w:tc>
      </w:tr>
      <w:tr>
        <w:trPr>
          <w:cantSplit/>
        </w:trPr>
        <w:tc>
          <w:tcPr>
            <w:tcW w:type="pct" w:w="10%"/>
            <w:shd w:fill="F2F4F6" w:val="clear"/>
            <w:tcMar>
              <w:top w:type="dxa" w:w="60"/>
              <w:left w:type="dxa" w:w="120"/>
              <w:bottom w:type="dxa" w:w="60"/>
              <w:right w:type="dxa" w:w="120"/>
            </w:tcMar>
          </w:tcPr>
          <w:p>
            <w:r>
              <w:rPr>
                <w:rFonts w:ascii="Times New Roman"/>
                <w:color w:val="182030"/>
                <w:sz w:val="21"/>
                <w:szCs w:val="21"/>
              </w:rPr>
              <w:t xml:space="preserve">0.5</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2026-04-22</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Business Analysis Team</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Added detailed specifications for all REQ items, use cases, and data models</w:t>
            </w:r>
          </w:p>
        </w:tc>
      </w:tr>
      <w:tr>
        <w:trPr>
          <w:cantSplit/>
        </w:trPr>
        <w:tc>
          <w:tcPr>
            <w:tcW w:type="pct" w:w="10%"/>
            <w:tcMar>
              <w:top w:type="dxa" w:w="60"/>
              <w:left w:type="dxa" w:w="120"/>
              <w:bottom w:type="dxa" w:w="60"/>
              <w:right w:type="dxa" w:w="120"/>
            </w:tcMar>
          </w:tcPr>
          <w:p>
            <w:r>
              <w:rPr>
                <w:rFonts w:ascii="Times New Roman"/>
                <w:color w:val="182030"/>
                <w:sz w:val="21"/>
                <w:szCs w:val="21"/>
              </w:rPr>
              <w:t xml:space="preserve">1.0</w:t>
            </w:r>
          </w:p>
        </w:tc>
        <w:tc>
          <w:tcPr>
            <w:tcW w:type="pct" w:w="18%"/>
            <w:tcMar>
              <w:top w:type="dxa" w:w="60"/>
              <w:left w:type="dxa" w:w="120"/>
              <w:bottom w:type="dxa" w:w="60"/>
              <w:right w:type="dxa" w:w="120"/>
            </w:tcMar>
          </w:tcPr>
          <w:p>
            <w:r>
              <w:rPr>
                <w:rFonts w:ascii="Times New Roman"/>
                <w:color w:val="182030"/>
                <w:sz w:val="21"/>
                <w:szCs w:val="21"/>
              </w:rPr>
              <w:t xml:space="preserve">2026-04-26</w:t>
            </w:r>
          </w:p>
        </w:tc>
        <w:tc>
          <w:tcPr>
            <w:tcW w:type="pct" w:w="24%"/>
            <w:tcMar>
              <w:top w:type="dxa" w:w="60"/>
              <w:left w:type="dxa" w:w="120"/>
              <w:bottom w:type="dxa" w:w="60"/>
              <w:right w:type="dxa" w:w="120"/>
            </w:tcMar>
          </w:tcPr>
          <w:p>
            <w:r>
              <w:rPr>
                <w:rFonts w:ascii="Times New Roman"/>
                <w:color w:val="182030"/>
                <w:sz w:val="21"/>
                <w:szCs w:val="21"/>
              </w:rPr>
              <w:t xml:space="preserve">Business Analysis Team</w:t>
            </w:r>
          </w:p>
        </w:tc>
        <w:tc>
          <w:tcPr>
            <w:tcW w:type="pct" w:w="48%"/>
            <w:tcMar>
              <w:top w:type="dxa" w:w="60"/>
              <w:left w:type="dxa" w:w="120"/>
              <w:bottom w:type="dxa" w:w="60"/>
              <w:right w:type="dxa" w:w="120"/>
            </w:tcMar>
          </w:tcPr>
          <w:p>
            <w:r>
              <w:rPr>
                <w:rFonts w:ascii="Times New Roman"/>
                <w:color w:val="182030"/>
                <w:sz w:val="21"/>
                <w:szCs w:val="21"/>
              </w:rPr>
              <w:t xml:space="preserve">Final version reviewed and approved by stakeholders</w:t>
            </w:r>
          </w:p>
        </w:tc>
      </w:tr>
    </w:tbl>
    <w:p>
      <w:pPr>
        <w:pStyle w:val="Heading2"/>
        <w:spacing w:after="150" w:before="300" w:line="312"/>
      </w:pPr>
      <w:bookmarkStart w:id="100002" w:name="_Toc100002"/>
      <w:r>
        <w:rPr>
          <w:rFonts w:ascii="Times New Roman"/>
          <w:b/>
          <w:bCs/>
          <w:color w:val="0B1C2C"/>
          <w:sz w:val="28"/>
          <w:szCs w:val="28"/>
        </w:rPr>
        <w:t xml:space="preserve">1.2 Approval Record</w:t>
      </w:r>
      <w:bookmarkEnd w:id="100002"/>
    </w:p>
    <w:p>
      <w:pPr>
        <w:spacing w:after="120" w:line="312"/>
        <w:jc w:val="both"/>
      </w:pPr>
      <w:r>
        <w:rPr>
          <w:rFonts w:ascii="Times New Roman"/>
          <w:color w:val="182030"/>
          <w:sz w:val="24"/>
          <w:szCs w:val="24"/>
        </w:rPr>
        <w:t xml:space="preserve">This document requires formal approval from the designated stakeholders before development commences. The table below records the approval status from each authority.</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Role</w:t>
            </w:r>
          </w:p>
        </w:tc>
        <w:tc>
          <w:tcPr>
            <w:tcW w:type="pct" w:w="20%"/>
            <w:shd w:fill="529286" w:val="clear"/>
            <w:tcMar>
              <w:top w:type="dxa" w:w="60"/>
              <w:left w:type="dxa" w:w="120"/>
              <w:bottom w:type="dxa" w:w="60"/>
              <w:right w:type="dxa" w:w="120"/>
            </w:tcMar>
          </w:tcPr>
          <w:p>
            <w:r>
              <w:rPr>
                <w:rFonts w:ascii="Times New Roman"/>
                <w:b/>
                <w:bCs/>
                <w:color w:val="0B1C2C"/>
                <w:sz w:val="21"/>
                <w:szCs w:val="21"/>
              </w:rPr>
              <w:t xml:space="preserve">Name</w:t>
            </w:r>
          </w:p>
        </w:tc>
        <w:tc>
          <w:tcPr>
            <w:tcW w:type="pct" w:w="22%"/>
            <w:shd w:fill="529286" w:val="clear"/>
            <w:tcMar>
              <w:top w:type="dxa" w:w="60"/>
              <w:left w:type="dxa" w:w="120"/>
              <w:bottom w:type="dxa" w:w="60"/>
              <w:right w:type="dxa" w:w="120"/>
            </w:tcMar>
          </w:tcPr>
          <w:p>
            <w:r>
              <w:rPr>
                <w:rFonts w:ascii="Times New Roman"/>
                <w:b/>
                <w:bCs/>
                <w:color w:val="0B1C2C"/>
                <w:sz w:val="21"/>
                <w:szCs w:val="21"/>
              </w:rPr>
              <w:t xml:space="preserve">Signature</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Date</w:t>
            </w:r>
          </w:p>
        </w:tc>
        <w:tc>
          <w:tcPr>
            <w:tcW w:type="pct" w:w="20%"/>
            <w:shd w:fill="529286" w:val="clear"/>
            <w:tcMar>
              <w:top w:type="dxa" w:w="60"/>
              <w:left w:type="dxa" w:w="120"/>
              <w:bottom w:type="dxa" w:w="60"/>
              <w:right w:type="dxa" w:w="120"/>
            </w:tcMar>
          </w:tcPr>
          <w:p>
            <w:r>
              <w:rPr>
                <w:rFonts w:ascii="Times New Roman"/>
                <w:b/>
                <w:bCs/>
                <w:color w:val="0B1C2C"/>
                <w:sz w:val="21"/>
                <w:szCs w:val="21"/>
              </w:rPr>
              <w:t xml:space="preserve">Status</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Executive Sponsor</w:t>
            </w:r>
          </w:p>
        </w:tc>
        <w:tc>
          <w:tcPr>
            <w:tcW w:type="pct" w:w="20%"/>
            <w:tcMar>
              <w:top w:type="dxa" w:w="60"/>
              <w:left w:type="dxa" w:w="120"/>
              <w:bottom w:type="dxa" w:w="60"/>
              <w:right w:type="dxa" w:w="120"/>
            </w:tcMar>
          </w:tcPr>
          <w:p>
            <w:r>
              <w:rPr>
                <w:rFonts w:ascii="Times New Roman"/>
                <w:color w:val="182030"/>
                <w:sz w:val="21"/>
                <w:szCs w:val="21"/>
              </w:rPr>
              <w:t xml:space="preserve">VP of Operations</w:t>
            </w:r>
          </w:p>
        </w:tc>
        <w:tc>
          <w:tcPr>
            <w:tcW w:type="pct" w:w="22%"/>
            <w:tcMar>
              <w:top w:type="dxa" w:w="60"/>
              <w:left w:type="dxa" w:w="120"/>
              <w:bottom w:type="dxa" w:w="60"/>
              <w:right w:type="dxa" w:w="120"/>
            </w:tcMar>
          </w:tcPr>
          <w:p>
            <w:r>
              <w:rPr>
                <w:rFonts w:ascii="Times New Roman"/>
                <w:color w:val="182030"/>
                <w:sz w:val="21"/>
                <w:szCs w:val="21"/>
              </w:rPr>
              <w:t xml:space="preserve">________________</w:t>
            </w:r>
          </w:p>
        </w:tc>
        <w:tc>
          <w:tcPr>
            <w:tcW w:type="pct" w:w="18%"/>
            <w:tcMar>
              <w:top w:type="dxa" w:w="60"/>
              <w:left w:type="dxa" w:w="120"/>
              <w:bottom w:type="dxa" w:w="60"/>
              <w:right w:type="dxa" w:w="120"/>
            </w:tcMar>
          </w:tcPr>
          <w:p>
            <w:r>
              <w:rPr>
                <w:rFonts w:ascii="Times New Roman"/>
                <w:color w:val="182030"/>
                <w:sz w:val="21"/>
                <w:szCs w:val="21"/>
              </w:rPr>
              <w:t xml:space="preserve">____/____/____</w:t>
            </w:r>
          </w:p>
        </w:tc>
        <w:tc>
          <w:tcPr>
            <w:tcW w:type="pct" w:w="20%"/>
            <w:tcMar>
              <w:top w:type="dxa" w:w="60"/>
              <w:left w:type="dxa" w:w="120"/>
              <w:bottom w:type="dxa" w:w="60"/>
              <w:right w:type="dxa" w:w="120"/>
            </w:tcMar>
          </w:tcPr>
          <w:p>
            <w:r>
              <w:rPr>
                <w:rFonts w:ascii="Times New Roman"/>
                <w:color w:val="182030"/>
                <w:sz w:val="21"/>
                <w:szCs w:val="21"/>
              </w:rPr>
              <w:t xml:space="preserve">Pending</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Project Manager</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IT Project Manager</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________________</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____/____/____</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Pending</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Business Analyst</w:t>
            </w:r>
          </w:p>
        </w:tc>
        <w:tc>
          <w:tcPr>
            <w:tcW w:type="pct" w:w="20%"/>
            <w:tcMar>
              <w:top w:type="dxa" w:w="60"/>
              <w:left w:type="dxa" w:w="120"/>
              <w:bottom w:type="dxa" w:w="60"/>
              <w:right w:type="dxa" w:w="120"/>
            </w:tcMar>
          </w:tcPr>
          <w:p>
            <w:r>
              <w:rPr>
                <w:rFonts w:ascii="Times New Roman"/>
                <w:color w:val="182030"/>
                <w:sz w:val="21"/>
                <w:szCs w:val="21"/>
              </w:rPr>
              <w:t xml:space="preserve">Lead BA</w:t>
            </w:r>
          </w:p>
        </w:tc>
        <w:tc>
          <w:tcPr>
            <w:tcW w:type="pct" w:w="22%"/>
            <w:tcMar>
              <w:top w:type="dxa" w:w="60"/>
              <w:left w:type="dxa" w:w="120"/>
              <w:bottom w:type="dxa" w:w="60"/>
              <w:right w:type="dxa" w:w="120"/>
            </w:tcMar>
          </w:tcPr>
          <w:p>
            <w:r>
              <w:rPr>
                <w:rFonts w:ascii="Times New Roman"/>
                <w:color w:val="182030"/>
                <w:sz w:val="21"/>
                <w:szCs w:val="21"/>
              </w:rPr>
              <w:t xml:space="preserve">________________</w:t>
            </w:r>
          </w:p>
        </w:tc>
        <w:tc>
          <w:tcPr>
            <w:tcW w:type="pct" w:w="18%"/>
            <w:tcMar>
              <w:top w:type="dxa" w:w="60"/>
              <w:left w:type="dxa" w:w="120"/>
              <w:bottom w:type="dxa" w:w="60"/>
              <w:right w:type="dxa" w:w="120"/>
            </w:tcMar>
          </w:tcPr>
          <w:p>
            <w:r>
              <w:rPr>
                <w:rFonts w:ascii="Times New Roman"/>
                <w:color w:val="182030"/>
                <w:sz w:val="21"/>
                <w:szCs w:val="21"/>
              </w:rPr>
              <w:t xml:space="preserve">____/____/____</w:t>
            </w:r>
          </w:p>
        </w:tc>
        <w:tc>
          <w:tcPr>
            <w:tcW w:type="pct" w:w="20%"/>
            <w:tcMar>
              <w:top w:type="dxa" w:w="60"/>
              <w:left w:type="dxa" w:w="120"/>
              <w:bottom w:type="dxa" w:w="60"/>
              <w:right w:type="dxa" w:w="120"/>
            </w:tcMar>
          </w:tcPr>
          <w:p>
            <w:r>
              <w:rPr>
                <w:rFonts w:ascii="Times New Roman"/>
                <w:color w:val="182030"/>
                <w:sz w:val="21"/>
                <w:szCs w:val="21"/>
              </w:rPr>
              <w:t xml:space="preserve">Approved</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IT Lead</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Senior Developer</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________________</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____/____/____</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Pending</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QA Lead</w:t>
            </w:r>
          </w:p>
        </w:tc>
        <w:tc>
          <w:tcPr>
            <w:tcW w:type="pct" w:w="20%"/>
            <w:tcMar>
              <w:top w:type="dxa" w:w="60"/>
              <w:left w:type="dxa" w:w="120"/>
              <w:bottom w:type="dxa" w:w="60"/>
              <w:right w:type="dxa" w:w="120"/>
            </w:tcMar>
          </w:tcPr>
          <w:p>
            <w:r>
              <w:rPr>
                <w:rFonts w:ascii="Times New Roman"/>
                <w:color w:val="182030"/>
                <w:sz w:val="21"/>
                <w:szCs w:val="21"/>
              </w:rPr>
              <w:t xml:space="preserve">QA Manager</w:t>
            </w:r>
          </w:p>
        </w:tc>
        <w:tc>
          <w:tcPr>
            <w:tcW w:type="pct" w:w="22%"/>
            <w:tcMar>
              <w:top w:type="dxa" w:w="60"/>
              <w:left w:type="dxa" w:w="120"/>
              <w:bottom w:type="dxa" w:w="60"/>
              <w:right w:type="dxa" w:w="120"/>
            </w:tcMar>
          </w:tcPr>
          <w:p>
            <w:r>
              <w:rPr>
                <w:rFonts w:ascii="Times New Roman"/>
                <w:color w:val="182030"/>
                <w:sz w:val="21"/>
                <w:szCs w:val="21"/>
              </w:rPr>
              <w:t xml:space="preserve">________________</w:t>
            </w:r>
          </w:p>
        </w:tc>
        <w:tc>
          <w:tcPr>
            <w:tcW w:type="pct" w:w="18%"/>
            <w:tcMar>
              <w:top w:type="dxa" w:w="60"/>
              <w:left w:type="dxa" w:w="120"/>
              <w:bottom w:type="dxa" w:w="60"/>
              <w:right w:type="dxa" w:w="120"/>
            </w:tcMar>
          </w:tcPr>
          <w:p>
            <w:r>
              <w:rPr>
                <w:rFonts w:ascii="Times New Roman"/>
                <w:color w:val="182030"/>
                <w:sz w:val="21"/>
                <w:szCs w:val="21"/>
              </w:rPr>
              <w:t xml:space="preserve">____/____/____</w:t>
            </w:r>
          </w:p>
        </w:tc>
        <w:tc>
          <w:tcPr>
            <w:tcW w:type="pct" w:w="20%"/>
            <w:tcMar>
              <w:top w:type="dxa" w:w="60"/>
              <w:left w:type="dxa" w:w="120"/>
              <w:bottom w:type="dxa" w:w="60"/>
              <w:right w:type="dxa" w:w="120"/>
            </w:tcMar>
          </w:tcPr>
          <w:p>
            <w:r>
              <w:rPr>
                <w:rFonts w:ascii="Times New Roman"/>
                <w:color w:val="182030"/>
                <w:sz w:val="21"/>
                <w:szCs w:val="21"/>
              </w:rPr>
              <w:t xml:space="preserve">Pending</w:t>
            </w:r>
          </w:p>
        </w:tc>
      </w:tr>
    </w:tbl>
    <w:p>
      <w:pPr>
        <w:pStyle w:val="Heading2"/>
        <w:spacing w:after="150" w:before="300" w:line="312"/>
      </w:pPr>
      <w:bookmarkStart w:id="100003" w:name="_Toc100003"/>
      <w:r>
        <w:rPr>
          <w:rFonts w:ascii="Times New Roman"/>
          <w:b/>
          <w:bCs/>
          <w:color w:val="0B1C2C"/>
          <w:sz w:val="28"/>
          <w:szCs w:val="28"/>
        </w:rPr>
        <w:t xml:space="preserve">1.3 Distribution List</w:t>
      </w:r>
      <w:bookmarkEnd w:id="100003"/>
    </w:p>
    <w:p>
      <w:pPr>
        <w:spacing w:after="120" w:line="312"/>
        <w:jc w:val="both"/>
      </w:pPr>
      <w:r>
        <w:rPr>
          <w:rFonts w:ascii="Times New Roman"/>
          <w:color w:val="182030"/>
          <w:sz w:val="24"/>
          <w:szCs w:val="24"/>
        </w:rPr>
        <w:t xml:space="preserve">This document is distributed to the following individuals and groups who require visibility into the functional requirements of the Return Management System.</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30%"/>
            <w:shd w:fill="529286" w:val="clear"/>
            <w:tcMar>
              <w:top w:type="dxa" w:w="60"/>
              <w:left w:type="dxa" w:w="120"/>
              <w:bottom w:type="dxa" w:w="60"/>
              <w:right w:type="dxa" w:w="120"/>
            </w:tcMar>
          </w:tcPr>
          <w:p>
            <w:r>
              <w:rPr>
                <w:rFonts w:ascii="Times New Roman"/>
                <w:b/>
                <w:bCs/>
                <w:color w:val="0B1C2C"/>
                <w:sz w:val="21"/>
                <w:szCs w:val="21"/>
              </w:rPr>
              <w:t xml:space="preserve">Recipient</w:t>
            </w:r>
          </w:p>
        </w:tc>
        <w:tc>
          <w:tcPr>
            <w:tcW w:type="pct" w:w="35%"/>
            <w:shd w:fill="529286" w:val="clear"/>
            <w:tcMar>
              <w:top w:type="dxa" w:w="60"/>
              <w:left w:type="dxa" w:w="120"/>
              <w:bottom w:type="dxa" w:w="60"/>
              <w:right w:type="dxa" w:w="120"/>
            </w:tcMar>
          </w:tcPr>
          <w:p>
            <w:r>
              <w:rPr>
                <w:rFonts w:ascii="Times New Roman"/>
                <w:b/>
                <w:bCs/>
                <w:color w:val="0B1C2C"/>
                <w:sz w:val="21"/>
                <w:szCs w:val="21"/>
              </w:rPr>
              <w:t xml:space="preserve">Department</w:t>
            </w:r>
          </w:p>
        </w:tc>
        <w:tc>
          <w:tcPr>
            <w:tcW w:type="pct" w:w="35%"/>
            <w:shd w:fill="529286" w:val="clear"/>
            <w:tcMar>
              <w:top w:type="dxa" w:w="60"/>
              <w:left w:type="dxa" w:w="120"/>
              <w:bottom w:type="dxa" w:w="60"/>
              <w:right w:type="dxa" w:w="120"/>
            </w:tcMar>
          </w:tcPr>
          <w:p>
            <w:r>
              <w:rPr>
                <w:rFonts w:ascii="Times New Roman"/>
                <w:b/>
                <w:bCs/>
                <w:color w:val="0B1C2C"/>
                <w:sz w:val="21"/>
                <w:szCs w:val="21"/>
              </w:rPr>
              <w:t xml:space="preserve">Access Level</w:t>
            </w:r>
          </w:p>
        </w:tc>
      </w:tr>
      <w:tr>
        <w:trPr>
          <w:cantSplit/>
        </w:trPr>
        <w:tc>
          <w:tcPr>
            <w:tcW w:type="pct" w:w="30%"/>
            <w:tcMar>
              <w:top w:type="dxa" w:w="60"/>
              <w:left w:type="dxa" w:w="120"/>
              <w:bottom w:type="dxa" w:w="60"/>
              <w:right w:type="dxa" w:w="120"/>
            </w:tcMar>
          </w:tcPr>
          <w:p>
            <w:r>
              <w:rPr>
                <w:rFonts w:ascii="Times New Roman"/>
                <w:color w:val="182030"/>
                <w:sz w:val="21"/>
                <w:szCs w:val="21"/>
              </w:rPr>
              <w:t xml:space="preserve">Executive Sponsor</w:t>
            </w:r>
          </w:p>
        </w:tc>
        <w:tc>
          <w:tcPr>
            <w:tcW w:type="pct" w:w="35%"/>
            <w:tcMar>
              <w:top w:type="dxa" w:w="60"/>
              <w:left w:type="dxa" w:w="120"/>
              <w:bottom w:type="dxa" w:w="60"/>
              <w:right w:type="dxa" w:w="120"/>
            </w:tcMar>
          </w:tcPr>
          <w:p>
            <w:r>
              <w:rPr>
                <w:rFonts w:ascii="Times New Roman"/>
                <w:color w:val="182030"/>
                <w:sz w:val="21"/>
                <w:szCs w:val="21"/>
              </w:rPr>
              <w:t xml:space="preserve">Operations</w:t>
            </w:r>
          </w:p>
        </w:tc>
        <w:tc>
          <w:tcPr>
            <w:tcW w:type="pct" w:w="35%"/>
            <w:tcMar>
              <w:top w:type="dxa" w:w="60"/>
              <w:left w:type="dxa" w:w="120"/>
              <w:bottom w:type="dxa" w:w="60"/>
              <w:right w:type="dxa" w:w="120"/>
            </w:tcMar>
          </w:tcPr>
          <w:p>
            <w:r>
              <w:rPr>
                <w:rFonts w:ascii="Times New Roman"/>
                <w:color w:val="182030"/>
                <w:sz w:val="21"/>
                <w:szCs w:val="21"/>
              </w:rPr>
              <w:t xml:space="preserve">Full Access</w:t>
            </w:r>
          </w:p>
        </w:tc>
      </w:tr>
      <w:tr>
        <w:trPr>
          <w:cantSplit/>
        </w:trPr>
        <w:tc>
          <w:tcPr>
            <w:tcW w:type="pct" w:w="30%"/>
            <w:shd w:fill="F2F4F6" w:val="clear"/>
            <w:tcMar>
              <w:top w:type="dxa" w:w="60"/>
              <w:left w:type="dxa" w:w="120"/>
              <w:bottom w:type="dxa" w:w="60"/>
              <w:right w:type="dxa" w:w="120"/>
            </w:tcMar>
          </w:tcPr>
          <w:p>
            <w:r>
              <w:rPr>
                <w:rFonts w:ascii="Times New Roman"/>
                <w:color w:val="182030"/>
                <w:sz w:val="21"/>
                <w:szCs w:val="21"/>
              </w:rPr>
              <w:t xml:space="preserve">Project Manager</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IT</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Full Access</w:t>
            </w:r>
          </w:p>
        </w:tc>
      </w:tr>
      <w:tr>
        <w:trPr>
          <w:cantSplit/>
        </w:trPr>
        <w:tc>
          <w:tcPr>
            <w:tcW w:type="pct" w:w="30%"/>
            <w:tcMar>
              <w:top w:type="dxa" w:w="60"/>
              <w:left w:type="dxa" w:w="120"/>
              <w:bottom w:type="dxa" w:w="60"/>
              <w:right w:type="dxa" w:w="120"/>
            </w:tcMar>
          </w:tcPr>
          <w:p>
            <w:r>
              <w:rPr>
                <w:rFonts w:ascii="Times New Roman"/>
                <w:color w:val="182030"/>
                <w:sz w:val="21"/>
                <w:szCs w:val="21"/>
              </w:rPr>
              <w:t xml:space="preserve">Development Team Lead</w:t>
            </w:r>
          </w:p>
        </w:tc>
        <w:tc>
          <w:tcPr>
            <w:tcW w:type="pct" w:w="35%"/>
            <w:tcMar>
              <w:top w:type="dxa" w:w="60"/>
              <w:left w:type="dxa" w:w="120"/>
              <w:bottom w:type="dxa" w:w="60"/>
              <w:right w:type="dxa" w:w="120"/>
            </w:tcMar>
          </w:tcPr>
          <w:p>
            <w:r>
              <w:rPr>
                <w:rFonts w:ascii="Times New Roman"/>
                <w:color w:val="182030"/>
                <w:sz w:val="21"/>
                <w:szCs w:val="21"/>
              </w:rPr>
              <w:t xml:space="preserve">IT</w:t>
            </w:r>
          </w:p>
        </w:tc>
        <w:tc>
          <w:tcPr>
            <w:tcW w:type="pct" w:w="35%"/>
            <w:tcMar>
              <w:top w:type="dxa" w:w="60"/>
              <w:left w:type="dxa" w:w="120"/>
              <w:bottom w:type="dxa" w:w="60"/>
              <w:right w:type="dxa" w:w="120"/>
            </w:tcMar>
          </w:tcPr>
          <w:p>
            <w:r>
              <w:rPr>
                <w:rFonts w:ascii="Times New Roman"/>
                <w:color w:val="182030"/>
                <w:sz w:val="21"/>
                <w:szCs w:val="21"/>
              </w:rPr>
              <w:t xml:space="preserve">Full Access</w:t>
            </w:r>
          </w:p>
        </w:tc>
      </w:tr>
      <w:tr>
        <w:trPr>
          <w:cantSplit/>
        </w:trPr>
        <w:tc>
          <w:tcPr>
            <w:tcW w:type="pct" w:w="30%"/>
            <w:shd w:fill="F2F4F6" w:val="clear"/>
            <w:tcMar>
              <w:top w:type="dxa" w:w="60"/>
              <w:left w:type="dxa" w:w="120"/>
              <w:bottom w:type="dxa" w:w="60"/>
              <w:right w:type="dxa" w:w="120"/>
            </w:tcMar>
          </w:tcPr>
          <w:p>
            <w:r>
              <w:rPr>
                <w:rFonts w:ascii="Times New Roman"/>
                <w:color w:val="182030"/>
                <w:sz w:val="21"/>
                <w:szCs w:val="21"/>
              </w:rPr>
              <w:t xml:space="preserve">QA Team Lead</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Quality Assurance</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Full Access</w:t>
            </w:r>
          </w:p>
        </w:tc>
      </w:tr>
      <w:tr>
        <w:trPr>
          <w:cantSplit/>
        </w:trPr>
        <w:tc>
          <w:tcPr>
            <w:tcW w:type="pct" w:w="30%"/>
            <w:tcMar>
              <w:top w:type="dxa" w:w="60"/>
              <w:left w:type="dxa" w:w="120"/>
              <w:bottom w:type="dxa" w:w="60"/>
              <w:right w:type="dxa" w:w="120"/>
            </w:tcMar>
          </w:tcPr>
          <w:p>
            <w:r>
              <w:rPr>
                <w:rFonts w:ascii="Times New Roman"/>
                <w:color w:val="182030"/>
                <w:sz w:val="21"/>
                <w:szCs w:val="21"/>
              </w:rPr>
              <w:t xml:space="preserve">Store Operations Manager</w:t>
            </w:r>
          </w:p>
        </w:tc>
        <w:tc>
          <w:tcPr>
            <w:tcW w:type="pct" w:w="35%"/>
            <w:tcMar>
              <w:top w:type="dxa" w:w="60"/>
              <w:left w:type="dxa" w:w="120"/>
              <w:bottom w:type="dxa" w:w="60"/>
              <w:right w:type="dxa" w:w="120"/>
            </w:tcMar>
          </w:tcPr>
          <w:p>
            <w:r>
              <w:rPr>
                <w:rFonts w:ascii="Times New Roman"/>
                <w:color w:val="182030"/>
                <w:sz w:val="21"/>
                <w:szCs w:val="21"/>
              </w:rPr>
              <w:t xml:space="preserve">Retail Operations</w:t>
            </w:r>
          </w:p>
        </w:tc>
        <w:tc>
          <w:tcPr>
            <w:tcW w:type="pct" w:w="35%"/>
            <w:tcMar>
              <w:top w:type="dxa" w:w="60"/>
              <w:left w:type="dxa" w:w="120"/>
              <w:bottom w:type="dxa" w:w="60"/>
              <w:right w:type="dxa" w:w="120"/>
            </w:tcMar>
          </w:tcPr>
          <w:p>
            <w:r>
              <w:rPr>
                <w:rFonts w:ascii="Times New Roman"/>
                <w:color w:val="182030"/>
                <w:sz w:val="21"/>
                <w:szCs w:val="21"/>
              </w:rPr>
              <w:t xml:space="preserve">Read Only</w:t>
            </w:r>
          </w:p>
        </w:tc>
      </w:tr>
      <w:tr>
        <w:trPr>
          <w:cantSplit/>
        </w:trPr>
        <w:tc>
          <w:tcPr>
            <w:tcW w:type="pct" w:w="30%"/>
            <w:shd w:fill="F2F4F6" w:val="clear"/>
            <w:tcMar>
              <w:top w:type="dxa" w:w="60"/>
              <w:left w:type="dxa" w:w="120"/>
              <w:bottom w:type="dxa" w:w="60"/>
              <w:right w:type="dxa" w:w="120"/>
            </w:tcMar>
          </w:tcPr>
          <w:p>
            <w:r>
              <w:rPr>
                <w:rFonts w:ascii="Times New Roman"/>
                <w:color w:val="182030"/>
                <w:sz w:val="21"/>
                <w:szCs w:val="21"/>
              </w:rPr>
              <w:t xml:space="preserve">Finance Controller</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Finance</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Read Only</w:t>
            </w:r>
          </w:p>
        </w:tc>
      </w:tr>
      <w:tr>
        <w:trPr>
          <w:cantSplit/>
        </w:trPr>
        <w:tc>
          <w:tcPr>
            <w:tcW w:type="pct" w:w="30%"/>
            <w:tcMar>
              <w:top w:type="dxa" w:w="60"/>
              <w:left w:type="dxa" w:w="120"/>
              <w:bottom w:type="dxa" w:w="60"/>
              <w:right w:type="dxa" w:w="120"/>
            </w:tcMar>
          </w:tcPr>
          <w:p>
            <w:r>
              <w:rPr>
                <w:rFonts w:ascii="Times New Roman"/>
                <w:color w:val="182030"/>
                <w:sz w:val="21"/>
                <w:szCs w:val="21"/>
              </w:rPr>
              <w:t xml:space="preserve">External Vendor (if applicable)</w:t>
            </w:r>
          </w:p>
        </w:tc>
        <w:tc>
          <w:tcPr>
            <w:tcW w:type="pct" w:w="35%"/>
            <w:tcMar>
              <w:top w:type="dxa" w:w="60"/>
              <w:left w:type="dxa" w:w="120"/>
              <w:bottom w:type="dxa" w:w="60"/>
              <w:right w:type="dxa" w:w="120"/>
            </w:tcMar>
          </w:tcPr>
          <w:p>
            <w:r>
              <w:rPr>
                <w:rFonts w:ascii="Times New Roman"/>
                <w:color w:val="182030"/>
                <w:sz w:val="21"/>
                <w:szCs w:val="21"/>
              </w:rPr>
              <w:t xml:space="preserve">Development Partner</w:t>
            </w:r>
          </w:p>
        </w:tc>
        <w:tc>
          <w:tcPr>
            <w:tcW w:type="pct" w:w="35%"/>
            <w:tcMar>
              <w:top w:type="dxa" w:w="60"/>
              <w:left w:type="dxa" w:w="120"/>
              <w:bottom w:type="dxa" w:w="60"/>
              <w:right w:type="dxa" w:w="120"/>
            </w:tcMar>
          </w:tcPr>
          <w:p>
            <w:r>
              <w:rPr>
                <w:rFonts w:ascii="Times New Roman"/>
                <w:color w:val="182030"/>
                <w:sz w:val="21"/>
                <w:szCs w:val="21"/>
              </w:rPr>
              <w:t xml:space="preserve">Full Access</w:t>
            </w:r>
          </w:p>
        </w:tc>
      </w:tr>
    </w:tbl>
    <w:p>
      <w:pPr>
        <w:pStyle w:val="Heading1"/>
        <w:spacing w:after="200" w:before="400" w:line="312"/>
      </w:pPr>
      <w:bookmarkStart w:id="100004" w:name="_Toc100004"/>
      <w:r>
        <w:rPr>
          <w:rFonts w:ascii="Times New Roman"/>
          <w:b/>
          <w:bCs/>
          <w:color w:val="0B1C2C"/>
          <w:sz w:val="32"/>
          <w:szCs w:val="32"/>
        </w:rPr>
        <w:t xml:space="preserve">2. Introduction</w:t>
      </w:r>
      <w:bookmarkEnd w:id="100004"/>
    </w:p>
    <w:p>
      <w:pPr>
        <w:pStyle w:val="Heading2"/>
        <w:spacing w:after="150" w:before="300" w:line="312"/>
      </w:pPr>
      <w:bookmarkStart w:id="100005" w:name="_Toc100005"/>
      <w:r>
        <w:rPr>
          <w:rFonts w:ascii="Times New Roman"/>
          <w:b/>
          <w:bCs/>
          <w:color w:val="0B1C2C"/>
          <w:sz w:val="28"/>
          <w:szCs w:val="28"/>
        </w:rPr>
        <w:t xml:space="preserve">2.1 Purpose</w:t>
      </w:r>
      <w:bookmarkEnd w:id="100005"/>
    </w:p>
    <w:p>
      <w:pPr>
        <w:spacing w:after="120" w:line="312"/>
        <w:jc w:val="both"/>
      </w:pPr>
      <w:r>
        <w:rPr>
          <w:rFonts w:ascii="Times New Roman"/>
          <w:color w:val="182030"/>
          <w:sz w:val="24"/>
          <w:szCs w:val="24"/>
        </w:rPr>
        <w:t xml:space="preserve">This Functional Requirements Document (FRD) provides a detailed specification of the functional requirements for the Return Management System (RMS) being developed for Kontakt Home. It serves as the primary reference for the development team, QA engineers, and all project stakeholders to understand what the system must do, how it behaves, and what rules it must enforce. The FRD is derived from and directly traceable to the Business Requirement Document (BRD) for the same project.</w:t>
      </w:r>
    </w:p>
    <w:p>
      <w:pPr>
        <w:spacing w:after="120" w:line="312"/>
        <w:jc w:val="both"/>
      </w:pPr>
      <w:r>
        <w:rPr>
          <w:rFonts w:ascii="Times New Roman"/>
          <w:color w:val="182030"/>
          <w:sz w:val="24"/>
          <w:szCs w:val="24"/>
        </w:rPr>
        <w:t xml:space="preserve">Each functional requirement in this document is uniquely identified (REQ-XXX format) and mapped to the corresponding business requirement from the BRD. This traceability ensures that every business objective has corresponding functional coverage and that no requirement is implemented without a clear business justification. Acceptance criteria are provided for each requirement in Given/When/Then format to support User Acceptance Testing (UAT).</w:t>
      </w:r>
    </w:p>
    <w:p>
      <w:pPr>
        <w:pStyle w:val="Heading2"/>
        <w:spacing w:after="150" w:before="300" w:line="312"/>
      </w:pPr>
      <w:bookmarkStart w:id="100006" w:name="_Toc100006"/>
      <w:r>
        <w:rPr>
          <w:rFonts w:ascii="Times New Roman"/>
          <w:b/>
          <w:bCs/>
          <w:color w:val="0B1C2C"/>
          <w:sz w:val="28"/>
          <w:szCs w:val="28"/>
        </w:rPr>
        <w:t xml:space="preserve">2.2 Scope</w:t>
      </w:r>
      <w:bookmarkEnd w:id="100006"/>
    </w:p>
    <w:p>
      <w:pPr>
        <w:spacing w:after="120" w:line="312"/>
        <w:jc w:val="both"/>
      </w:pPr>
      <w:r>
        <w:rPr>
          <w:rFonts w:ascii="Times New Roman"/>
          <w:color w:val="182030"/>
          <w:sz w:val="24"/>
          <w:szCs w:val="24"/>
        </w:rPr>
        <w:t xml:space="preserve">This FRD covers the functional requirements for the Return Management System v1.0 as defined in the BRD scope section. The system includes a customer-facing return portal, a staff dashboard for processing returns, an analytics module for management reporting, and integration interfaces with the existing ERP system. The following modules are within the scope of this document:</w:t>
      </w:r>
    </w:p>
    <w:p>
      <w:pPr>
        <w:pStyle w:val="ListParagraph"/>
        <w:numPr>
          <w:ilvl w:val="0"/>
          <w:numId w:val="1"/>
        </w:numPr>
        <w:spacing w:after="80" w:line="312"/>
      </w:pPr>
      <w:r>
        <w:rPr>
          <w:rFonts w:ascii="Times New Roman"/>
          <w:color w:val="182030"/>
          <w:sz w:val="24"/>
          <w:szCs w:val="24"/>
        </w:rPr>
        <w:t xml:space="preserve">Customer Return Portal (web-based, mobile-responsive)</w:t>
      </w:r>
    </w:p>
    <w:p>
      <w:pPr>
        <w:pStyle w:val="ListParagraph"/>
        <w:numPr>
          <w:ilvl w:val="0"/>
          <w:numId w:val="1"/>
        </w:numPr>
        <w:spacing w:after="80" w:line="312"/>
      </w:pPr>
      <w:r>
        <w:rPr>
          <w:rFonts w:ascii="Times New Roman"/>
          <w:color w:val="182030"/>
          <w:sz w:val="24"/>
          <w:szCs w:val="24"/>
        </w:rPr>
        <w:t xml:space="preserve">Staff Dashboard for return request processing</w:t>
      </w:r>
    </w:p>
    <w:p>
      <w:pPr>
        <w:pStyle w:val="ListParagraph"/>
        <w:numPr>
          <w:ilvl w:val="0"/>
          <w:numId w:val="1"/>
        </w:numPr>
        <w:spacing w:after="80" w:line="312"/>
      </w:pPr>
      <w:r>
        <w:rPr>
          <w:rFonts w:ascii="Times New Roman"/>
          <w:color w:val="182030"/>
          <w:sz w:val="24"/>
          <w:szCs w:val="24"/>
        </w:rPr>
        <w:t xml:space="preserve">Return Eligibility Validation Engine</w:t>
      </w:r>
    </w:p>
    <w:p>
      <w:pPr>
        <w:pStyle w:val="ListParagraph"/>
        <w:numPr>
          <w:ilvl w:val="0"/>
          <w:numId w:val="1"/>
        </w:numPr>
        <w:spacing w:after="80" w:line="312"/>
      </w:pPr>
      <w:r>
        <w:rPr>
          <w:rFonts w:ascii="Times New Roman"/>
          <w:color w:val="182030"/>
          <w:sz w:val="24"/>
          <w:szCs w:val="24"/>
        </w:rPr>
        <w:t xml:space="preserve">Notification Service (email and SMS)</w:t>
      </w:r>
    </w:p>
    <w:p>
      <w:pPr>
        <w:pStyle w:val="ListParagraph"/>
        <w:numPr>
          <w:ilvl w:val="0"/>
          <w:numId w:val="1"/>
        </w:numPr>
        <w:spacing w:after="80" w:line="312"/>
      </w:pPr>
      <w:r>
        <w:rPr>
          <w:rFonts w:ascii="Times New Roman"/>
          <w:color w:val="182030"/>
          <w:sz w:val="24"/>
          <w:szCs w:val="24"/>
        </w:rPr>
        <w:t xml:space="preserve">ERP Integration Layer</w:t>
      </w:r>
    </w:p>
    <w:p>
      <w:pPr>
        <w:pStyle w:val="ListParagraph"/>
        <w:numPr>
          <w:ilvl w:val="0"/>
          <w:numId w:val="1"/>
        </w:numPr>
        <w:spacing w:after="80" w:line="312"/>
      </w:pPr>
      <w:r>
        <w:rPr>
          <w:rFonts w:ascii="Times New Roman"/>
          <w:color w:val="182030"/>
          <w:sz w:val="24"/>
          <w:szCs w:val="24"/>
        </w:rPr>
        <w:t xml:space="preserve">Analytics and Reporting Dashboard</w:t>
      </w:r>
    </w:p>
    <w:p>
      <w:pPr>
        <w:pStyle w:val="ListParagraph"/>
        <w:numPr>
          <w:ilvl w:val="0"/>
          <w:numId w:val="1"/>
        </w:numPr>
        <w:spacing w:after="80" w:line="312"/>
      </w:pPr>
      <w:r>
        <w:rPr>
          <w:rFonts w:ascii="Times New Roman"/>
          <w:color w:val="182030"/>
          <w:sz w:val="24"/>
          <w:szCs w:val="24"/>
        </w:rPr>
        <w:t xml:space="preserve">System Administration and Configuration</w:t>
      </w:r>
    </w:p>
    <w:p>
      <w:pPr>
        <w:pStyle w:val="ListParagraph"/>
        <w:numPr>
          <w:ilvl w:val="0"/>
          <w:numId w:val="1"/>
        </w:numPr>
        <w:spacing w:after="80" w:line="312"/>
      </w:pPr>
      <w:r>
        <w:rPr>
          <w:rFonts w:ascii="Times New Roman"/>
          <w:color w:val="182030"/>
          <w:sz w:val="24"/>
          <w:szCs w:val="24"/>
        </w:rPr>
        <w:t xml:space="preserve">Security and Access Control</w:t>
      </w:r>
    </w:p>
    <w:p>
      <w:pPr>
        <w:pStyle w:val="Heading2"/>
        <w:spacing w:after="150" w:before="300" w:line="312"/>
      </w:pPr>
      <w:bookmarkStart w:id="100007" w:name="_Toc100007"/>
      <w:r>
        <w:rPr>
          <w:rFonts w:ascii="Times New Roman"/>
          <w:b/>
          <w:bCs/>
          <w:color w:val="0B1C2C"/>
          <w:sz w:val="28"/>
          <w:szCs w:val="28"/>
        </w:rPr>
        <w:t xml:space="preserve">2.3 Definitions and Abbreviations</w:t>
      </w:r>
      <w:bookmarkEnd w:id="100007"/>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Term</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Definition</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FRD</w:t>
            </w:r>
          </w:p>
        </w:tc>
        <w:tc>
          <w:tcPr>
            <w:tcW w:type="pct" w:w="78%"/>
            <w:tcMar>
              <w:top w:type="dxa" w:w="60"/>
              <w:left w:type="dxa" w:w="120"/>
              <w:bottom w:type="dxa" w:w="60"/>
              <w:right w:type="dxa" w:w="120"/>
            </w:tcMar>
          </w:tcPr>
          <w:p>
            <w:r>
              <w:rPr>
                <w:rFonts w:ascii="Times New Roman"/>
                <w:color w:val="182030"/>
                <w:sz w:val="21"/>
                <w:szCs w:val="21"/>
              </w:rPr>
              <w:t xml:space="preserve">Functional Requirements Document — detailed specification of system behaviors and rules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Business Requirement Document — high-level business goals and stakeholder requirements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RMS</w:t>
            </w:r>
          </w:p>
        </w:tc>
        <w:tc>
          <w:tcPr>
            <w:tcW w:type="pct" w:w="78%"/>
            <w:tcMar>
              <w:top w:type="dxa" w:w="60"/>
              <w:left w:type="dxa" w:w="120"/>
              <w:bottom w:type="dxa" w:w="60"/>
              <w:right w:type="dxa" w:w="120"/>
            </w:tcMar>
          </w:tcPr>
          <w:p>
            <w:r>
              <w:rPr>
                <w:rFonts w:ascii="Times New Roman"/>
                <w:color w:val="182030"/>
                <w:sz w:val="21"/>
                <w:szCs w:val="21"/>
              </w:rPr>
              <w:t xml:space="preserve">Return Management System — the software application being specified in this document</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RMA</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Return Merchandise Authorization — unique identifier for a return request</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ERP</w:t>
            </w:r>
          </w:p>
        </w:tc>
        <w:tc>
          <w:tcPr>
            <w:tcW w:type="pct" w:w="78%"/>
            <w:tcMar>
              <w:top w:type="dxa" w:w="60"/>
              <w:left w:type="dxa" w:w="120"/>
              <w:bottom w:type="dxa" w:w="60"/>
              <w:right w:type="dxa" w:w="120"/>
            </w:tcMar>
          </w:tcPr>
          <w:p>
            <w:r>
              <w:rPr>
                <w:rFonts w:ascii="Times New Roman"/>
                <w:color w:val="182030"/>
                <w:sz w:val="21"/>
                <w:szCs w:val="21"/>
              </w:rPr>
              <w:t xml:space="preserve">Enterprise Resource Planning — Kontakt Home’s existing backend business system</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SLA</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Service Level Agreement — defined performance targets for return processing</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API</w:t>
            </w:r>
          </w:p>
        </w:tc>
        <w:tc>
          <w:tcPr>
            <w:tcW w:type="pct" w:w="78%"/>
            <w:tcMar>
              <w:top w:type="dxa" w:w="60"/>
              <w:left w:type="dxa" w:w="120"/>
              <w:bottom w:type="dxa" w:w="60"/>
              <w:right w:type="dxa" w:w="120"/>
            </w:tcMar>
          </w:tcPr>
          <w:p>
            <w:r>
              <w:rPr>
                <w:rFonts w:ascii="Times New Roman"/>
                <w:color w:val="182030"/>
                <w:sz w:val="21"/>
                <w:szCs w:val="21"/>
              </w:rPr>
              <w:t xml:space="preserve">Application Programming Interface — interface for system integration</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RBAC</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Role-Based Access Control — access management based on user roles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CSAT</w:t>
            </w:r>
          </w:p>
        </w:tc>
        <w:tc>
          <w:tcPr>
            <w:tcW w:type="pct" w:w="78%"/>
            <w:tcMar>
              <w:top w:type="dxa" w:w="60"/>
              <w:left w:type="dxa" w:w="120"/>
              <w:bottom w:type="dxa" w:w="60"/>
              <w:right w:type="dxa" w:w="120"/>
            </w:tcMar>
          </w:tcPr>
          <w:p>
            <w:r>
              <w:rPr>
                <w:rFonts w:ascii="Times New Roman"/>
                <w:color w:val="182030"/>
                <w:sz w:val="21"/>
                <w:szCs w:val="21"/>
              </w:rPr>
              <w:t xml:space="preserve">Customer Satisfaction Score — metric for measuring return experience quality</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CRUD</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Create, Read, Update, Delete — standard data operations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DTO</w:t>
            </w:r>
          </w:p>
        </w:tc>
        <w:tc>
          <w:tcPr>
            <w:tcW w:type="pct" w:w="78%"/>
            <w:tcMar>
              <w:top w:type="dxa" w:w="60"/>
              <w:left w:type="dxa" w:w="120"/>
              <w:bottom w:type="dxa" w:w="60"/>
              <w:right w:type="dxa" w:w="120"/>
            </w:tcMar>
          </w:tcPr>
          <w:p>
            <w:r>
              <w:rPr>
                <w:rFonts w:ascii="Times New Roman"/>
                <w:color w:val="182030"/>
                <w:sz w:val="21"/>
                <w:szCs w:val="21"/>
              </w:rPr>
              <w:t xml:space="preserve">Data Transfer Object — structured data format for API communication</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SPA</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Single Page Application — web application architecture pattern</w:t>
            </w:r>
          </w:p>
        </w:tc>
      </w:tr>
    </w:tbl>
    <w:p>
      <w:pPr>
        <w:pStyle w:val="Heading2"/>
        <w:spacing w:after="150" w:before="300" w:line="312"/>
      </w:pPr>
      <w:bookmarkStart w:id="100008" w:name="_Toc100008"/>
      <w:r>
        <w:rPr>
          <w:rFonts w:ascii="Times New Roman"/>
          <w:b/>
          <w:bCs/>
          <w:color w:val="0B1C2C"/>
          <w:sz w:val="28"/>
          <w:szCs w:val="28"/>
        </w:rPr>
        <w:t xml:space="preserve">2.4 References</w:t>
      </w:r>
      <w:bookmarkEnd w:id="100008"/>
    </w:p>
    <w:p>
      <w:pPr>
        <w:spacing w:after="120" w:line="312"/>
        <w:jc w:val="both"/>
      </w:pPr>
      <w:r>
        <w:rPr>
          <w:rFonts w:ascii="Times New Roman"/>
          <w:color w:val="182030"/>
          <w:sz w:val="24"/>
          <w:szCs w:val="24"/>
        </w:rPr>
        <w:t xml:space="preserve">The following documents are referenced in or related to this Functional Requirements Document:</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Document ID</w:t>
            </w:r>
          </w:p>
        </w:tc>
        <w:tc>
          <w:tcPr>
            <w:tcW w:type="pct" w:w="48%"/>
            <w:shd w:fill="529286" w:val="clear"/>
            <w:tcMar>
              <w:top w:type="dxa" w:w="60"/>
              <w:left w:type="dxa" w:w="120"/>
              <w:bottom w:type="dxa" w:w="60"/>
              <w:right w:type="dxa" w:w="120"/>
            </w:tcMar>
          </w:tcPr>
          <w:p>
            <w:r>
              <w:rPr>
                <w:rFonts w:ascii="Times New Roman"/>
                <w:b/>
                <w:bCs/>
                <w:color w:val="0B1C2C"/>
                <w:sz w:val="21"/>
                <w:szCs w:val="21"/>
              </w:rPr>
              <w:t xml:space="preserve">Document Title</w:t>
            </w:r>
          </w:p>
        </w:tc>
        <w:tc>
          <w:tcPr>
            <w:tcW w:type="pct" w:w="10%"/>
            <w:shd w:fill="529286" w:val="clear"/>
            <w:tcMar>
              <w:top w:type="dxa" w:w="60"/>
              <w:left w:type="dxa" w:w="120"/>
              <w:bottom w:type="dxa" w:w="60"/>
              <w:right w:type="dxa" w:w="120"/>
            </w:tcMar>
          </w:tcPr>
          <w:p>
            <w:r>
              <w:rPr>
                <w:rFonts w:ascii="Times New Roman"/>
                <w:b/>
                <w:bCs/>
                <w:color w:val="0B1C2C"/>
                <w:sz w:val="21"/>
                <w:szCs w:val="21"/>
              </w:rPr>
              <w:t xml:space="preserve">Version</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Location</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DOC-BRD-001</w:t>
            </w:r>
          </w:p>
        </w:tc>
        <w:tc>
          <w:tcPr>
            <w:tcW w:type="pct" w:w="48%"/>
            <w:tcMar>
              <w:top w:type="dxa" w:w="60"/>
              <w:left w:type="dxa" w:w="120"/>
              <w:bottom w:type="dxa" w:w="60"/>
              <w:right w:type="dxa" w:w="120"/>
            </w:tcMar>
          </w:tcPr>
          <w:p>
            <w:r>
              <w:rPr>
                <w:rFonts w:ascii="Times New Roman"/>
                <w:color w:val="182030"/>
                <w:sz w:val="21"/>
                <w:szCs w:val="21"/>
              </w:rPr>
              <w:t xml:space="preserve">Business Requirement Document — Product Return Process Digitization</w:t>
            </w:r>
          </w:p>
        </w:tc>
        <w:tc>
          <w:tcPr>
            <w:tcW w:type="pct" w:w="10%"/>
            <w:tcMar>
              <w:top w:type="dxa" w:w="60"/>
              <w:left w:type="dxa" w:w="120"/>
              <w:bottom w:type="dxa" w:w="60"/>
              <w:right w:type="dxa" w:w="120"/>
            </w:tcMar>
          </w:tcPr>
          <w:p>
            <w:r>
              <w:rPr>
                <w:rFonts w:ascii="Times New Roman"/>
                <w:color w:val="182030"/>
                <w:sz w:val="21"/>
                <w:szCs w:val="21"/>
              </w:rPr>
              <w:t xml:space="preserve">1.0</w:t>
            </w:r>
          </w:p>
        </w:tc>
        <w:tc>
          <w:tcPr>
            <w:tcW w:type="pct" w:w="24%"/>
            <w:tcMar>
              <w:top w:type="dxa" w:w="60"/>
              <w:left w:type="dxa" w:w="120"/>
              <w:bottom w:type="dxa" w:w="60"/>
              <w:right w:type="dxa" w:w="120"/>
            </w:tcMar>
          </w:tcPr>
          <w:p>
            <w:r>
              <w:rPr>
                <w:rFonts w:ascii="Times New Roman"/>
                <w:color w:val="182030"/>
                <w:sz w:val="21"/>
                <w:szCs w:val="21"/>
              </w:rPr>
              <w:t xml:space="preserve">ba-practice repository</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DOC-API-001</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OpenAPI 3.0 Specification for RMS REST Endpoints</w:t>
            </w:r>
          </w:p>
        </w:tc>
        <w:tc>
          <w:tcPr>
            <w:tcW w:type="pct" w:w="10%"/>
            <w:shd w:fill="F2F4F6" w:val="clear"/>
            <w:tcMar>
              <w:top w:type="dxa" w:w="60"/>
              <w:left w:type="dxa" w:w="120"/>
              <w:bottom w:type="dxa" w:w="60"/>
              <w:right w:type="dxa" w:w="120"/>
            </w:tcMar>
          </w:tcPr>
          <w:p>
            <w:r>
              <w:rPr>
                <w:rFonts w:ascii="Times New Roman"/>
                <w:color w:val="182030"/>
                <w:sz w:val="21"/>
                <w:szCs w:val="21"/>
              </w:rPr>
              <w:t xml:space="preserve">0.5</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ba-practice/03-api-documentation/</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DOC-PROC-001</w:t>
            </w:r>
          </w:p>
        </w:tc>
        <w:tc>
          <w:tcPr>
            <w:tcW w:type="pct" w:w="48%"/>
            <w:tcMar>
              <w:top w:type="dxa" w:w="60"/>
              <w:left w:type="dxa" w:w="120"/>
              <w:bottom w:type="dxa" w:w="60"/>
              <w:right w:type="dxa" w:w="120"/>
            </w:tcMar>
          </w:tcPr>
          <w:p>
            <w:r>
              <w:rPr>
                <w:rFonts w:ascii="Times New Roman"/>
                <w:color w:val="182030"/>
                <w:sz w:val="21"/>
                <w:szCs w:val="21"/>
              </w:rPr>
              <w:t xml:space="preserve">BPMN 2.0 Process Diagrams (As-Is / To-Be)</w:t>
            </w:r>
          </w:p>
        </w:tc>
        <w:tc>
          <w:tcPr>
            <w:tcW w:type="pct" w:w="10%"/>
            <w:tcMar>
              <w:top w:type="dxa" w:w="60"/>
              <w:left w:type="dxa" w:w="120"/>
              <w:bottom w:type="dxa" w:w="60"/>
              <w:right w:type="dxa" w:w="120"/>
            </w:tcMar>
          </w:tcPr>
          <w:p>
            <w:r>
              <w:rPr>
                <w:rFonts w:ascii="Times New Roman"/>
                <w:color w:val="182030"/>
                <w:sz w:val="21"/>
                <w:szCs w:val="21"/>
              </w:rPr>
              <w:t xml:space="preserve">1.0</w:t>
            </w:r>
          </w:p>
        </w:tc>
        <w:tc>
          <w:tcPr>
            <w:tcW w:type="pct" w:w="24%"/>
            <w:tcMar>
              <w:top w:type="dxa" w:w="60"/>
              <w:left w:type="dxa" w:w="120"/>
              <w:bottom w:type="dxa" w:w="60"/>
              <w:right w:type="dxa" w:w="120"/>
            </w:tcMar>
          </w:tcPr>
          <w:p>
            <w:r>
              <w:rPr>
                <w:rFonts w:ascii="Times New Roman"/>
                <w:color w:val="182030"/>
                <w:sz w:val="21"/>
                <w:szCs w:val="21"/>
              </w:rPr>
              <w:t xml:space="preserve">ba-practice/02-process-modeling/</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DOC-UAT-001</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UAT Test Plan and Test Cases</w:t>
            </w:r>
          </w:p>
        </w:tc>
        <w:tc>
          <w:tcPr>
            <w:tcW w:type="pct" w:w="10%"/>
            <w:shd w:fill="F2F4F6" w:val="clear"/>
            <w:tcMar>
              <w:top w:type="dxa" w:w="60"/>
              <w:left w:type="dxa" w:w="120"/>
              <w:bottom w:type="dxa" w:w="60"/>
              <w:right w:type="dxa" w:w="120"/>
            </w:tcMar>
          </w:tcPr>
          <w:p>
            <w:r>
              <w:rPr>
                <w:rFonts w:ascii="Times New Roman"/>
                <w:color w:val="182030"/>
                <w:sz w:val="21"/>
                <w:szCs w:val="21"/>
              </w:rPr>
              <w:t xml:space="preserve">0.3</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ba-practice/05-uat/</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DOC-SQL-001</w:t>
            </w:r>
          </w:p>
        </w:tc>
        <w:tc>
          <w:tcPr>
            <w:tcW w:type="pct" w:w="48%"/>
            <w:tcMar>
              <w:top w:type="dxa" w:w="60"/>
              <w:left w:type="dxa" w:w="120"/>
              <w:bottom w:type="dxa" w:w="60"/>
              <w:right w:type="dxa" w:w="120"/>
            </w:tcMar>
          </w:tcPr>
          <w:p>
            <w:r>
              <w:rPr>
                <w:rFonts w:ascii="Times New Roman"/>
                <w:color w:val="182030"/>
                <w:sz w:val="21"/>
                <w:szCs w:val="21"/>
              </w:rPr>
              <w:t xml:space="preserve">SQL Queries for Return Analytics</w:t>
            </w:r>
          </w:p>
        </w:tc>
        <w:tc>
          <w:tcPr>
            <w:tcW w:type="pct" w:w="10%"/>
            <w:tcMar>
              <w:top w:type="dxa" w:w="60"/>
              <w:left w:type="dxa" w:w="120"/>
              <w:bottom w:type="dxa" w:w="60"/>
              <w:right w:type="dxa" w:w="120"/>
            </w:tcMar>
          </w:tcPr>
          <w:p>
            <w:r>
              <w:rPr>
                <w:rFonts w:ascii="Times New Roman"/>
                <w:color w:val="182030"/>
                <w:sz w:val="21"/>
                <w:szCs w:val="21"/>
              </w:rPr>
              <w:t xml:space="preserve">1.0</w:t>
            </w:r>
          </w:p>
        </w:tc>
        <w:tc>
          <w:tcPr>
            <w:tcW w:type="pct" w:w="24%"/>
            <w:tcMar>
              <w:top w:type="dxa" w:w="60"/>
              <w:left w:type="dxa" w:w="120"/>
              <w:bottom w:type="dxa" w:w="60"/>
              <w:right w:type="dxa" w:w="120"/>
            </w:tcMar>
          </w:tcPr>
          <w:p>
            <w:r>
              <w:rPr>
                <w:rFonts w:ascii="Times New Roman"/>
                <w:color w:val="182030"/>
                <w:sz w:val="21"/>
                <w:szCs w:val="21"/>
              </w:rPr>
              <w:t xml:space="preserve">ba-practice/04-data-analysis/</w:t>
            </w:r>
          </w:p>
        </w:tc>
      </w:tr>
    </w:tbl>
    <w:p>
      <w:pPr>
        <w:pStyle w:val="Heading1"/>
        <w:spacing w:after="200" w:before="400" w:line="312"/>
      </w:pPr>
      <w:bookmarkStart w:id="100009" w:name="_Toc100009"/>
      <w:r>
        <w:rPr>
          <w:rFonts w:ascii="Times New Roman"/>
          <w:b/>
          <w:bCs/>
          <w:color w:val="0B1C2C"/>
          <w:sz w:val="32"/>
          <w:szCs w:val="32"/>
        </w:rPr>
        <w:t xml:space="preserve">3. System Overview</w:t>
      </w:r>
      <w:bookmarkEnd w:id="100009"/>
    </w:p>
    <w:p>
      <w:pPr>
        <w:pStyle w:val="Heading2"/>
        <w:spacing w:after="150" w:before="300" w:line="312"/>
      </w:pPr>
      <w:bookmarkStart w:id="100010" w:name="_Toc100010"/>
      <w:r>
        <w:rPr>
          <w:rFonts w:ascii="Times New Roman"/>
          <w:b/>
          <w:bCs/>
          <w:color w:val="0B1C2C"/>
          <w:sz w:val="28"/>
          <w:szCs w:val="28"/>
        </w:rPr>
        <w:t xml:space="preserve">3.1 System Context</w:t>
      </w:r>
      <w:bookmarkEnd w:id="100010"/>
    </w:p>
    <w:p>
      <w:pPr>
        <w:spacing w:after="120" w:line="312"/>
        <w:jc w:val="both"/>
      </w:pPr>
      <w:r>
        <w:rPr>
          <w:rFonts w:ascii="Times New Roman"/>
          <w:color w:val="182030"/>
          <w:sz w:val="24"/>
          <w:szCs w:val="24"/>
        </w:rPr>
        <w:t xml:space="preserve">The Return Management System (RMS) is a web-based application that serves as the central platform for managing product returns across all Kontakt Home retail locations in Azerbaijan. The system acts as an intermediary layer between customers, store staff, and the existing ERP system. Customers interact with the RMS through a public-facing web portal to initiate and track returns, while store staff and managers use an internal dashboard to process, approve, and analyze return requests.</w:t>
      </w:r>
    </w:p>
    <w:p>
      <w:pPr>
        <w:spacing w:after="120" w:line="312"/>
        <w:jc w:val="both"/>
      </w:pPr>
      <w:r>
        <w:rPr>
          <w:rFonts w:ascii="Times New Roman"/>
          <w:color w:val="182030"/>
          <w:sz w:val="24"/>
          <w:szCs w:val="24"/>
        </w:rPr>
        <w:t xml:space="preserve">The RMS communicates with several external systems and services. The primary integration is with the ERP system, which provides purchase verification, inventory data, and refund processing capabilities. Additionally, the system interfaces with email and SMS gateway services for automated customer notifications, and may connect to a shipping logistics provider for return label generation and pickup coordination. All communications between the RMS and external systems are secured using industry-standard protocols.</w:t>
      </w:r>
    </w:p>
    <w:p>
      <w:pPr>
        <w:pStyle w:val="Heading2"/>
        <w:spacing w:after="150" w:before="300" w:line="312"/>
      </w:pPr>
      <w:bookmarkStart w:id="100011" w:name="_Toc100011"/>
      <w:r>
        <w:rPr>
          <w:rFonts w:ascii="Times New Roman"/>
          <w:b/>
          <w:bCs/>
          <w:color w:val="0B1C2C"/>
          <w:sz w:val="28"/>
          <w:szCs w:val="28"/>
        </w:rPr>
        <w:t xml:space="preserve">3.2 User Roles</w:t>
      </w:r>
      <w:bookmarkEnd w:id="100011"/>
    </w:p>
    <w:p>
      <w:pPr>
        <w:spacing w:after="120" w:line="312"/>
        <w:jc w:val="both"/>
      </w:pPr>
      <w:r>
        <w:rPr>
          <w:rFonts w:ascii="Times New Roman"/>
          <w:color w:val="182030"/>
          <w:sz w:val="24"/>
          <w:szCs w:val="24"/>
        </w:rPr>
        <w:t xml:space="preserve">The RMS defines five distinct user roles, each with specific permissions and access levels. Role-Based Access Control (RBAC) ensures that users can only access features and data relevant to their role. The following table summarizes the user roles and their primary responsibilities within the system.</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Role</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Description</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Access Level</w:t>
            </w:r>
          </w:p>
        </w:tc>
        <w:tc>
          <w:tcPr>
            <w:tcW w:type="pct" w:w="34%"/>
            <w:shd w:fill="529286" w:val="clear"/>
            <w:tcMar>
              <w:top w:type="dxa" w:w="60"/>
              <w:left w:type="dxa" w:w="120"/>
              <w:bottom w:type="dxa" w:w="60"/>
              <w:right w:type="dxa" w:w="120"/>
            </w:tcMar>
          </w:tcPr>
          <w:p>
            <w:r>
              <w:rPr>
                <w:rFonts w:ascii="Times New Roman"/>
                <w:b/>
                <w:bCs/>
                <w:color w:val="0B1C2C"/>
                <w:sz w:val="21"/>
                <w:szCs w:val="21"/>
              </w:rPr>
              <w:t xml:space="preserve">Primary Features</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Customer (Guest)</w:t>
            </w:r>
          </w:p>
        </w:tc>
        <w:tc>
          <w:tcPr>
            <w:tcW w:type="pct" w:w="30%"/>
            <w:tcMar>
              <w:top w:type="dxa" w:w="60"/>
              <w:left w:type="dxa" w:w="120"/>
              <w:bottom w:type="dxa" w:w="60"/>
              <w:right w:type="dxa" w:w="120"/>
            </w:tcMar>
          </w:tcPr>
          <w:p>
            <w:r>
              <w:rPr>
                <w:rFonts w:ascii="Times New Roman"/>
                <w:color w:val="182030"/>
                <w:sz w:val="21"/>
                <w:szCs w:val="21"/>
              </w:rPr>
              <w:t xml:space="preserve">End user submitting return requests without authentication</w:t>
            </w:r>
          </w:p>
        </w:tc>
        <w:tc>
          <w:tcPr>
            <w:tcW w:type="pct" w:w="18%"/>
            <w:tcMar>
              <w:top w:type="dxa" w:w="60"/>
              <w:left w:type="dxa" w:w="120"/>
              <w:bottom w:type="dxa" w:w="60"/>
              <w:right w:type="dxa" w:w="120"/>
            </w:tcMar>
          </w:tcPr>
          <w:p>
            <w:r>
              <w:rPr>
                <w:rFonts w:ascii="Times New Roman"/>
                <w:color w:val="182030"/>
                <w:sz w:val="21"/>
                <w:szCs w:val="21"/>
              </w:rPr>
              <w:t xml:space="preserve">Public</w:t>
            </w:r>
          </w:p>
        </w:tc>
        <w:tc>
          <w:tcPr>
            <w:tcW w:type="pct" w:w="34%"/>
            <w:tcMar>
              <w:top w:type="dxa" w:w="60"/>
              <w:left w:type="dxa" w:w="120"/>
              <w:bottom w:type="dxa" w:w="60"/>
              <w:right w:type="dxa" w:w="120"/>
            </w:tcMar>
          </w:tcPr>
          <w:p>
            <w:r>
              <w:rPr>
                <w:rFonts w:ascii="Times New Roman"/>
                <w:color w:val="182030"/>
                <w:sz w:val="21"/>
                <w:szCs w:val="21"/>
              </w:rPr>
              <w:t xml:space="preserve">Submit return request, track status via RMA number</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Store Staff</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Store employee processing daily return requests</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Store Level</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View and process pending returns, update inspection results</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Store Manager</w:t>
            </w:r>
          </w:p>
        </w:tc>
        <w:tc>
          <w:tcPr>
            <w:tcW w:type="pct" w:w="30%"/>
            <w:tcMar>
              <w:top w:type="dxa" w:w="60"/>
              <w:left w:type="dxa" w:w="120"/>
              <w:bottom w:type="dxa" w:w="60"/>
              <w:right w:type="dxa" w:w="120"/>
            </w:tcMar>
          </w:tcPr>
          <w:p>
            <w:r>
              <w:rPr>
                <w:rFonts w:ascii="Times New Roman"/>
                <w:color w:val="182030"/>
                <w:sz w:val="21"/>
                <w:szCs w:val="21"/>
              </w:rPr>
              <w:t xml:space="preserve">Store supervisor overseeing return operations</w:t>
            </w:r>
          </w:p>
        </w:tc>
        <w:tc>
          <w:tcPr>
            <w:tcW w:type="pct" w:w="18%"/>
            <w:tcMar>
              <w:top w:type="dxa" w:w="60"/>
              <w:left w:type="dxa" w:w="120"/>
              <w:bottom w:type="dxa" w:w="60"/>
              <w:right w:type="dxa" w:w="120"/>
            </w:tcMar>
          </w:tcPr>
          <w:p>
            <w:r>
              <w:rPr>
                <w:rFonts w:ascii="Times New Roman"/>
                <w:color w:val="182030"/>
                <w:sz w:val="21"/>
                <w:szCs w:val="21"/>
              </w:rPr>
              <w:t xml:space="preserve">Store Level + Reports</w:t>
            </w:r>
          </w:p>
        </w:tc>
        <w:tc>
          <w:tcPr>
            <w:tcW w:type="pct" w:w="34%"/>
            <w:tcMar>
              <w:top w:type="dxa" w:w="60"/>
              <w:left w:type="dxa" w:w="120"/>
              <w:bottom w:type="dxa" w:w="60"/>
              <w:right w:type="dxa" w:w="120"/>
            </w:tcMar>
          </w:tcPr>
          <w:p>
            <w:r>
              <w:rPr>
                <w:rFonts w:ascii="Times New Roman"/>
                <w:color w:val="182030"/>
                <w:sz w:val="21"/>
                <w:szCs w:val="21"/>
              </w:rPr>
              <w:t xml:space="preserve">Approve/reject returns, view store analytics, manage staff</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Regional Manager</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Multi-store supervisor managing regional operations</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Regional Level</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Cross-store analytics, escalation management, report export</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Administrator</w:t>
            </w:r>
          </w:p>
        </w:tc>
        <w:tc>
          <w:tcPr>
            <w:tcW w:type="pct" w:w="30%"/>
            <w:tcMar>
              <w:top w:type="dxa" w:w="60"/>
              <w:left w:type="dxa" w:w="120"/>
              <w:bottom w:type="dxa" w:w="60"/>
              <w:right w:type="dxa" w:w="120"/>
            </w:tcMar>
          </w:tcPr>
          <w:p>
            <w:r>
              <w:rPr>
                <w:rFonts w:ascii="Times New Roman"/>
                <w:color w:val="182030"/>
                <w:sz w:val="21"/>
                <w:szCs w:val="21"/>
              </w:rPr>
              <w:t xml:space="preserve">IT personnel managing system configuration</w:t>
            </w:r>
          </w:p>
        </w:tc>
        <w:tc>
          <w:tcPr>
            <w:tcW w:type="pct" w:w="18%"/>
            <w:tcMar>
              <w:top w:type="dxa" w:w="60"/>
              <w:left w:type="dxa" w:w="120"/>
              <w:bottom w:type="dxa" w:w="60"/>
              <w:right w:type="dxa" w:w="120"/>
            </w:tcMar>
          </w:tcPr>
          <w:p>
            <w:r>
              <w:rPr>
                <w:rFonts w:ascii="Times New Roman"/>
                <w:color w:val="182030"/>
                <w:sz w:val="21"/>
                <w:szCs w:val="21"/>
              </w:rPr>
              <w:t xml:space="preserve">System Level</w:t>
            </w:r>
          </w:p>
        </w:tc>
        <w:tc>
          <w:tcPr>
            <w:tcW w:type="pct" w:w="34%"/>
            <w:tcMar>
              <w:top w:type="dxa" w:w="60"/>
              <w:left w:type="dxa" w:w="120"/>
              <w:bottom w:type="dxa" w:w="60"/>
              <w:right w:type="dxa" w:w="120"/>
            </w:tcMar>
          </w:tcPr>
          <w:p>
            <w:r>
              <w:rPr>
                <w:rFonts w:ascii="Times New Roman"/>
                <w:color w:val="182030"/>
                <w:sz w:val="21"/>
                <w:szCs w:val="21"/>
              </w:rPr>
              <w:t xml:space="preserve">User management, configuration settings, audit logs, full access</w:t>
            </w:r>
          </w:p>
        </w:tc>
      </w:tr>
    </w:tbl>
    <w:p>
      <w:pPr>
        <w:pStyle w:val="Heading2"/>
        <w:spacing w:after="150" w:before="300" w:line="312"/>
      </w:pPr>
      <w:bookmarkStart w:id="100012" w:name="_Toc100012"/>
      <w:r>
        <w:rPr>
          <w:rFonts w:ascii="Times New Roman"/>
          <w:b/>
          <w:bCs/>
          <w:color w:val="0B1C2C"/>
          <w:sz w:val="28"/>
          <w:szCs w:val="28"/>
        </w:rPr>
        <w:t xml:space="preserve">3.3 System Architecture Overview</w:t>
      </w:r>
      <w:bookmarkEnd w:id="100012"/>
    </w:p>
    <w:p>
      <w:pPr>
        <w:spacing w:after="120" w:line="312"/>
        <w:jc w:val="both"/>
      </w:pPr>
      <w:r>
        <w:rPr>
          <w:rFonts w:ascii="Times New Roman"/>
          <w:color w:val="182030"/>
          <w:sz w:val="24"/>
          <w:szCs w:val="24"/>
        </w:rPr>
        <w:t xml:space="preserve">The RMS follows a modern three-tier architecture consisting of a Presentation Layer (frontend), an Application Layer (backend API), and a Data Layer (database and integrations). The frontend is built as a responsive Single Page Application (SPA) that supports both desktop and mobile browsers. The backend exposes RESTful APIs documented in OpenAPI 3.0 format. The data layer uses a relational database for structured data and a file storage service for product condition photos and supporting documents.</w:t>
      </w:r>
    </w:p>
    <w:p>
      <w:pPr>
        <w:pStyle w:val="ListParagraph"/>
        <w:numPr>
          <w:ilvl w:val="0"/>
          <w:numId w:val="1"/>
        </w:numPr>
        <w:spacing w:after="80" w:line="312"/>
      </w:pPr>
      <w:r>
        <w:rPr>
          <w:rFonts w:ascii="Times New Roman"/>
          <w:color w:val="182030"/>
          <w:sz w:val="24"/>
          <w:szCs w:val="24"/>
        </w:rPr>
        <w:t xml:space="preserve">Presentation Layer: HTML5, CSS3, JavaScript (React.js or equivalent), responsive design for mobile and desktop</w:t>
      </w:r>
    </w:p>
    <w:p>
      <w:pPr>
        <w:pStyle w:val="ListParagraph"/>
        <w:numPr>
          <w:ilvl w:val="0"/>
          <w:numId w:val="1"/>
        </w:numPr>
        <w:spacing w:after="80" w:line="312"/>
      </w:pPr>
      <w:r>
        <w:rPr>
          <w:rFonts w:ascii="Times New Roman"/>
          <w:color w:val="182030"/>
          <w:sz w:val="24"/>
          <w:szCs w:val="24"/>
        </w:rPr>
        <w:t xml:space="preserve">Application Layer: REST API (Node.js or equivalent), business logic, validation engine, notification service</w:t>
      </w:r>
    </w:p>
    <w:p>
      <w:pPr>
        <w:pStyle w:val="ListParagraph"/>
        <w:numPr>
          <w:ilvl w:val="0"/>
          <w:numId w:val="1"/>
        </w:numPr>
        <w:spacing w:after="80" w:line="312"/>
      </w:pPr>
      <w:r>
        <w:rPr>
          <w:rFonts w:ascii="Times New Roman"/>
          <w:color w:val="182030"/>
          <w:sz w:val="24"/>
          <w:szCs w:val="24"/>
        </w:rPr>
        <w:t xml:space="preserve">Data Layer: PostgreSQL (or equivalent RDBMS), file storage (S3-compatible), Redis for session caching</w:t>
      </w:r>
    </w:p>
    <w:p>
      <w:pPr>
        <w:pStyle w:val="ListParagraph"/>
        <w:numPr>
          <w:ilvl w:val="0"/>
          <w:numId w:val="1"/>
        </w:numPr>
        <w:spacing w:after="80" w:line="312"/>
      </w:pPr>
      <w:r>
        <w:rPr>
          <w:rFonts w:ascii="Times New Roman"/>
          <w:color w:val="182030"/>
          <w:sz w:val="24"/>
          <w:szCs w:val="24"/>
        </w:rPr>
        <w:t xml:space="preserve">Integration Layer: ERP API client, email gateway (SMTP), SMS gateway (REST API), shipping label API</w:t>
      </w:r>
    </w:p>
    <w:p>
      <w:pPr>
        <w:pStyle w:val="Heading1"/>
        <w:spacing w:after="200" w:before="400" w:line="312"/>
      </w:pPr>
      <w:bookmarkStart w:id="100013" w:name="_Toc100013"/>
      <w:r>
        <w:rPr>
          <w:rFonts w:ascii="Times New Roman"/>
          <w:b/>
          <w:bCs/>
          <w:color w:val="0B1C2C"/>
          <w:sz w:val="32"/>
          <w:szCs w:val="32"/>
        </w:rPr>
        <w:t xml:space="preserve">4. Functional Requirements</w:t>
      </w:r>
      <w:bookmarkEnd w:id="100013"/>
    </w:p>
    <w:p>
      <w:pPr>
        <w:spacing w:after="120" w:line="312"/>
        <w:jc w:val="both"/>
      </w:pPr>
      <w:r>
        <w:rPr>
          <w:rFonts w:ascii="Times New Roman"/>
          <w:color w:val="182030"/>
          <w:sz w:val="24"/>
          <w:szCs w:val="24"/>
        </w:rPr>
        <w:t xml:space="preserve">This section provides detailed specifications for each functional requirement identified in the BRD. Requirements are organized by functional module. Each requirement includes a unique identifier, description, priority, traceability to BRD, and acceptance criteria in Given/When/Then format. The acceptance criteria serve as the basis for UAT test case design.</w:t>
      </w:r>
    </w:p>
    <w:p>
      <w:pPr>
        <w:pStyle w:val="Heading2"/>
        <w:spacing w:after="150" w:before="300" w:line="312"/>
      </w:pPr>
      <w:bookmarkStart w:id="100014" w:name="_Toc100014"/>
      <w:r>
        <w:rPr>
          <w:rFonts w:ascii="Times New Roman"/>
          <w:b/>
          <w:bCs/>
          <w:color w:val="0B1C2C"/>
          <w:sz w:val="28"/>
          <w:szCs w:val="28"/>
        </w:rPr>
        <w:t xml:space="preserve">4.1 Customer Return Portal</w:t>
      </w:r>
      <w:bookmarkEnd w:id="100014"/>
    </w:p>
    <w:p>
      <w:pPr>
        <w:spacing w:after="120" w:line="312"/>
        <w:jc w:val="both"/>
      </w:pPr>
      <w:r>
        <w:rPr>
          <w:rFonts w:ascii="Times New Roman"/>
          <w:color w:val="182030"/>
          <w:sz w:val="24"/>
          <w:szCs w:val="24"/>
        </w:rPr>
        <w:t xml:space="preserve">The Customer Return Portal is the primary interface through which end customers interact with the Return Management System. It is a publicly accessible, mobile-responsive web application that allows customers to submit return requests, track their status, and receive notifications. The portal is designed to be intuitive and requires minimal steps to complete a return submission.</w:t>
      </w:r>
    </w:p>
    <w:p>
      <w:pPr>
        <w:pStyle w:val="Heading3"/>
        <w:spacing w:after="120" w:before="240" w:line="312"/>
      </w:pPr>
      <w:bookmarkStart w:id="100015" w:name="_Toc100015"/>
      <w:r>
        <w:rPr>
          <w:rFonts w:ascii="Times New Roman"/>
          <w:b/>
          <w:bCs/>
          <w:color w:val="0B1C2C"/>
          <w:sz w:val="24"/>
          <w:szCs w:val="24"/>
        </w:rPr>
        <w:t xml:space="preserve">REQ-101: Online Return Request Submission</w:t>
      </w:r>
      <w:bookmarkEnd w:id="100015"/>
    </w:p>
    <w:p>
      <w:pPr>
        <w:spacing w:after="120" w:line="312"/>
        <w:jc w:val="both"/>
      </w:pPr>
      <w:r>
        <w:rPr>
          <w:rFonts w:ascii="Times New Roman"/>
          <w:color w:val="182030"/>
          <w:sz w:val="24"/>
          <w:szCs w:val="24"/>
        </w:rPr>
        <w:t xml:space="preserve">The system shall provide a web-based form that allows customers to submit return requests by entering their order number, contact email, selecting the item(s) to return, providing a reason for return, uploading product condition photos, and selecting a preferred refund method.</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REQ-101</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BO-01, BO-02, BO-05</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Customer Portal</w:t>
            </w:r>
          </w:p>
        </w:tc>
      </w:tr>
    </w:tbl>
    <w:p>
      <w:pPr>
        <w:spacing w:after="120" w:line="312"/>
        <w:jc w:val="both"/>
      </w:pPr>
      <w:r>
        <w:rPr>
          <w:rFonts w:ascii="Times New Roman"/>
          <w:color w:val="182030"/>
          <w:sz w:val="24"/>
          <w:szCs w:val="24"/>
        </w:rPr>
        <w:t xml:space="preserve">Detailed Specifications:</w:t>
      </w:r>
    </w:p>
    <w:p>
      <w:pPr>
        <w:pStyle w:val="ListParagraph"/>
        <w:numPr>
          <w:ilvl w:val="0"/>
          <w:numId w:val="1"/>
        </w:numPr>
        <w:spacing w:after="80" w:line="312"/>
      </w:pPr>
      <w:r>
        <w:rPr>
          <w:rFonts w:ascii="Times New Roman"/>
          <w:color w:val="182030"/>
          <w:sz w:val="24"/>
          <w:szCs w:val="24"/>
        </w:rPr>
        <w:t xml:space="preserve">The return form shall consist of the following fields: Order Number (required, alphanumeric, max 20 chars), Contact Email (required, validated format), Phone Number (optional, Azerbaijani format), Item Selection (required, multi-select from purchased items), Return Reason (required, dropdown with predefined reasons + ‘Other’ with free text), Product Condition Description (required, min 20 chars), Product Photos (required, min 1, max 5 photos, JPEG/PNG, max 10MB each), Preferred Refund Method (required: Original Payment / Store Credit / Bank Transfer)</w:t>
      </w:r>
    </w:p>
    <w:p>
      <w:pPr>
        <w:pStyle w:val="ListParagraph"/>
        <w:numPr>
          <w:ilvl w:val="0"/>
          <w:numId w:val="1"/>
        </w:numPr>
        <w:spacing w:after="80" w:line="312"/>
      </w:pPr>
      <w:r>
        <w:rPr>
          <w:rFonts w:ascii="Times New Roman"/>
          <w:color w:val="182030"/>
          <w:sz w:val="24"/>
          <w:szCs w:val="24"/>
        </w:rPr>
        <w:t xml:space="preserve">The system shall validate the order number against the ERP in real-time to verify the purchase exists and is within the return policy window</w:t>
      </w:r>
    </w:p>
    <w:p>
      <w:pPr>
        <w:pStyle w:val="ListParagraph"/>
        <w:numPr>
          <w:ilvl w:val="0"/>
          <w:numId w:val="1"/>
        </w:numPr>
        <w:spacing w:after="80" w:line="312"/>
      </w:pPr>
      <w:r>
        <w:rPr>
          <w:rFonts w:ascii="Times New Roman"/>
          <w:color w:val="182030"/>
          <w:sz w:val="24"/>
          <w:szCs w:val="24"/>
        </w:rPr>
        <w:t xml:space="preserve">Upon successful submission, the system shall display a confirmation page with the RMA number, estimated timeline, and next steps</w:t>
      </w:r>
    </w:p>
    <w:p>
      <w:pPr>
        <w:pStyle w:val="ListParagraph"/>
        <w:numPr>
          <w:ilvl w:val="0"/>
          <w:numId w:val="1"/>
        </w:numPr>
        <w:spacing w:after="80" w:line="312"/>
      </w:pPr>
      <w:r>
        <w:rPr>
          <w:rFonts w:ascii="Times New Roman"/>
          <w:color w:val="182030"/>
          <w:sz w:val="24"/>
          <w:szCs w:val="24"/>
        </w:rPr>
        <w:t xml:space="preserve">The system shall send an automated confirmation email within 60 seconds of successful submission</w:t>
      </w:r>
    </w:p>
    <w:p>
      <w:pPr>
        <w:pStyle w:val="ListParagraph"/>
        <w:numPr>
          <w:ilvl w:val="0"/>
          <w:numId w:val="1"/>
        </w:numPr>
        <w:spacing w:after="80" w:line="312"/>
      </w:pPr>
      <w:r>
        <w:rPr>
          <w:rFonts w:ascii="Times New Roman"/>
          <w:color w:val="182030"/>
          <w:sz w:val="24"/>
          <w:szCs w:val="24"/>
        </w:rPr>
        <w:t xml:space="preserve">If the order number is invalid or the return is ineligible, the system shall display a clear error message with the reason and instructions for appeal</w:t>
      </w:r>
    </w:p>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AC-101-01</w:t>
            </w:r>
          </w:p>
        </w:tc>
        <w:tc>
          <w:tcPr>
            <w:tcW w:type="pct" w:w="24%"/>
            <w:tcMar>
              <w:top w:type="dxa" w:w="60"/>
              <w:left w:type="dxa" w:w="120"/>
              <w:bottom w:type="dxa" w:w="60"/>
              <w:right w:type="dxa" w:w="120"/>
            </w:tcMar>
          </w:tcPr>
          <w:p>
            <w:r>
              <w:rPr>
                <w:rFonts w:ascii="Times New Roman"/>
                <w:color w:val="182030"/>
                <w:sz w:val="21"/>
                <w:szCs w:val="21"/>
              </w:rPr>
              <w:t xml:space="preserve">A valid order number within return policy</w:t>
            </w:r>
          </w:p>
        </w:tc>
        <w:tc>
          <w:tcPr>
            <w:tcW w:type="pct" w:w="28%"/>
            <w:tcMar>
              <w:top w:type="dxa" w:w="60"/>
              <w:left w:type="dxa" w:w="120"/>
              <w:bottom w:type="dxa" w:w="60"/>
              <w:right w:type="dxa" w:w="120"/>
            </w:tcMar>
          </w:tcPr>
          <w:p>
            <w:r>
              <w:rPr>
                <w:rFonts w:ascii="Times New Roman"/>
                <w:color w:val="182030"/>
                <w:sz w:val="21"/>
                <w:szCs w:val="21"/>
              </w:rPr>
              <w:t xml:space="preserve">Customer submits the return form with all required fields</w:t>
            </w:r>
          </w:p>
        </w:tc>
        <w:tc>
          <w:tcPr>
            <w:tcW w:type="pct" w:w="36%"/>
            <w:tcMar>
              <w:top w:type="dxa" w:w="60"/>
              <w:left w:type="dxa" w:w="120"/>
              <w:bottom w:type="dxa" w:w="60"/>
              <w:right w:type="dxa" w:w="120"/>
            </w:tcMar>
          </w:tcPr>
          <w:p>
            <w:r>
              <w:rPr>
                <w:rFonts w:ascii="Times New Roman"/>
                <w:color w:val="182030"/>
                <w:sz w:val="21"/>
                <w:szCs w:val="21"/>
              </w:rPr>
              <w:t xml:space="preserve">System creates a return request with status ‘Pending Review’ and displays RMA number</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AC-101-02</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An invalid or expired order number</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Customer enters the order number in the form</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System displays error: ‘Order not found or return window expired’ within 3 seconds</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AC-101-03</w:t>
            </w:r>
          </w:p>
        </w:tc>
        <w:tc>
          <w:tcPr>
            <w:tcW w:type="pct" w:w="24%"/>
            <w:tcMar>
              <w:top w:type="dxa" w:w="60"/>
              <w:left w:type="dxa" w:w="120"/>
              <w:bottom w:type="dxa" w:w="60"/>
              <w:right w:type="dxa" w:w="120"/>
            </w:tcMar>
          </w:tcPr>
          <w:p>
            <w:r>
              <w:rPr>
                <w:rFonts w:ascii="Times New Roman"/>
                <w:color w:val="182030"/>
                <w:sz w:val="21"/>
                <w:szCs w:val="21"/>
              </w:rPr>
              <w:t xml:space="preserve">A valid order with items already returned</w:t>
            </w:r>
          </w:p>
        </w:tc>
        <w:tc>
          <w:tcPr>
            <w:tcW w:type="pct" w:w="28%"/>
            <w:tcMar>
              <w:top w:type="dxa" w:w="60"/>
              <w:left w:type="dxa" w:w="120"/>
              <w:bottom w:type="dxa" w:w="60"/>
              <w:right w:type="dxa" w:w="120"/>
            </w:tcMar>
          </w:tcPr>
          <w:p>
            <w:r>
              <w:rPr>
                <w:rFonts w:ascii="Times New Roman"/>
                <w:color w:val="182030"/>
                <w:sz w:val="21"/>
                <w:szCs w:val="21"/>
              </w:rPr>
              <w:t xml:space="preserve">Customer selects an item that has been previously returned</w:t>
            </w:r>
          </w:p>
        </w:tc>
        <w:tc>
          <w:tcPr>
            <w:tcW w:type="pct" w:w="36%"/>
            <w:tcMar>
              <w:top w:type="dxa" w:w="60"/>
              <w:left w:type="dxa" w:w="120"/>
              <w:bottom w:type="dxa" w:w="60"/>
              <w:right w:type="dxa" w:w="120"/>
            </w:tcMar>
          </w:tcPr>
          <w:p>
            <w:r>
              <w:rPr>
                <w:rFonts w:ascii="Times New Roman"/>
                <w:color w:val="182030"/>
                <w:sz w:val="21"/>
                <w:szCs w:val="21"/>
              </w:rPr>
              <w:t xml:space="preserve">System disables selection of previously returned items and shows a warning</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AC-101-04</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Customer uploads photos exceeding 10MB</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Customer attaches a photo larger than 10MB</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System rejects the upload and shows: ‘File size must be under 10MB’</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AC-101-05</w:t>
            </w:r>
          </w:p>
        </w:tc>
        <w:tc>
          <w:tcPr>
            <w:tcW w:type="pct" w:w="24%"/>
            <w:tcMar>
              <w:top w:type="dxa" w:w="60"/>
              <w:left w:type="dxa" w:w="120"/>
              <w:bottom w:type="dxa" w:w="60"/>
              <w:right w:type="dxa" w:w="120"/>
            </w:tcMar>
          </w:tcPr>
          <w:p>
            <w:r>
              <w:rPr>
                <w:rFonts w:ascii="Times New Roman"/>
                <w:color w:val="182030"/>
                <w:sz w:val="21"/>
                <w:szCs w:val="21"/>
              </w:rPr>
              <w:t xml:space="preserve">Customer omits a required field</w:t>
            </w:r>
          </w:p>
        </w:tc>
        <w:tc>
          <w:tcPr>
            <w:tcW w:type="pct" w:w="28%"/>
            <w:tcMar>
              <w:top w:type="dxa" w:w="60"/>
              <w:left w:type="dxa" w:w="120"/>
              <w:bottom w:type="dxa" w:w="60"/>
              <w:right w:type="dxa" w:w="120"/>
            </w:tcMar>
          </w:tcPr>
          <w:p>
            <w:r>
              <w:rPr>
                <w:rFonts w:ascii="Times New Roman"/>
                <w:color w:val="182030"/>
                <w:sz w:val="21"/>
                <w:szCs w:val="21"/>
              </w:rPr>
              <w:t xml:space="preserve">Customer submits the form with missing required fields</w:t>
            </w:r>
          </w:p>
        </w:tc>
        <w:tc>
          <w:tcPr>
            <w:tcW w:type="pct" w:w="36%"/>
            <w:tcMar>
              <w:top w:type="dxa" w:w="60"/>
              <w:left w:type="dxa" w:w="120"/>
              <w:bottom w:type="dxa" w:w="60"/>
              <w:right w:type="dxa" w:w="120"/>
            </w:tcMar>
          </w:tcPr>
          <w:p>
            <w:r>
              <w:rPr>
                <w:rFonts w:ascii="Times New Roman"/>
                <w:color w:val="182030"/>
                <w:sz w:val="21"/>
                <w:szCs w:val="21"/>
              </w:rPr>
              <w:t xml:space="preserve">System highlights missing fields and prevents submission</w:t>
            </w:r>
          </w:p>
        </w:tc>
      </w:tr>
    </w:tbl>
    <w:p>
      <w:pPr>
        <w:pStyle w:val="Heading3"/>
        <w:spacing w:after="120" w:before="240" w:line="312"/>
      </w:pPr>
      <w:bookmarkStart w:id="100016" w:name="_Toc100016"/>
      <w:r>
        <w:rPr>
          <w:rFonts w:ascii="Times New Roman"/>
          <w:b/>
          <w:bCs/>
          <w:color w:val="0B1C2C"/>
          <w:sz w:val="24"/>
          <w:szCs w:val="24"/>
        </w:rPr>
        <w:t xml:space="preserve">REQ-107: Real-Time Return Status Tracking</w:t>
      </w:r>
      <w:bookmarkEnd w:id="100016"/>
    </w:p>
    <w:p>
      <w:pPr>
        <w:spacing w:after="120" w:line="312"/>
        <w:jc w:val="both"/>
      </w:pPr>
      <w:r>
        <w:rPr>
          <w:rFonts w:ascii="Times New Roman"/>
          <w:color w:val="182030"/>
          <w:sz w:val="24"/>
          <w:szCs w:val="24"/>
        </w:rPr>
        <w:t xml:space="preserve">The system shall allow customers to track the real-time status of their return request by entering the RMA number or order number on a dedicated tracking page. The tracking page shall display the current status, a timeline of status changes with timestamps, and any actions required from the customer.</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REQ-107</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BO-02</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High</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Customer Portal</w:t>
            </w:r>
          </w:p>
        </w:tc>
      </w:tr>
    </w:tbl>
    <w:p>
      <w:pPr>
        <w:spacing w:after="120" w:line="312"/>
        <w:jc w:val="both"/>
      </w:pPr>
      <w:r>
        <w:rPr>
          <w:rFonts w:ascii="Times New Roman"/>
          <w:color w:val="182030"/>
          <w:sz w:val="24"/>
          <w:szCs w:val="24"/>
        </w:rPr>
        <w:t xml:space="preserve">Detailed Specifications:</w:t>
      </w:r>
    </w:p>
    <w:p>
      <w:pPr>
        <w:pStyle w:val="ListParagraph"/>
        <w:numPr>
          <w:ilvl w:val="0"/>
          <w:numId w:val="1"/>
        </w:numPr>
        <w:spacing w:after="80" w:line="312"/>
      </w:pPr>
      <w:r>
        <w:rPr>
          <w:rFonts w:ascii="Times New Roman"/>
          <w:color w:val="182030"/>
          <w:sz w:val="24"/>
          <w:szCs w:val="24"/>
        </w:rPr>
        <w:t xml:space="preserve">The tracking page shall accept either an RMA number or an order number combined with the contact email used during submission</w:t>
      </w:r>
    </w:p>
    <w:p>
      <w:pPr>
        <w:pStyle w:val="ListParagraph"/>
        <w:numPr>
          <w:ilvl w:val="0"/>
          <w:numId w:val="1"/>
        </w:numPr>
        <w:spacing w:after="80" w:line="312"/>
      </w:pPr>
      <w:r>
        <w:rPr>
          <w:rFonts w:ascii="Times New Roman"/>
          <w:color w:val="182030"/>
          <w:sz w:val="24"/>
          <w:szCs w:val="24"/>
        </w:rPr>
        <w:t xml:space="preserve">The system shall display the following status stages in a visual timeline: Submitted, Under Review, Approved, Awaiting Pickup, Received, Under Inspection, Refund Processed, Completed, Rejected</w:t>
      </w:r>
    </w:p>
    <w:p>
      <w:pPr>
        <w:pStyle w:val="ListParagraph"/>
        <w:numPr>
          <w:ilvl w:val="0"/>
          <w:numId w:val="1"/>
        </w:numPr>
        <w:spacing w:after="80" w:line="312"/>
      </w:pPr>
      <w:r>
        <w:rPr>
          <w:rFonts w:ascii="Times New Roman"/>
          <w:color w:val="182030"/>
          <w:sz w:val="24"/>
          <w:szCs w:val="24"/>
        </w:rPr>
        <w:t xml:space="preserve">Each status change shall be displayed with a timestamp and an optional descriptive message</w:t>
      </w:r>
    </w:p>
    <w:p>
      <w:pPr>
        <w:pStyle w:val="ListParagraph"/>
        <w:numPr>
          <w:ilvl w:val="0"/>
          <w:numId w:val="1"/>
        </w:numPr>
        <w:spacing w:after="80" w:line="312"/>
      </w:pPr>
      <w:r>
        <w:rPr>
          <w:rFonts w:ascii="Times New Roman"/>
          <w:color w:val="182030"/>
          <w:sz w:val="24"/>
          <w:szCs w:val="24"/>
        </w:rPr>
        <w:t xml:space="preserve">If a return is rejected, the system shall display the rejection reason and instructions for appeal or re-submission</w:t>
      </w:r>
    </w:p>
    <w:p>
      <w:pPr>
        <w:pStyle w:val="ListParagraph"/>
        <w:numPr>
          <w:ilvl w:val="0"/>
          <w:numId w:val="1"/>
        </w:numPr>
        <w:spacing w:after="80" w:line="312"/>
      </w:pPr>
      <w:r>
        <w:rPr>
          <w:rFonts w:ascii="Times New Roman"/>
          <w:color w:val="182030"/>
          <w:sz w:val="24"/>
          <w:szCs w:val="24"/>
        </w:rPr>
        <w:t xml:space="preserve">The tracking page shall be accessible without authentication (guest access)</w:t>
      </w:r>
    </w:p>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32%"/>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2%"/>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AC-107-01</w:t>
            </w:r>
          </w:p>
        </w:tc>
        <w:tc>
          <w:tcPr>
            <w:tcW w:type="pct" w:w="24%"/>
            <w:tcMar>
              <w:top w:type="dxa" w:w="60"/>
              <w:left w:type="dxa" w:w="120"/>
              <w:bottom w:type="dxa" w:w="60"/>
              <w:right w:type="dxa" w:w="120"/>
            </w:tcMar>
          </w:tcPr>
          <w:p>
            <w:r>
              <w:rPr>
                <w:rFonts w:ascii="Times New Roman"/>
                <w:color w:val="182030"/>
                <w:sz w:val="21"/>
                <w:szCs w:val="21"/>
              </w:rPr>
              <w:t xml:space="preserve">A valid RMA number</w:t>
            </w:r>
          </w:p>
        </w:tc>
        <w:tc>
          <w:tcPr>
            <w:tcW w:type="pct" w:w="32%"/>
            <w:tcMar>
              <w:top w:type="dxa" w:w="60"/>
              <w:left w:type="dxa" w:w="120"/>
              <w:bottom w:type="dxa" w:w="60"/>
              <w:right w:type="dxa" w:w="120"/>
            </w:tcMar>
          </w:tcPr>
          <w:p>
            <w:r>
              <w:rPr>
                <w:rFonts w:ascii="Times New Roman"/>
                <w:color w:val="182030"/>
                <w:sz w:val="21"/>
                <w:szCs w:val="21"/>
              </w:rPr>
              <w:t xml:space="preserve">Customer enters the RMA number on the tracking page</w:t>
            </w:r>
          </w:p>
        </w:tc>
        <w:tc>
          <w:tcPr>
            <w:tcW w:type="pct" w:w="32%"/>
            <w:tcMar>
              <w:top w:type="dxa" w:w="60"/>
              <w:left w:type="dxa" w:w="120"/>
              <w:bottom w:type="dxa" w:w="60"/>
              <w:right w:type="dxa" w:w="120"/>
            </w:tcMar>
          </w:tcPr>
          <w:p>
            <w:r>
              <w:rPr>
                <w:rFonts w:ascii="Times New Roman"/>
                <w:color w:val="182030"/>
                <w:sz w:val="21"/>
                <w:szCs w:val="21"/>
              </w:rPr>
              <w:t xml:space="preserve">System displays the current status, full timeline, and next steps within 2 seconds</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AC-107-02</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An invalid RMA number</w:t>
            </w:r>
          </w:p>
        </w:tc>
        <w:tc>
          <w:tcPr>
            <w:tcW w:type="pct" w:w="32%"/>
            <w:shd w:fill="F2F4F6" w:val="clear"/>
            <w:tcMar>
              <w:top w:type="dxa" w:w="60"/>
              <w:left w:type="dxa" w:w="120"/>
              <w:bottom w:type="dxa" w:w="60"/>
              <w:right w:type="dxa" w:w="120"/>
            </w:tcMar>
          </w:tcPr>
          <w:p>
            <w:r>
              <w:rPr>
                <w:rFonts w:ascii="Times New Roman"/>
                <w:color w:val="182030"/>
                <w:sz w:val="21"/>
                <w:szCs w:val="21"/>
              </w:rPr>
              <w:t xml:space="preserve">Customer enters a non-existent RMA number</w:t>
            </w:r>
          </w:p>
        </w:tc>
        <w:tc>
          <w:tcPr>
            <w:tcW w:type="pct" w:w="32%"/>
            <w:shd w:fill="F2F4F6" w:val="clear"/>
            <w:tcMar>
              <w:top w:type="dxa" w:w="60"/>
              <w:left w:type="dxa" w:w="120"/>
              <w:bottom w:type="dxa" w:w="60"/>
              <w:right w:type="dxa" w:w="120"/>
            </w:tcMar>
          </w:tcPr>
          <w:p>
            <w:r>
              <w:rPr>
                <w:rFonts w:ascii="Times New Roman"/>
                <w:color w:val="182030"/>
                <w:sz w:val="21"/>
                <w:szCs w:val="21"/>
              </w:rPr>
              <w:t xml:space="preserve">System displays: ‘No return request found. Please verify your RMA number.’</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AC-107-03</w:t>
            </w:r>
          </w:p>
        </w:tc>
        <w:tc>
          <w:tcPr>
            <w:tcW w:type="pct" w:w="24%"/>
            <w:tcMar>
              <w:top w:type="dxa" w:w="60"/>
              <w:left w:type="dxa" w:w="120"/>
              <w:bottom w:type="dxa" w:w="60"/>
              <w:right w:type="dxa" w:w="120"/>
            </w:tcMar>
          </w:tcPr>
          <w:p>
            <w:r>
              <w:rPr>
                <w:rFonts w:ascii="Times New Roman"/>
                <w:color w:val="182030"/>
                <w:sz w:val="21"/>
                <w:szCs w:val="21"/>
              </w:rPr>
              <w:t xml:space="preserve">A return with status ‘Rejected’</w:t>
            </w:r>
          </w:p>
        </w:tc>
        <w:tc>
          <w:tcPr>
            <w:tcW w:type="pct" w:w="32%"/>
            <w:tcMar>
              <w:top w:type="dxa" w:w="60"/>
              <w:left w:type="dxa" w:w="120"/>
              <w:bottom w:type="dxa" w:w="60"/>
              <w:right w:type="dxa" w:w="120"/>
            </w:tcMar>
          </w:tcPr>
          <w:p>
            <w:r>
              <w:rPr>
                <w:rFonts w:ascii="Times New Roman"/>
                <w:color w:val="182030"/>
                <w:sz w:val="21"/>
                <w:szCs w:val="21"/>
              </w:rPr>
              <w:t xml:space="preserve">Customer views the tracking page for a rejected return</w:t>
            </w:r>
          </w:p>
        </w:tc>
        <w:tc>
          <w:tcPr>
            <w:tcW w:type="pct" w:w="32%"/>
            <w:tcMar>
              <w:top w:type="dxa" w:w="60"/>
              <w:left w:type="dxa" w:w="120"/>
              <w:bottom w:type="dxa" w:w="60"/>
              <w:right w:type="dxa" w:w="120"/>
            </w:tcMar>
          </w:tcPr>
          <w:p>
            <w:r>
              <w:rPr>
                <w:rFonts w:ascii="Times New Roman"/>
                <w:color w:val="182030"/>
                <w:sz w:val="21"/>
                <w:szCs w:val="21"/>
              </w:rPr>
              <w:t xml:space="preserve">System displays the rejection reason and appeal instructions prominently</w:t>
            </w:r>
          </w:p>
        </w:tc>
      </w:tr>
    </w:tbl>
    <w:p>
      <w:pPr>
        <w:pStyle w:val="Heading2"/>
        <w:spacing w:after="150" w:before="300" w:line="312"/>
      </w:pPr>
      <w:bookmarkStart w:id="100017" w:name="_Toc100017"/>
      <w:r>
        <w:rPr>
          <w:rFonts w:ascii="Times New Roman"/>
          <w:b/>
          <w:bCs/>
          <w:color w:val="0B1C2C"/>
          <w:sz w:val="28"/>
          <w:szCs w:val="28"/>
        </w:rPr>
        <w:t xml:space="preserve">4.2 Return Eligibility Validation Engine</w:t>
      </w:r>
      <w:bookmarkEnd w:id="100017"/>
    </w:p>
    <w:p>
      <w:pPr>
        <w:spacing w:after="120" w:line="312"/>
        <w:jc w:val="both"/>
      </w:pPr>
      <w:r>
        <w:rPr>
          <w:rFonts w:ascii="Times New Roman"/>
          <w:color w:val="182030"/>
          <w:sz w:val="24"/>
          <w:szCs w:val="24"/>
        </w:rPr>
        <w:t xml:space="preserve">The Validation Engine is a core component of the RMS that automatically evaluates whether a return request meets the eligibility criteria defined in the return policy. It executes a series of rules against the purchase data retrieved from the ERP and the information provided by the customer. The engine is designed to be configurable, allowing administrators to adjust rules without code changes.</w:t>
      </w:r>
    </w:p>
    <w:p>
      <w:pPr>
        <w:pStyle w:val="Heading3"/>
        <w:spacing w:after="120" w:before="240" w:line="312"/>
      </w:pPr>
      <w:bookmarkStart w:id="100018" w:name="_Toc100018"/>
      <w:r>
        <w:rPr>
          <w:rFonts w:ascii="Times New Roman"/>
          <w:b/>
          <w:bCs/>
          <w:color w:val="0B1C2C"/>
          <w:sz w:val="24"/>
          <w:szCs w:val="24"/>
        </w:rPr>
        <w:t xml:space="preserve">REQ-102: Automated Return Eligibility Validation</w:t>
      </w:r>
      <w:bookmarkEnd w:id="100018"/>
    </w:p>
    <w:p>
      <w:pPr>
        <w:spacing w:after="120" w:line="312"/>
        <w:jc w:val="both"/>
      </w:pPr>
      <w:r>
        <w:rPr>
          <w:rFonts w:ascii="Times New Roman"/>
          <w:color w:val="182030"/>
          <w:sz w:val="24"/>
          <w:szCs w:val="24"/>
        </w:rPr>
        <w:t xml:space="preserve">The system shall automatically validate return eligibility based on purchase date, product category rules, return policy window, product condition, and customer return history. The validation must execute in real-time during the return submission process.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REQ-102</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BO-07</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Validation Engine</w:t>
            </w:r>
          </w:p>
        </w:tc>
      </w:tr>
    </w:tbl>
    <w:p>
      <w:pPr>
        <w:spacing w:after="120" w:line="312"/>
        <w:jc w:val="both"/>
      </w:pPr>
      <w:r>
        <w:rPr>
          <w:rFonts w:ascii="Times New Roman"/>
          <w:color w:val="182030"/>
          <w:sz w:val="24"/>
          <w:szCs w:val="24"/>
        </w:rPr>
        <w:t xml:space="preserve">Validation Rules: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0%"/>
            <w:shd w:fill="529286" w:val="clear"/>
            <w:tcMar>
              <w:top w:type="dxa" w:w="60"/>
              <w:left w:type="dxa" w:w="120"/>
              <w:bottom w:type="dxa" w:w="60"/>
              <w:right w:type="dxa" w:w="120"/>
            </w:tcMar>
          </w:tcPr>
          <w:p>
            <w:r>
              <w:rPr>
                <w:rFonts w:ascii="Times New Roman"/>
                <w:b/>
                <w:bCs/>
                <w:color w:val="0B1C2C"/>
                <w:sz w:val="21"/>
                <w:szCs w:val="21"/>
              </w:rPr>
              <w:t xml:space="preserve">Rule ID</w:t>
            </w:r>
          </w:p>
        </w:tc>
        <w:tc>
          <w:tcPr>
            <w:tcW w:type="pct" w:w="55%"/>
            <w:shd w:fill="529286" w:val="clear"/>
            <w:tcMar>
              <w:top w:type="dxa" w:w="60"/>
              <w:left w:type="dxa" w:w="120"/>
              <w:bottom w:type="dxa" w:w="60"/>
              <w:right w:type="dxa" w:w="120"/>
            </w:tcMar>
          </w:tcPr>
          <w:p>
            <w:r>
              <w:rPr>
                <w:rFonts w:ascii="Times New Roman"/>
                <w:b/>
                <w:bCs/>
                <w:color w:val="0B1C2C"/>
                <w:sz w:val="21"/>
                <w:szCs w:val="21"/>
              </w:rPr>
              <w:t xml:space="preserve">Rule Description</w:t>
            </w:r>
          </w:p>
        </w:tc>
        <w:tc>
          <w:tcPr>
            <w:tcW w:type="pct" w:w="35%"/>
            <w:shd w:fill="529286" w:val="clear"/>
            <w:tcMar>
              <w:top w:type="dxa" w:w="60"/>
              <w:left w:type="dxa" w:w="120"/>
              <w:bottom w:type="dxa" w:w="60"/>
              <w:right w:type="dxa" w:w="120"/>
            </w:tcMar>
          </w:tcPr>
          <w:p>
            <w:r>
              <w:rPr>
                <w:rFonts w:ascii="Times New Roman"/>
                <w:b/>
                <w:bCs/>
                <w:color w:val="0B1C2C"/>
                <w:sz w:val="21"/>
                <w:szCs w:val="21"/>
              </w:rPr>
              <w:t xml:space="preserve">Error Message if Failed</w:t>
            </w:r>
          </w:p>
        </w:tc>
      </w:tr>
      <w:tr>
        <w:trPr>
          <w:cantSplit/>
        </w:trPr>
        <w:tc>
          <w:tcPr>
            <w:tcW w:type="pct" w:w="10%"/>
            <w:tcMar>
              <w:top w:type="dxa" w:w="60"/>
              <w:left w:type="dxa" w:w="120"/>
              <w:bottom w:type="dxa" w:w="60"/>
              <w:right w:type="dxa" w:w="120"/>
            </w:tcMar>
          </w:tcPr>
          <w:p>
            <w:r>
              <w:rPr>
                <w:rFonts w:ascii="Times New Roman"/>
                <w:color w:val="182030"/>
                <w:sz w:val="21"/>
                <w:szCs w:val="21"/>
              </w:rPr>
              <w:t xml:space="preserve">VR-01</w:t>
            </w:r>
          </w:p>
        </w:tc>
        <w:tc>
          <w:tcPr>
            <w:tcW w:type="pct" w:w="55%"/>
            <w:tcMar>
              <w:top w:type="dxa" w:w="60"/>
              <w:left w:type="dxa" w:w="120"/>
              <w:bottom w:type="dxa" w:w="60"/>
              <w:right w:type="dxa" w:w="120"/>
            </w:tcMar>
          </w:tcPr>
          <w:p>
            <w:r>
              <w:rPr>
                <w:rFonts w:ascii="Times New Roman"/>
                <w:color w:val="182030"/>
                <w:sz w:val="21"/>
                <w:szCs w:val="21"/>
              </w:rPr>
              <w:t xml:space="preserve">Purchase date must be within the configured return policy window (default: 14 calendar days)</w:t>
            </w:r>
          </w:p>
        </w:tc>
        <w:tc>
          <w:tcPr>
            <w:tcW w:type="pct" w:w="35%"/>
            <w:tcMar>
              <w:top w:type="dxa" w:w="60"/>
              <w:left w:type="dxa" w:w="120"/>
              <w:bottom w:type="dxa" w:w="60"/>
              <w:right w:type="dxa" w:w="120"/>
            </w:tcMar>
          </w:tcPr>
          <w:p>
            <w:r>
              <w:rPr>
                <w:rFonts w:ascii="Times New Roman"/>
                <w:color w:val="182030"/>
                <w:sz w:val="21"/>
                <w:szCs w:val="21"/>
              </w:rPr>
              <w:t xml:space="preserve">Your purchase is outside the 14-day return window.</w:t>
            </w:r>
          </w:p>
        </w:tc>
      </w:tr>
      <w:tr>
        <w:trPr>
          <w:cantSplit/>
        </w:trPr>
        <w:tc>
          <w:tcPr>
            <w:tcW w:type="pct" w:w="10%"/>
            <w:shd w:fill="F2F4F6" w:val="clear"/>
            <w:tcMar>
              <w:top w:type="dxa" w:w="60"/>
              <w:left w:type="dxa" w:w="120"/>
              <w:bottom w:type="dxa" w:w="60"/>
              <w:right w:type="dxa" w:w="120"/>
            </w:tcMar>
          </w:tcPr>
          <w:p>
            <w:r>
              <w:rPr>
                <w:rFonts w:ascii="Times New Roman"/>
                <w:color w:val="182030"/>
                <w:sz w:val="21"/>
                <w:szCs w:val="21"/>
              </w:rPr>
              <w:t xml:space="preserve">VR-02</w:t>
            </w:r>
          </w:p>
        </w:tc>
        <w:tc>
          <w:tcPr>
            <w:tcW w:type="pct" w:w="55%"/>
            <w:shd w:fill="F2F4F6" w:val="clear"/>
            <w:tcMar>
              <w:top w:type="dxa" w:w="60"/>
              <w:left w:type="dxa" w:w="120"/>
              <w:bottom w:type="dxa" w:w="60"/>
              <w:right w:type="dxa" w:w="120"/>
            </w:tcMar>
          </w:tcPr>
          <w:p>
            <w:r>
              <w:rPr>
                <w:rFonts w:ascii="Times New Roman"/>
                <w:color w:val="182030"/>
                <w:sz w:val="21"/>
                <w:szCs w:val="21"/>
              </w:rPr>
              <w:t xml:space="preserve">Product category must have a valid return policy (some categories may be non-returnable, e.g., hygiene products)</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This product category is not eligible for return.</w:t>
            </w:r>
          </w:p>
        </w:tc>
      </w:tr>
      <w:tr>
        <w:trPr>
          <w:cantSplit/>
        </w:trPr>
        <w:tc>
          <w:tcPr>
            <w:tcW w:type="pct" w:w="10%"/>
            <w:tcMar>
              <w:top w:type="dxa" w:w="60"/>
              <w:left w:type="dxa" w:w="120"/>
              <w:bottom w:type="dxa" w:w="60"/>
              <w:right w:type="dxa" w:w="120"/>
            </w:tcMar>
          </w:tcPr>
          <w:p>
            <w:r>
              <w:rPr>
                <w:rFonts w:ascii="Times New Roman"/>
                <w:color w:val="182030"/>
                <w:sz w:val="21"/>
                <w:szCs w:val="21"/>
              </w:rPr>
              <w:t xml:space="preserve">VR-03</w:t>
            </w:r>
          </w:p>
        </w:tc>
        <w:tc>
          <w:tcPr>
            <w:tcW w:type="pct" w:w="55%"/>
            <w:tcMar>
              <w:top w:type="dxa" w:w="60"/>
              <w:left w:type="dxa" w:w="120"/>
              <w:bottom w:type="dxa" w:w="60"/>
              <w:right w:type="dxa" w:w="120"/>
            </w:tcMar>
          </w:tcPr>
          <w:p>
            <w:r>
              <w:rPr>
                <w:rFonts w:ascii="Times New Roman"/>
                <w:color w:val="182030"/>
                <w:sz w:val="21"/>
                <w:szCs w:val="21"/>
              </w:rPr>
              <w:t xml:space="preserve">Product must not have been previously returned (checked by serial number or order item ID)</w:t>
            </w:r>
          </w:p>
        </w:tc>
        <w:tc>
          <w:tcPr>
            <w:tcW w:type="pct" w:w="35%"/>
            <w:tcMar>
              <w:top w:type="dxa" w:w="60"/>
              <w:left w:type="dxa" w:w="120"/>
              <w:bottom w:type="dxa" w:w="60"/>
              <w:right w:type="dxa" w:w="120"/>
            </w:tcMar>
          </w:tcPr>
          <w:p>
            <w:r>
              <w:rPr>
                <w:rFonts w:ascii="Times New Roman"/>
                <w:color w:val="182030"/>
                <w:sz w:val="21"/>
                <w:szCs w:val="21"/>
              </w:rPr>
              <w:t xml:space="preserve">This item has already been returned or is marked as non-returnable.</w:t>
            </w:r>
          </w:p>
        </w:tc>
      </w:tr>
      <w:tr>
        <w:trPr>
          <w:cantSplit/>
        </w:trPr>
        <w:tc>
          <w:tcPr>
            <w:tcW w:type="pct" w:w="10%"/>
            <w:shd w:fill="F2F4F6" w:val="clear"/>
            <w:tcMar>
              <w:top w:type="dxa" w:w="60"/>
              <w:left w:type="dxa" w:w="120"/>
              <w:bottom w:type="dxa" w:w="60"/>
              <w:right w:type="dxa" w:w="120"/>
            </w:tcMar>
          </w:tcPr>
          <w:p>
            <w:r>
              <w:rPr>
                <w:rFonts w:ascii="Times New Roman"/>
                <w:color w:val="182030"/>
                <w:sz w:val="21"/>
                <w:szCs w:val="21"/>
              </w:rPr>
              <w:t xml:space="preserve">VR-04</w:t>
            </w:r>
          </w:p>
        </w:tc>
        <w:tc>
          <w:tcPr>
            <w:tcW w:type="pct" w:w="55%"/>
            <w:shd w:fill="F2F4F6" w:val="clear"/>
            <w:tcMar>
              <w:top w:type="dxa" w:w="60"/>
              <w:left w:type="dxa" w:w="120"/>
              <w:bottom w:type="dxa" w:w="60"/>
              <w:right w:type="dxa" w:w="120"/>
            </w:tcMar>
          </w:tcPr>
          <w:p>
            <w:r>
              <w:rPr>
                <w:rFonts w:ascii="Times New Roman"/>
                <w:color w:val="182030"/>
                <w:sz w:val="21"/>
                <w:szCs w:val="21"/>
              </w:rPr>
              <w:t xml:space="preserve">Customer return frequency must not exceed the configured threshold (default: 3 returns per customer per month)</w:t>
            </w:r>
          </w:p>
        </w:tc>
        <w:tc>
          <w:tcPr>
            <w:tcW w:type="pct" w:w="35%"/>
            <w:shd w:fill="F2F4F6" w:val="clear"/>
            <w:tcMar>
              <w:top w:type="dxa" w:w="60"/>
              <w:left w:type="dxa" w:w="120"/>
              <w:bottom w:type="dxa" w:w="60"/>
              <w:right w:type="dxa" w:w="120"/>
            </w:tcMar>
          </w:tcPr>
          <w:p>
            <w:r>
              <w:rPr>
                <w:rFonts w:ascii="Times New Roman"/>
                <w:color w:val="182030"/>
                <w:sz w:val="21"/>
                <w:szCs w:val="21"/>
              </w:rPr>
              <w:t xml:space="preserve">You have exceeded the monthly return limit. Please contact support.</w:t>
            </w:r>
          </w:p>
        </w:tc>
      </w:tr>
      <w:tr>
        <w:trPr>
          <w:cantSplit/>
        </w:trPr>
        <w:tc>
          <w:tcPr>
            <w:tcW w:type="pct" w:w="10%"/>
            <w:tcMar>
              <w:top w:type="dxa" w:w="60"/>
              <w:left w:type="dxa" w:w="120"/>
              <w:bottom w:type="dxa" w:w="60"/>
              <w:right w:type="dxa" w:w="120"/>
            </w:tcMar>
          </w:tcPr>
          <w:p>
            <w:r>
              <w:rPr>
                <w:rFonts w:ascii="Times New Roman"/>
                <w:color w:val="182030"/>
                <w:sz w:val="21"/>
                <w:szCs w:val="21"/>
              </w:rPr>
              <w:t xml:space="preserve">VR-05</w:t>
            </w:r>
          </w:p>
        </w:tc>
        <w:tc>
          <w:tcPr>
            <w:tcW w:type="pct" w:w="55%"/>
            <w:tcMar>
              <w:top w:type="dxa" w:w="60"/>
              <w:left w:type="dxa" w:w="120"/>
              <w:bottom w:type="dxa" w:w="60"/>
              <w:right w:type="dxa" w:w="120"/>
            </w:tcMar>
          </w:tcPr>
          <w:p>
            <w:r>
              <w:rPr>
                <w:rFonts w:ascii="Times New Roman"/>
                <w:color w:val="182030"/>
                <w:sz w:val="21"/>
                <w:szCs w:val="21"/>
              </w:rPr>
              <w:t xml:space="preserve">Product must be in resalable condition as per category-specific rules</w:t>
            </w:r>
          </w:p>
        </w:tc>
        <w:tc>
          <w:tcPr>
            <w:tcW w:type="pct" w:w="35%"/>
            <w:tcMar>
              <w:top w:type="dxa" w:w="60"/>
              <w:left w:type="dxa" w:w="120"/>
              <w:bottom w:type="dxa" w:w="60"/>
              <w:right w:type="dxa" w:w="120"/>
            </w:tcMar>
          </w:tcPr>
          <w:p>
            <w:r>
              <w:rPr>
                <w:rFonts w:ascii="Times New Roman"/>
                <w:color w:val="182030"/>
                <w:sz w:val="21"/>
                <w:szCs w:val="21"/>
              </w:rPr>
              <w:t xml:space="preserve">Product condition does not meet return eligibility requirements.</w:t>
            </w:r>
          </w:p>
        </w:tc>
      </w:tr>
    </w:tbl>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2%"/>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AC-102-01</w:t>
            </w:r>
          </w:p>
        </w:tc>
        <w:tc>
          <w:tcPr>
            <w:tcW w:type="pct" w:w="28%"/>
            <w:tcMar>
              <w:top w:type="dxa" w:w="60"/>
              <w:left w:type="dxa" w:w="120"/>
              <w:bottom w:type="dxa" w:w="60"/>
              <w:right w:type="dxa" w:w="120"/>
            </w:tcMar>
          </w:tcPr>
          <w:p>
            <w:r>
              <w:rPr>
                <w:rFonts w:ascii="Times New Roman"/>
                <w:color w:val="182030"/>
                <w:sz w:val="21"/>
                <w:szCs w:val="21"/>
              </w:rPr>
              <w:t xml:space="preserve">A purchase made 10 days ago within the return window</w:t>
            </w:r>
          </w:p>
        </w:tc>
        <w:tc>
          <w:tcPr>
            <w:tcW w:type="pct" w:w="28%"/>
            <w:tcMar>
              <w:top w:type="dxa" w:w="60"/>
              <w:left w:type="dxa" w:w="120"/>
              <w:bottom w:type="dxa" w:w="60"/>
              <w:right w:type="dxa" w:w="120"/>
            </w:tcMar>
          </w:tcPr>
          <w:p>
            <w:r>
              <w:rPr>
                <w:rFonts w:ascii="Times New Roman"/>
                <w:color w:val="182030"/>
                <w:sz w:val="21"/>
                <w:szCs w:val="21"/>
              </w:rPr>
              <w:t xml:space="preserve">Validation engine evaluates the return request</w:t>
            </w:r>
          </w:p>
        </w:tc>
        <w:tc>
          <w:tcPr>
            <w:tcW w:type="pct" w:w="32%"/>
            <w:tcMar>
              <w:top w:type="dxa" w:w="60"/>
              <w:left w:type="dxa" w:w="120"/>
              <w:bottom w:type="dxa" w:w="60"/>
              <w:right w:type="dxa" w:w="120"/>
            </w:tcMar>
          </w:tcPr>
          <w:p>
            <w:r>
              <w:rPr>
                <w:rFonts w:ascii="Times New Roman"/>
                <w:color w:val="182030"/>
                <w:sz w:val="21"/>
                <w:szCs w:val="21"/>
              </w:rPr>
              <w:t xml:space="preserve">Return is marked as eligible and proceeds to submission</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AC-102-02</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A purchase made 20 days ago (outside 14-day window)</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Validation engine evaluates the return request</w:t>
            </w:r>
          </w:p>
        </w:tc>
        <w:tc>
          <w:tcPr>
            <w:tcW w:type="pct" w:w="32%"/>
            <w:shd w:fill="F2F4F6" w:val="clear"/>
            <w:tcMar>
              <w:top w:type="dxa" w:w="60"/>
              <w:left w:type="dxa" w:w="120"/>
              <w:bottom w:type="dxa" w:w="60"/>
              <w:right w:type="dxa" w:w="120"/>
            </w:tcMar>
          </w:tcPr>
          <w:p>
            <w:r>
              <w:rPr>
                <w:rFonts w:ascii="Times New Roman"/>
                <w:color w:val="182030"/>
                <w:sz w:val="21"/>
                <w:szCs w:val="21"/>
              </w:rPr>
              <w:t xml:space="preserve">Return is rejected with message: ‘Your purchase is outside the return window.’</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AC-102-03</w:t>
            </w:r>
          </w:p>
        </w:tc>
        <w:tc>
          <w:tcPr>
            <w:tcW w:type="pct" w:w="28%"/>
            <w:tcMar>
              <w:top w:type="dxa" w:w="60"/>
              <w:left w:type="dxa" w:w="120"/>
              <w:bottom w:type="dxa" w:w="60"/>
              <w:right w:type="dxa" w:w="120"/>
            </w:tcMar>
          </w:tcPr>
          <w:p>
            <w:r>
              <w:rPr>
                <w:rFonts w:ascii="Times New Roman"/>
                <w:color w:val="182030"/>
                <w:sz w:val="21"/>
                <w:szCs w:val="21"/>
              </w:rPr>
              <w:t xml:space="preserve">A product from a non-returnable category</w:t>
            </w:r>
          </w:p>
        </w:tc>
        <w:tc>
          <w:tcPr>
            <w:tcW w:type="pct" w:w="28%"/>
            <w:tcMar>
              <w:top w:type="dxa" w:w="60"/>
              <w:left w:type="dxa" w:w="120"/>
              <w:bottom w:type="dxa" w:w="60"/>
              <w:right w:type="dxa" w:w="120"/>
            </w:tcMar>
          </w:tcPr>
          <w:p>
            <w:r>
              <w:rPr>
                <w:rFonts w:ascii="Times New Roman"/>
                <w:color w:val="182030"/>
                <w:sz w:val="21"/>
                <w:szCs w:val="21"/>
              </w:rPr>
              <w:t xml:space="preserve">Validation engine checks the product category</w:t>
            </w:r>
          </w:p>
        </w:tc>
        <w:tc>
          <w:tcPr>
            <w:tcW w:type="pct" w:w="32%"/>
            <w:tcMar>
              <w:top w:type="dxa" w:w="60"/>
              <w:left w:type="dxa" w:w="120"/>
              <w:bottom w:type="dxa" w:w="60"/>
              <w:right w:type="dxa" w:w="120"/>
            </w:tcMar>
          </w:tcPr>
          <w:p>
            <w:r>
              <w:rPr>
                <w:rFonts w:ascii="Times New Roman"/>
                <w:color w:val="182030"/>
                <w:sz w:val="21"/>
                <w:szCs w:val="21"/>
              </w:rPr>
              <w:t xml:space="preserve">Return is rejected with the non-returnable category error message</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AC-102-04</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A customer with 4 returns in the current month (limit: 3)</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Validation engine checks return frequency</w:t>
            </w:r>
          </w:p>
        </w:tc>
        <w:tc>
          <w:tcPr>
            <w:tcW w:type="pct" w:w="32%"/>
            <w:shd w:fill="F2F4F6" w:val="clear"/>
            <w:tcMar>
              <w:top w:type="dxa" w:w="60"/>
              <w:left w:type="dxa" w:w="120"/>
              <w:bottom w:type="dxa" w:w="60"/>
              <w:right w:type="dxa" w:w="120"/>
            </w:tcMar>
          </w:tcPr>
          <w:p>
            <w:r>
              <w:rPr>
                <w:rFonts w:ascii="Times New Roman"/>
                <w:color w:val="182030"/>
                <w:sz w:val="21"/>
                <w:szCs w:val="21"/>
              </w:rPr>
              <w:t xml:space="preserve">Return is flagged for manual review rather than auto-rejected</w:t>
            </w:r>
          </w:p>
        </w:tc>
      </w:tr>
    </w:tbl>
    <w:p>
      <w:pPr>
        <w:pStyle w:val="Heading2"/>
        <w:spacing w:after="150" w:before="300" w:line="312"/>
      </w:pPr>
      <w:bookmarkStart w:id="100019" w:name="_Toc100019"/>
      <w:r>
        <w:rPr>
          <w:rFonts w:ascii="Times New Roman"/>
          <w:b/>
          <w:bCs/>
          <w:color w:val="0B1C2C"/>
          <w:sz w:val="28"/>
          <w:szCs w:val="28"/>
        </w:rPr>
        <w:t xml:space="preserve">4.3 Return Processing</w:t>
      </w:r>
      <w:bookmarkEnd w:id="100019"/>
    </w:p>
    <w:p>
      <w:pPr>
        <w:spacing w:after="120" w:line="312"/>
        <w:jc w:val="both"/>
      </w:pPr>
      <w:r>
        <w:rPr>
          <w:rFonts w:ascii="Times New Roman"/>
          <w:color w:val="182030"/>
          <w:sz w:val="24"/>
          <w:szCs w:val="24"/>
        </w:rPr>
        <w:t xml:space="preserve">The Return Processing module handles the core workflow of managing return requests from submission through to completion. This includes the assignment of RMA numbers, the staff review and approval workflow, product inspection recording, and the coordination of logistics for physical product return.</w:t>
      </w:r>
    </w:p>
    <w:p>
      <w:pPr>
        <w:pStyle w:val="Heading3"/>
        <w:spacing w:after="120" w:before="240" w:line="312"/>
      </w:pPr>
      <w:bookmarkStart w:id="100020" w:name="_Toc100020"/>
      <w:r>
        <w:rPr>
          <w:rFonts w:ascii="Times New Roman"/>
          <w:b/>
          <w:bCs/>
          <w:color w:val="0B1C2C"/>
          <w:sz w:val="24"/>
          <w:szCs w:val="24"/>
        </w:rPr>
        <w:t xml:space="preserve">REQ-103: RMA Number Generation</w:t>
      </w:r>
      <w:bookmarkEnd w:id="100020"/>
    </w:p>
    <w:p>
      <w:pPr>
        <w:spacing w:after="120" w:line="312"/>
        <w:jc w:val="both"/>
      </w:pPr>
      <w:r>
        <w:rPr>
          <w:rFonts w:ascii="Times New Roman"/>
          <w:color w:val="182030"/>
          <w:sz w:val="24"/>
          <w:szCs w:val="24"/>
        </w:rPr>
        <w:t xml:space="preserve">The system shall automatically generate a unique Return Merchandise Authorization (RMA) number for every successfully submitted return request. The RMA number serves as the primary reference identifier throughout the return lifecycle.</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REQ-103</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BO-01, BO-03</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Return Processing</w:t>
            </w:r>
          </w:p>
        </w:tc>
      </w:tr>
    </w:tbl>
    <w:p>
      <w:pPr>
        <w:spacing w:after="120" w:line="312"/>
        <w:jc w:val="both"/>
      </w:pPr>
      <w:r>
        <w:rPr>
          <w:rFonts w:ascii="Times New Roman"/>
          <w:color w:val="182030"/>
          <w:sz w:val="24"/>
          <w:szCs w:val="24"/>
        </w:rPr>
        <w:t xml:space="preserve">Detailed Specifications:</w:t>
      </w:r>
    </w:p>
    <w:p>
      <w:pPr>
        <w:pStyle w:val="ListParagraph"/>
        <w:numPr>
          <w:ilvl w:val="0"/>
          <w:numId w:val="1"/>
        </w:numPr>
        <w:spacing w:after="80" w:line="312"/>
      </w:pPr>
      <w:r>
        <w:rPr>
          <w:rFonts w:ascii="Times New Roman"/>
          <w:color w:val="182030"/>
          <w:sz w:val="24"/>
          <w:szCs w:val="24"/>
        </w:rPr>
        <w:t xml:space="preserve">RMA number format: RMA-YYYYMMDD-XXXXX (e.g., RMA-20260426-00042), where XXXXX is a sequential 5-digit counter</w:t>
      </w:r>
    </w:p>
    <w:p>
      <w:pPr>
        <w:pStyle w:val="ListParagraph"/>
        <w:numPr>
          <w:ilvl w:val="0"/>
          <w:numId w:val="1"/>
        </w:numPr>
        <w:spacing w:after="80" w:line="312"/>
      </w:pPr>
      <w:r>
        <w:rPr>
          <w:rFonts w:ascii="Times New Roman"/>
          <w:color w:val="182030"/>
          <w:sz w:val="24"/>
          <w:szCs w:val="24"/>
        </w:rPr>
        <w:t xml:space="preserve">RMA numbers must be globally unique and must never be reused, even after deletion</w:t>
      </w:r>
    </w:p>
    <w:p>
      <w:pPr>
        <w:pStyle w:val="ListParagraph"/>
        <w:numPr>
          <w:ilvl w:val="0"/>
          <w:numId w:val="1"/>
        </w:numPr>
        <w:spacing w:after="80" w:line="312"/>
      </w:pPr>
      <w:r>
        <w:rPr>
          <w:rFonts w:ascii="Times New Roman"/>
          <w:color w:val="182030"/>
          <w:sz w:val="24"/>
          <w:szCs w:val="24"/>
        </w:rPr>
        <w:t xml:space="preserve">The RMA number must be displayed to the customer on the confirmation page and included in the automated confirmation email</w:t>
      </w:r>
    </w:p>
    <w:p>
      <w:pPr>
        <w:pStyle w:val="ListParagraph"/>
        <w:numPr>
          <w:ilvl w:val="0"/>
          <w:numId w:val="1"/>
        </w:numPr>
        <w:spacing w:after="80" w:line="312"/>
      </w:pPr>
      <w:r>
        <w:rPr>
          <w:rFonts w:ascii="Times New Roman"/>
          <w:color w:val="182030"/>
          <w:sz w:val="24"/>
          <w:szCs w:val="24"/>
        </w:rPr>
        <w:t xml:space="preserve">The RMA counter must be database-backed with atomic increment to prevent duplicates under concurrent requests</w:t>
      </w:r>
    </w:p>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2%"/>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AC-103-01</w:t>
            </w:r>
          </w:p>
        </w:tc>
        <w:tc>
          <w:tcPr>
            <w:tcW w:type="pct" w:w="26%"/>
            <w:tcMar>
              <w:top w:type="dxa" w:w="60"/>
              <w:left w:type="dxa" w:w="120"/>
              <w:bottom w:type="dxa" w:w="60"/>
              <w:right w:type="dxa" w:w="120"/>
            </w:tcMar>
          </w:tcPr>
          <w:p>
            <w:r>
              <w:rPr>
                <w:rFonts w:ascii="Times New Roman"/>
                <w:color w:val="182030"/>
                <w:sz w:val="21"/>
                <w:szCs w:val="21"/>
              </w:rPr>
              <w:t xml:space="preserve">A return request passes all validation rules</w:t>
            </w:r>
          </w:p>
        </w:tc>
        <w:tc>
          <w:tcPr>
            <w:tcW w:type="pct" w:w="30%"/>
            <w:tcMar>
              <w:top w:type="dxa" w:w="60"/>
              <w:left w:type="dxa" w:w="120"/>
              <w:bottom w:type="dxa" w:w="60"/>
              <w:right w:type="dxa" w:w="120"/>
            </w:tcMar>
          </w:tcPr>
          <w:p>
            <w:r>
              <w:rPr>
                <w:rFonts w:ascii="Times New Roman"/>
                <w:color w:val="182030"/>
                <w:sz w:val="21"/>
                <w:szCs w:val="21"/>
              </w:rPr>
              <w:t xml:space="preserve">The system finalizes the submission</w:t>
            </w:r>
          </w:p>
        </w:tc>
        <w:tc>
          <w:tcPr>
            <w:tcW w:type="pct" w:w="32%"/>
            <w:tcMar>
              <w:top w:type="dxa" w:w="60"/>
              <w:left w:type="dxa" w:w="120"/>
              <w:bottom w:type="dxa" w:w="60"/>
              <w:right w:type="dxa" w:w="120"/>
            </w:tcMar>
          </w:tcPr>
          <w:p>
            <w:r>
              <w:rPr>
                <w:rFonts w:ascii="Times New Roman"/>
                <w:color w:val="182030"/>
                <w:sz w:val="21"/>
                <w:szCs w:val="21"/>
              </w:rPr>
              <w:t xml:space="preserve">A unique RMA number is generated and displayed within 2 seconds</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AC-103-02</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Two return requests are submitted simultaneously</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The system processes both requests</w:t>
            </w:r>
          </w:p>
        </w:tc>
        <w:tc>
          <w:tcPr>
            <w:tcW w:type="pct" w:w="32%"/>
            <w:shd w:fill="F2F4F6" w:val="clear"/>
            <w:tcMar>
              <w:top w:type="dxa" w:w="60"/>
              <w:left w:type="dxa" w:w="120"/>
              <w:bottom w:type="dxa" w:w="60"/>
              <w:right w:type="dxa" w:w="120"/>
            </w:tcMar>
          </w:tcPr>
          <w:p>
            <w:r>
              <w:rPr>
                <w:rFonts w:ascii="Times New Roman"/>
                <w:color w:val="182030"/>
                <w:sz w:val="21"/>
                <w:szCs w:val="21"/>
              </w:rPr>
              <w:t xml:space="preserve">Two unique RMA numbers are generated with no duplicates</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AC-103-03</w:t>
            </w:r>
          </w:p>
        </w:tc>
        <w:tc>
          <w:tcPr>
            <w:tcW w:type="pct" w:w="26%"/>
            <w:tcMar>
              <w:top w:type="dxa" w:w="60"/>
              <w:left w:type="dxa" w:w="120"/>
              <w:bottom w:type="dxa" w:w="60"/>
              <w:right w:type="dxa" w:w="120"/>
            </w:tcMar>
          </w:tcPr>
          <w:p>
            <w:r>
              <w:rPr>
                <w:rFonts w:ascii="Times New Roman"/>
                <w:color w:val="182030"/>
                <w:sz w:val="21"/>
                <w:szCs w:val="21"/>
              </w:rPr>
              <w:t xml:space="preserve">A previously deleted RMA record</w:t>
            </w:r>
          </w:p>
        </w:tc>
        <w:tc>
          <w:tcPr>
            <w:tcW w:type="pct" w:w="30%"/>
            <w:tcMar>
              <w:top w:type="dxa" w:w="60"/>
              <w:left w:type="dxa" w:w="120"/>
              <w:bottom w:type="dxa" w:w="60"/>
              <w:right w:type="dxa" w:w="120"/>
            </w:tcMar>
          </w:tcPr>
          <w:p>
            <w:r>
              <w:rPr>
                <w:rFonts w:ascii="Times New Roman"/>
                <w:color w:val="182030"/>
                <w:sz w:val="21"/>
                <w:szCs w:val="21"/>
              </w:rPr>
              <w:t xml:space="preserve">A new return request is submitted</w:t>
            </w:r>
          </w:p>
        </w:tc>
        <w:tc>
          <w:tcPr>
            <w:tcW w:type="pct" w:w="32%"/>
            <w:tcMar>
              <w:top w:type="dxa" w:w="60"/>
              <w:left w:type="dxa" w:w="120"/>
              <w:bottom w:type="dxa" w:w="60"/>
              <w:right w:type="dxa" w:w="120"/>
            </w:tcMar>
          </w:tcPr>
          <w:p>
            <w:r>
              <w:rPr>
                <w:rFonts w:ascii="Times New Roman"/>
                <w:color w:val="182030"/>
                <w:sz w:val="21"/>
                <w:szCs w:val="21"/>
              </w:rPr>
              <w:t xml:space="preserve">The new RMA number does not reuse the deleted number</w:t>
            </w:r>
          </w:p>
        </w:tc>
      </w:tr>
    </w:tbl>
    <w:p>
      <w:pPr>
        <w:pStyle w:val="Heading3"/>
        <w:spacing w:after="120" w:before="240" w:line="312"/>
      </w:pPr>
      <w:bookmarkStart w:id="100021" w:name="_Toc100021"/>
      <w:r>
        <w:rPr>
          <w:rFonts w:ascii="Times New Roman"/>
          <w:b/>
          <w:bCs/>
          <w:color w:val="0B1C2C"/>
          <w:sz w:val="24"/>
          <w:szCs w:val="24"/>
        </w:rPr>
        <w:t xml:space="preserve">REQ-104: Staff Dashboard for Return Processing</w:t>
      </w:r>
      <w:bookmarkEnd w:id="100021"/>
    </w:p>
    <w:p>
      <w:pPr>
        <w:spacing w:after="120" w:line="312"/>
        <w:jc w:val="both"/>
      </w:pPr>
      <w:r>
        <w:rPr>
          <w:rFonts w:ascii="Times New Roman"/>
          <w:color w:val="182030"/>
          <w:sz w:val="24"/>
          <w:szCs w:val="24"/>
        </w:rPr>
        <w:t xml:space="preserve">The system shall provide a dedicated dashboard for store staff to view, review, approve, reject, and escalate return requests. The dashboard must present a prioritized queue of pending requests and provide all relevant information needed to make a decision.</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REQ-104</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BO-01, BO-03</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Staff Dashboard</w:t>
            </w:r>
          </w:p>
        </w:tc>
      </w:tr>
    </w:tbl>
    <w:p>
      <w:pPr>
        <w:spacing w:after="120" w:line="312"/>
        <w:jc w:val="both"/>
      </w:pPr>
      <w:r>
        <w:rPr>
          <w:rFonts w:ascii="Times New Roman"/>
          <w:color w:val="182030"/>
          <w:sz w:val="24"/>
          <w:szCs w:val="24"/>
        </w:rPr>
        <w:t xml:space="preserve">Dashboard Features:</w:t>
      </w:r>
    </w:p>
    <w:p>
      <w:pPr>
        <w:pStyle w:val="ListParagraph"/>
        <w:numPr>
          <w:ilvl w:val="0"/>
          <w:numId w:val="1"/>
        </w:numPr>
        <w:spacing w:after="80" w:line="312"/>
      </w:pPr>
      <w:r>
        <w:rPr>
          <w:rFonts w:ascii="Times New Roman"/>
          <w:color w:val="182030"/>
          <w:sz w:val="24"/>
          <w:szCs w:val="24"/>
        </w:rPr>
        <w:t xml:space="preserve">Pending Requests Queue: A filterable, sortable list of all return requests awaiting review, displayed as cards with key information (RMA number, customer name, product, date submitted, time in queue)</w:t>
      </w:r>
    </w:p>
    <w:p>
      <w:pPr>
        <w:pStyle w:val="ListParagraph"/>
        <w:numPr>
          <w:ilvl w:val="0"/>
          <w:numId w:val="1"/>
        </w:numPr>
        <w:spacing w:after="80" w:line="312"/>
      </w:pPr>
      <w:r>
        <w:rPr>
          <w:rFonts w:ascii="Times New Roman"/>
          <w:color w:val="182030"/>
          <w:sz w:val="24"/>
          <w:szCs w:val="24"/>
        </w:rPr>
        <w:t xml:space="preserve">Request Detail View: Expandable view showing full request details including product photos, return reason, customer notes, and purchase verification data from ERP</w:t>
      </w:r>
    </w:p>
    <w:p>
      <w:pPr>
        <w:pStyle w:val="ListParagraph"/>
        <w:numPr>
          <w:ilvl w:val="0"/>
          <w:numId w:val="1"/>
        </w:numPr>
        <w:spacing w:after="80" w:line="312"/>
      </w:pPr>
      <w:r>
        <w:rPr>
          <w:rFonts w:ascii="Times New Roman"/>
          <w:color w:val="182030"/>
          <w:sz w:val="24"/>
          <w:szCs w:val="24"/>
        </w:rPr>
        <w:t xml:space="preserve">Action Buttons: Approve, Reject, and Escalate buttons with mandatory comment field for reject and escalate actions</w:t>
      </w:r>
    </w:p>
    <w:p>
      <w:pPr>
        <w:pStyle w:val="ListParagraph"/>
        <w:numPr>
          <w:ilvl w:val="0"/>
          <w:numId w:val="1"/>
        </w:numPr>
        <w:spacing w:after="80" w:line="312"/>
      </w:pPr>
      <w:r>
        <w:rPr>
          <w:rFonts w:ascii="Times New Roman"/>
          <w:color w:val="182030"/>
          <w:sz w:val="24"/>
          <w:szCs w:val="24"/>
        </w:rPr>
        <w:t xml:space="preserve">Bulk Actions: Ability to select multiple requests and perform batch approve (for low-risk auto-eligible returns)</w:t>
      </w:r>
    </w:p>
    <w:p>
      <w:pPr>
        <w:pStyle w:val="ListParagraph"/>
        <w:numPr>
          <w:ilvl w:val="0"/>
          <w:numId w:val="1"/>
        </w:numPr>
        <w:spacing w:after="80" w:line="312"/>
      </w:pPr>
      <w:r>
        <w:rPr>
          <w:rFonts w:ascii="Times New Roman"/>
          <w:color w:val="182030"/>
          <w:sz w:val="24"/>
          <w:szCs w:val="24"/>
        </w:rPr>
        <w:t xml:space="preserve">Status Filters: Filter by status (Pending, Approved, Rejected, Awaiting Pickup, Received, Under Inspection, Completed)</w:t>
      </w:r>
    </w:p>
    <w:p>
      <w:pPr>
        <w:pStyle w:val="ListParagraph"/>
        <w:numPr>
          <w:ilvl w:val="0"/>
          <w:numId w:val="1"/>
        </w:numPr>
        <w:spacing w:after="80" w:line="312"/>
      </w:pPr>
      <w:r>
        <w:rPr>
          <w:rFonts w:ascii="Times New Roman"/>
          <w:color w:val="182030"/>
          <w:sz w:val="24"/>
          <w:szCs w:val="24"/>
        </w:rPr>
        <w:t xml:space="preserve">Search: Full-text search across RMA number, customer name, order number, and product name</w:t>
      </w:r>
    </w:p>
    <w:p>
      <w:pPr>
        <w:pStyle w:val="ListParagraph"/>
        <w:numPr>
          <w:ilvl w:val="0"/>
          <w:numId w:val="1"/>
        </w:numPr>
        <w:spacing w:after="80" w:line="312"/>
      </w:pPr>
      <w:r>
        <w:rPr>
          <w:rFonts w:ascii="Times New Roman"/>
          <w:color w:val="182030"/>
          <w:sz w:val="24"/>
          <w:szCs w:val="24"/>
        </w:rPr>
        <w:t xml:space="preserve">Store Scope: Store staff can only see requests assigned to their store; managers can see all stores in their region</w:t>
      </w:r>
    </w:p>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AC-104-01</w:t>
            </w:r>
          </w:p>
        </w:tc>
        <w:tc>
          <w:tcPr>
            <w:tcW w:type="pct" w:w="24%"/>
            <w:tcMar>
              <w:top w:type="dxa" w:w="60"/>
              <w:left w:type="dxa" w:w="120"/>
              <w:bottom w:type="dxa" w:w="60"/>
              <w:right w:type="dxa" w:w="120"/>
            </w:tcMar>
          </w:tcPr>
          <w:p>
            <w:r>
              <w:rPr>
                <w:rFonts w:ascii="Times New Roman"/>
                <w:color w:val="182030"/>
                <w:sz w:val="21"/>
                <w:szCs w:val="21"/>
              </w:rPr>
              <w:t xml:space="preserve">Staff logs into the dashboard with valid credentials</w:t>
            </w:r>
          </w:p>
        </w:tc>
        <w:tc>
          <w:tcPr>
            <w:tcW w:type="pct" w:w="28%"/>
            <w:tcMar>
              <w:top w:type="dxa" w:w="60"/>
              <w:left w:type="dxa" w:w="120"/>
              <w:bottom w:type="dxa" w:w="60"/>
              <w:right w:type="dxa" w:w="120"/>
            </w:tcMar>
          </w:tcPr>
          <w:p>
            <w:r>
              <w:rPr>
                <w:rFonts w:ascii="Times New Roman"/>
                <w:color w:val="182030"/>
                <w:sz w:val="21"/>
                <w:szCs w:val="21"/>
              </w:rPr>
              <w:t xml:space="preserve">Dashboard loads the pending requests queue</w:t>
            </w:r>
          </w:p>
        </w:tc>
        <w:tc>
          <w:tcPr>
            <w:tcW w:type="pct" w:w="36%"/>
            <w:tcMar>
              <w:top w:type="dxa" w:w="60"/>
              <w:left w:type="dxa" w:w="120"/>
              <w:bottom w:type="dxa" w:w="60"/>
              <w:right w:type="dxa" w:w="120"/>
            </w:tcMar>
          </w:tcPr>
          <w:p>
            <w:r>
              <w:rPr>
                <w:rFonts w:ascii="Times New Roman"/>
                <w:color w:val="182030"/>
                <w:sz w:val="21"/>
                <w:szCs w:val="21"/>
              </w:rPr>
              <w:t xml:space="preserve">All pending requests for the staff’s store are displayed sorted by submission date (oldest first)</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AC-104-02</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Staff clicks ‘Approve’ on a pending request</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System updates the request status</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Status changes to ‘Approved – Awaiting Pickup’ and customer receives notification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AC-104-03</w:t>
            </w:r>
          </w:p>
        </w:tc>
        <w:tc>
          <w:tcPr>
            <w:tcW w:type="pct" w:w="24%"/>
            <w:tcMar>
              <w:top w:type="dxa" w:w="60"/>
              <w:left w:type="dxa" w:w="120"/>
              <w:bottom w:type="dxa" w:w="60"/>
              <w:right w:type="dxa" w:w="120"/>
            </w:tcMar>
          </w:tcPr>
          <w:p>
            <w:r>
              <w:rPr>
                <w:rFonts w:ascii="Times New Roman"/>
                <w:color w:val="182030"/>
                <w:sz w:val="21"/>
                <w:szCs w:val="21"/>
              </w:rPr>
              <w:t xml:space="preserve">Staff clicks ‘Reject’ without entering a reason</w:t>
            </w:r>
          </w:p>
        </w:tc>
        <w:tc>
          <w:tcPr>
            <w:tcW w:type="pct" w:w="28%"/>
            <w:tcMar>
              <w:top w:type="dxa" w:w="60"/>
              <w:left w:type="dxa" w:w="120"/>
              <w:bottom w:type="dxa" w:w="60"/>
              <w:right w:type="dxa" w:w="120"/>
            </w:tcMar>
          </w:tcPr>
          <w:p>
            <w:r>
              <w:rPr>
                <w:rFonts w:ascii="Times New Roman"/>
                <w:color w:val="182030"/>
                <w:sz w:val="21"/>
                <w:szCs w:val="21"/>
              </w:rPr>
              <w:t xml:space="preserve">System prompts for mandatory comment</w:t>
            </w:r>
          </w:p>
        </w:tc>
        <w:tc>
          <w:tcPr>
            <w:tcW w:type="pct" w:w="36%"/>
            <w:tcMar>
              <w:top w:type="dxa" w:w="60"/>
              <w:left w:type="dxa" w:w="120"/>
              <w:bottom w:type="dxa" w:w="60"/>
              <w:right w:type="dxa" w:w="120"/>
            </w:tcMar>
          </w:tcPr>
          <w:p>
            <w:r>
              <w:rPr>
                <w:rFonts w:ascii="Times New Roman"/>
                <w:color w:val="182030"/>
                <w:sz w:val="21"/>
                <w:szCs w:val="21"/>
              </w:rPr>
              <w:t xml:space="preserve">Reject action is blocked until a rejection reason is provided</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AC-104-04</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Staff from Store A attempts to view Store B requests</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Staff navigates to the dashboard</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Only Store A requests are visible; Store B requests are not accessible</w:t>
            </w:r>
          </w:p>
        </w:tc>
      </w:tr>
    </w:tbl>
    <w:p>
      <w:pPr>
        <w:pStyle w:val="Heading3"/>
        <w:spacing w:after="120" w:before="240" w:line="312"/>
      </w:pPr>
      <w:bookmarkStart w:id="100022" w:name="_Toc100022"/>
      <w:r>
        <w:rPr>
          <w:rFonts w:ascii="Times New Roman"/>
          <w:b/>
          <w:bCs/>
          <w:color w:val="0B1C2C"/>
          <w:sz w:val="24"/>
          <w:szCs w:val="24"/>
        </w:rPr>
        <w:t xml:space="preserve">REQ-108: Automated Return Shipping Label Generation</w:t>
      </w:r>
      <w:bookmarkEnd w:id="100022"/>
    </w:p>
    <w:p>
      <w:pPr>
        <w:spacing w:after="120" w:line="312"/>
        <w:jc w:val="both"/>
      </w:pPr>
      <w:r>
        <w:rPr>
          <w:rFonts w:ascii="Times New Roman"/>
          <w:color w:val="182030"/>
          <w:sz w:val="24"/>
          <w:szCs w:val="24"/>
        </w:rPr>
        <w:t xml:space="preserve">The system shall automatically generate a return shipping label in PDF format when a return request is approved. The label shall include the customer’s return address, the designated warehouse or store address, the RMA number as a barcode, and shipping instructions.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REQ-108</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BO-01</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Medium</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Return Processing</w:t>
            </w:r>
          </w:p>
        </w:tc>
      </w:tr>
    </w:tbl>
    <w:p>
      <w:pPr>
        <w:spacing w:after="120" w:line="312"/>
        <w:jc w:val="both"/>
      </w:pPr>
      <w:r>
        <w:rPr>
          <w:rFonts w:ascii="Times New Roman"/>
          <w:color w:val="182030"/>
          <w:sz w:val="24"/>
          <w:szCs w:val="24"/>
        </w:rPr>
        <w:t xml:space="preserve">Detailed Specifications:</w:t>
      </w:r>
    </w:p>
    <w:p>
      <w:pPr>
        <w:pStyle w:val="ListParagraph"/>
        <w:numPr>
          <w:ilvl w:val="0"/>
          <w:numId w:val="1"/>
        </w:numPr>
        <w:spacing w:after="80" w:line="312"/>
      </w:pPr>
      <w:r>
        <w:rPr>
          <w:rFonts w:ascii="Times New Roman"/>
          <w:color w:val="182030"/>
          <w:sz w:val="24"/>
          <w:szCs w:val="24"/>
        </w:rPr>
        <w:t xml:space="preserve">Label format: PDF, A6 size (105 x 148 mm), printable on standard printers</w:t>
      </w:r>
    </w:p>
    <w:p>
      <w:pPr>
        <w:pStyle w:val="ListParagraph"/>
        <w:numPr>
          <w:ilvl w:val="0"/>
          <w:numId w:val="1"/>
        </w:numPr>
        <w:spacing w:after="80" w:line="312"/>
      </w:pPr>
      <w:r>
        <w:rPr>
          <w:rFonts w:ascii="Times New Roman"/>
          <w:color w:val="182030"/>
          <w:sz w:val="24"/>
          <w:szCs w:val="24"/>
        </w:rPr>
        <w:t xml:space="preserve">Label content: Store name and address, customer name and address, RMA number as Code 128 barcode, return instructions in Azerbaijani and English</w:t>
      </w:r>
    </w:p>
    <w:p>
      <w:pPr>
        <w:pStyle w:val="ListParagraph"/>
        <w:numPr>
          <w:ilvl w:val="0"/>
          <w:numId w:val="1"/>
        </w:numPr>
        <w:spacing w:after="80" w:line="312"/>
      </w:pPr>
      <w:r>
        <w:rPr>
          <w:rFonts w:ascii="Times New Roman"/>
          <w:color w:val="182030"/>
          <w:sz w:val="24"/>
          <w:szCs w:val="24"/>
        </w:rPr>
        <w:t xml:space="preserve">The label shall be downloadable from the customer tracking page and attached to the confirmation email</w:t>
      </w:r>
    </w:p>
    <w:p>
      <w:pPr>
        <w:pStyle w:val="ListParagraph"/>
        <w:numPr>
          <w:ilvl w:val="0"/>
          <w:numId w:val="1"/>
        </w:numPr>
        <w:spacing w:after="80" w:line="312"/>
      </w:pPr>
      <w:r>
        <w:rPr>
          <w:rFonts w:ascii="Times New Roman"/>
          <w:color w:val="182030"/>
          <w:sz w:val="24"/>
          <w:szCs w:val="24"/>
        </w:rPr>
        <w:t xml:space="preserve">If the shipping label API is unavailable, the system shall fall back to a generic PDF label with instructions to visit the nearest store</w:t>
      </w:r>
    </w:p>
    <w:p>
      <w:pPr>
        <w:pStyle w:val="Heading2"/>
        <w:spacing w:after="150" w:before="300" w:line="312"/>
      </w:pPr>
      <w:bookmarkStart w:id="100023" w:name="_Toc100023"/>
      <w:r>
        <w:rPr>
          <w:rFonts w:ascii="Times New Roman"/>
          <w:b/>
          <w:bCs/>
          <w:color w:val="0B1C2C"/>
          <w:sz w:val="28"/>
          <w:szCs w:val="28"/>
        </w:rPr>
        <w:t xml:space="preserve">4.4 Notification Service</w:t>
      </w:r>
      <w:bookmarkEnd w:id="100023"/>
    </w:p>
    <w:p>
      <w:pPr>
        <w:spacing w:after="120" w:line="312"/>
        <w:jc w:val="both"/>
      </w:pPr>
      <w:r>
        <w:rPr>
          <w:rFonts w:ascii="Times New Roman"/>
          <w:color w:val="182030"/>
          <w:sz w:val="24"/>
          <w:szCs w:val="24"/>
        </w:rPr>
        <w:t xml:space="preserve">The Notification Service is responsible for sending automated communications to customers at key stages of the return lifecycle. Notifications serve to keep customers informed, reduce support inquiries, and improve the overall return experience.</w:t>
      </w:r>
    </w:p>
    <w:p>
      <w:pPr>
        <w:pStyle w:val="Heading3"/>
        <w:spacing w:after="120" w:before="240" w:line="312"/>
      </w:pPr>
      <w:bookmarkStart w:id="100024" w:name="_Toc100024"/>
      <w:r>
        <w:rPr>
          <w:rFonts w:ascii="Times New Roman"/>
          <w:b/>
          <w:bCs/>
          <w:color w:val="0B1C2C"/>
          <w:sz w:val="24"/>
          <w:szCs w:val="24"/>
        </w:rPr>
        <w:t xml:space="preserve">REQ-105: Automated Email and SMS Notifications</w:t>
      </w:r>
      <w:bookmarkEnd w:id="100024"/>
    </w:p>
    <w:p>
      <w:pPr>
        <w:spacing w:after="120" w:line="312"/>
        <w:jc w:val="both"/>
      </w:pPr>
      <w:r>
        <w:rPr>
          <w:rFonts w:ascii="Times New Roman"/>
          <w:color w:val="182030"/>
          <w:sz w:val="24"/>
          <w:szCs w:val="24"/>
        </w:rPr>
        <w:t xml:space="preserve">The system shall send automated email and SMS notifications to customers whenever the status of their return request changes. The content and timing of each notification shall be configurable by administrators.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REQ-105</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BO-02</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High</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Notification Service</w:t>
            </w:r>
          </w:p>
        </w:tc>
      </w:tr>
    </w:tbl>
    <w:p>
      <w:pPr>
        <w:spacing w:after="120" w:line="312"/>
        <w:jc w:val="both"/>
      </w:pPr>
      <w:r>
        <w:rPr>
          <w:rFonts w:ascii="Times New Roman"/>
          <w:color w:val="182030"/>
          <w:sz w:val="24"/>
          <w:szCs w:val="24"/>
        </w:rPr>
        <w:t xml:space="preserve">Notification Events: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Event</w:t>
            </w:r>
          </w:p>
        </w:tc>
        <w:tc>
          <w:tcPr>
            <w:tcW w:type="pct" w:w="14%"/>
            <w:shd w:fill="529286" w:val="clear"/>
            <w:tcMar>
              <w:top w:type="dxa" w:w="60"/>
              <w:left w:type="dxa" w:w="120"/>
              <w:bottom w:type="dxa" w:w="60"/>
              <w:right w:type="dxa" w:w="120"/>
            </w:tcMar>
          </w:tcPr>
          <w:p>
            <w:r>
              <w:rPr>
                <w:rFonts w:ascii="Times New Roman"/>
                <w:b/>
                <w:bCs/>
                <w:color w:val="0B1C2C"/>
                <w:sz w:val="21"/>
                <w:szCs w:val="21"/>
              </w:rPr>
              <w:t xml:space="preserve">Channel</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Trigger</w:t>
            </w:r>
          </w:p>
        </w:tc>
        <w:tc>
          <w:tcPr>
            <w:tcW w:type="pct" w:w="40%"/>
            <w:shd w:fill="529286" w:val="clear"/>
            <w:tcMar>
              <w:top w:type="dxa" w:w="60"/>
              <w:left w:type="dxa" w:w="120"/>
              <w:bottom w:type="dxa" w:w="60"/>
              <w:right w:type="dxa" w:w="120"/>
            </w:tcMar>
          </w:tcPr>
          <w:p>
            <w:r>
              <w:rPr>
                <w:rFonts w:ascii="Times New Roman"/>
                <w:b/>
                <w:bCs/>
                <w:color w:val="0B1C2C"/>
                <w:sz w:val="21"/>
                <w:szCs w:val="21"/>
              </w:rPr>
              <w:t xml:space="preserve">Content Summary</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Return Submitted</w:t>
            </w:r>
          </w:p>
        </w:tc>
        <w:tc>
          <w:tcPr>
            <w:tcW w:type="pct" w:w="14%"/>
            <w:tcMar>
              <w:top w:type="dxa" w:w="60"/>
              <w:left w:type="dxa" w:w="120"/>
              <w:bottom w:type="dxa" w:w="60"/>
              <w:right w:type="dxa" w:w="120"/>
            </w:tcMar>
          </w:tcPr>
          <w:p>
            <w:r>
              <w:rPr>
                <w:rFonts w:ascii="Times New Roman"/>
                <w:color w:val="182030"/>
                <w:sz w:val="21"/>
                <w:szCs w:val="21"/>
              </w:rPr>
              <w:t xml:space="preserve">Email + SMS</w:t>
            </w:r>
          </w:p>
        </w:tc>
        <w:tc>
          <w:tcPr>
            <w:tcW w:type="pct" w:w="28%"/>
            <w:tcMar>
              <w:top w:type="dxa" w:w="60"/>
              <w:left w:type="dxa" w:w="120"/>
              <w:bottom w:type="dxa" w:w="60"/>
              <w:right w:type="dxa" w:w="120"/>
            </w:tcMar>
          </w:tcPr>
          <w:p>
            <w:r>
              <w:rPr>
                <w:rFonts w:ascii="Times New Roman"/>
                <w:color w:val="182030"/>
                <w:sz w:val="21"/>
                <w:szCs w:val="21"/>
              </w:rPr>
              <w:t xml:space="preserve">Customer submits return request</w:t>
            </w:r>
          </w:p>
        </w:tc>
        <w:tc>
          <w:tcPr>
            <w:tcW w:type="pct" w:w="40%"/>
            <w:tcMar>
              <w:top w:type="dxa" w:w="60"/>
              <w:left w:type="dxa" w:w="120"/>
              <w:bottom w:type="dxa" w:w="60"/>
              <w:right w:type="dxa" w:w="120"/>
            </w:tcMar>
          </w:tcPr>
          <w:p>
            <w:r>
              <w:rPr>
                <w:rFonts w:ascii="Times New Roman"/>
                <w:color w:val="182030"/>
                <w:sz w:val="21"/>
                <w:szCs w:val="21"/>
              </w:rPr>
              <w:t xml:space="preserve">RMA number, summary of items, estimated timeline, next steps</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Return Approved</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Email + SMS</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Staff approves the return request</w:t>
            </w:r>
          </w:p>
        </w:tc>
        <w:tc>
          <w:tcPr>
            <w:tcW w:type="pct" w:w="40%"/>
            <w:shd w:fill="F2F4F6" w:val="clear"/>
            <w:tcMar>
              <w:top w:type="dxa" w:w="60"/>
              <w:left w:type="dxa" w:w="120"/>
              <w:bottom w:type="dxa" w:w="60"/>
              <w:right w:type="dxa" w:w="120"/>
            </w:tcMar>
          </w:tcPr>
          <w:p>
            <w:r>
              <w:rPr>
                <w:rFonts w:ascii="Times New Roman"/>
                <w:color w:val="182030"/>
                <w:sz w:val="21"/>
                <w:szCs w:val="21"/>
              </w:rPr>
              <w:t xml:space="preserve">Approval confirmation, shipping label download link, pickup instructions</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Return Rejected</w:t>
            </w:r>
          </w:p>
        </w:tc>
        <w:tc>
          <w:tcPr>
            <w:tcW w:type="pct" w:w="14%"/>
            <w:tcMar>
              <w:top w:type="dxa" w:w="60"/>
              <w:left w:type="dxa" w:w="120"/>
              <w:bottom w:type="dxa" w:w="60"/>
              <w:right w:type="dxa" w:w="120"/>
            </w:tcMar>
          </w:tcPr>
          <w:p>
            <w:r>
              <w:rPr>
                <w:rFonts w:ascii="Times New Roman"/>
                <w:color w:val="182030"/>
                <w:sz w:val="21"/>
                <w:szCs w:val="21"/>
              </w:rPr>
              <w:t xml:space="preserve">Email only</w:t>
            </w:r>
          </w:p>
        </w:tc>
        <w:tc>
          <w:tcPr>
            <w:tcW w:type="pct" w:w="28%"/>
            <w:tcMar>
              <w:top w:type="dxa" w:w="60"/>
              <w:left w:type="dxa" w:w="120"/>
              <w:bottom w:type="dxa" w:w="60"/>
              <w:right w:type="dxa" w:w="120"/>
            </w:tcMar>
          </w:tcPr>
          <w:p>
            <w:r>
              <w:rPr>
                <w:rFonts w:ascii="Times New Roman"/>
                <w:color w:val="182030"/>
                <w:sz w:val="21"/>
                <w:szCs w:val="21"/>
              </w:rPr>
              <w:t xml:space="preserve">Staff rejects the return request</w:t>
            </w:r>
          </w:p>
        </w:tc>
        <w:tc>
          <w:tcPr>
            <w:tcW w:type="pct" w:w="40%"/>
            <w:tcMar>
              <w:top w:type="dxa" w:w="60"/>
              <w:left w:type="dxa" w:w="120"/>
              <w:bottom w:type="dxa" w:w="60"/>
              <w:right w:type="dxa" w:w="120"/>
            </w:tcMar>
          </w:tcPr>
          <w:p>
            <w:r>
              <w:rPr>
                <w:rFonts w:ascii="Times New Roman"/>
                <w:color w:val="182030"/>
                <w:sz w:val="21"/>
                <w:szCs w:val="21"/>
              </w:rPr>
              <w:t xml:space="preserve">Rejection reason, appeal instructions, customer support contact</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Status Update</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Email</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Any status change (Received, Under Inspection)</w:t>
            </w:r>
          </w:p>
        </w:tc>
        <w:tc>
          <w:tcPr>
            <w:tcW w:type="pct" w:w="40%"/>
            <w:shd w:fill="F2F4F6" w:val="clear"/>
            <w:tcMar>
              <w:top w:type="dxa" w:w="60"/>
              <w:left w:type="dxa" w:w="120"/>
              <w:bottom w:type="dxa" w:w="60"/>
              <w:right w:type="dxa" w:w="120"/>
            </w:tcMar>
          </w:tcPr>
          <w:p>
            <w:r>
              <w:rPr>
                <w:rFonts w:ascii="Times New Roman"/>
                <w:color w:val="182030"/>
                <w:sz w:val="21"/>
                <w:szCs w:val="21"/>
              </w:rPr>
              <w:t xml:space="preserve">Current status, estimated time to next step</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Refund Processed</w:t>
            </w:r>
          </w:p>
        </w:tc>
        <w:tc>
          <w:tcPr>
            <w:tcW w:type="pct" w:w="14%"/>
            <w:tcMar>
              <w:top w:type="dxa" w:w="60"/>
              <w:left w:type="dxa" w:w="120"/>
              <w:bottom w:type="dxa" w:w="60"/>
              <w:right w:type="dxa" w:w="120"/>
            </w:tcMar>
          </w:tcPr>
          <w:p>
            <w:r>
              <w:rPr>
                <w:rFonts w:ascii="Times New Roman"/>
                <w:color w:val="182030"/>
                <w:sz w:val="21"/>
                <w:szCs w:val="21"/>
              </w:rPr>
              <w:t xml:space="preserve">Email + SMS</w:t>
            </w:r>
          </w:p>
        </w:tc>
        <w:tc>
          <w:tcPr>
            <w:tcW w:type="pct" w:w="28%"/>
            <w:tcMar>
              <w:top w:type="dxa" w:w="60"/>
              <w:left w:type="dxa" w:w="120"/>
              <w:bottom w:type="dxa" w:w="60"/>
              <w:right w:type="dxa" w:w="120"/>
            </w:tcMar>
          </w:tcPr>
          <w:p>
            <w:r>
              <w:rPr>
                <w:rFonts w:ascii="Times New Roman"/>
                <w:color w:val="182030"/>
                <w:sz w:val="21"/>
                <w:szCs w:val="21"/>
              </w:rPr>
              <w:t xml:space="preserve">Refund is triggered in ERP</w:t>
            </w:r>
          </w:p>
        </w:tc>
        <w:tc>
          <w:tcPr>
            <w:tcW w:type="pct" w:w="40%"/>
            <w:tcMar>
              <w:top w:type="dxa" w:w="60"/>
              <w:left w:type="dxa" w:w="120"/>
              <w:bottom w:type="dxa" w:w="60"/>
              <w:right w:type="dxa" w:w="120"/>
            </w:tcMar>
          </w:tcPr>
          <w:p>
            <w:r>
              <w:rPr>
                <w:rFonts w:ascii="Times New Roman"/>
                <w:color w:val="182030"/>
                <w:sz w:val="21"/>
                <w:szCs w:val="21"/>
              </w:rPr>
              <w:t xml:space="preserve">Refund amount, method, expected processing time</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Return Completed</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Email</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Return lifecycle ends (Completed or Closed)</w:t>
            </w:r>
          </w:p>
        </w:tc>
        <w:tc>
          <w:tcPr>
            <w:tcW w:type="pct" w:w="40%"/>
            <w:shd w:fill="F2F4F6" w:val="clear"/>
            <w:tcMar>
              <w:top w:type="dxa" w:w="60"/>
              <w:left w:type="dxa" w:w="120"/>
              <w:bottom w:type="dxa" w:w="60"/>
              <w:right w:type="dxa" w:w="120"/>
            </w:tcMar>
          </w:tcPr>
          <w:p>
            <w:r>
              <w:rPr>
                <w:rFonts w:ascii="Times New Roman"/>
                <w:color w:val="182030"/>
                <w:sz w:val="21"/>
                <w:szCs w:val="21"/>
              </w:rPr>
              <w:t xml:space="preserve">Completion confirmation, store credit code (if applicable), survey link</w:t>
            </w:r>
          </w:p>
        </w:tc>
      </w:tr>
    </w:tbl>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4%"/>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AC-105-01</w:t>
            </w:r>
          </w:p>
        </w:tc>
        <w:tc>
          <w:tcPr>
            <w:tcW w:type="pct" w:w="26%"/>
            <w:tcMar>
              <w:top w:type="dxa" w:w="60"/>
              <w:left w:type="dxa" w:w="120"/>
              <w:bottom w:type="dxa" w:w="60"/>
              <w:right w:type="dxa" w:w="120"/>
            </w:tcMar>
          </w:tcPr>
          <w:p>
            <w:r>
              <w:rPr>
                <w:rFonts w:ascii="Times New Roman"/>
                <w:color w:val="182030"/>
                <w:sz w:val="21"/>
                <w:szCs w:val="21"/>
              </w:rPr>
              <w:t xml:space="preserve">A return request status changes to ‘Approved’</w:t>
            </w:r>
          </w:p>
        </w:tc>
        <w:tc>
          <w:tcPr>
            <w:tcW w:type="pct" w:w="28%"/>
            <w:tcMar>
              <w:top w:type="dxa" w:w="60"/>
              <w:left w:type="dxa" w:w="120"/>
              <w:bottom w:type="dxa" w:w="60"/>
              <w:right w:type="dxa" w:w="120"/>
            </w:tcMar>
          </w:tcPr>
          <w:p>
            <w:r>
              <w:rPr>
                <w:rFonts w:ascii="Times New Roman"/>
                <w:color w:val="182030"/>
                <w:sz w:val="21"/>
                <w:szCs w:val="21"/>
              </w:rPr>
              <w:t xml:space="preserve">The status update is saved in the database</w:t>
            </w:r>
          </w:p>
        </w:tc>
        <w:tc>
          <w:tcPr>
            <w:tcW w:type="pct" w:w="34%"/>
            <w:tcMar>
              <w:top w:type="dxa" w:w="60"/>
              <w:left w:type="dxa" w:w="120"/>
              <w:bottom w:type="dxa" w:w="60"/>
              <w:right w:type="dxa" w:w="120"/>
            </w:tcMar>
          </w:tcPr>
          <w:p>
            <w:r>
              <w:rPr>
                <w:rFonts w:ascii="Times New Roman"/>
                <w:color w:val="182030"/>
                <w:sz w:val="21"/>
                <w:szCs w:val="21"/>
              </w:rPr>
              <w:t xml:space="preserve">Email and SMS are sent to the customer within 60 seconds</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AC-105-02</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The email gateway service is temporarily unavailable</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System attempts to send a notification</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Notification is queued for retry (3 retries with exponential backoff)</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AC-105-03</w:t>
            </w:r>
          </w:p>
        </w:tc>
        <w:tc>
          <w:tcPr>
            <w:tcW w:type="pct" w:w="26%"/>
            <w:tcMar>
              <w:top w:type="dxa" w:w="60"/>
              <w:left w:type="dxa" w:w="120"/>
              <w:bottom w:type="dxa" w:w="60"/>
              <w:right w:type="dxa" w:w="120"/>
            </w:tcMar>
          </w:tcPr>
          <w:p>
            <w:r>
              <w:rPr>
                <w:rFonts w:ascii="Times New Roman"/>
                <w:color w:val="182030"/>
                <w:sz w:val="21"/>
                <w:szCs w:val="21"/>
              </w:rPr>
              <w:t xml:space="preserve">A customer unsubscribes from email notifications</w:t>
            </w:r>
          </w:p>
        </w:tc>
        <w:tc>
          <w:tcPr>
            <w:tcW w:type="pct" w:w="28%"/>
            <w:tcMar>
              <w:top w:type="dxa" w:w="60"/>
              <w:left w:type="dxa" w:w="120"/>
              <w:bottom w:type="dxa" w:w="60"/>
              <w:right w:type="dxa" w:w="120"/>
            </w:tcMar>
          </w:tcPr>
          <w:p>
            <w:r>
              <w:rPr>
                <w:rFonts w:ascii="Times New Roman"/>
                <w:color w:val="182030"/>
                <w:sz w:val="21"/>
                <w:szCs w:val="21"/>
              </w:rPr>
              <w:t xml:space="preserve">System processes a status change</w:t>
            </w:r>
          </w:p>
        </w:tc>
        <w:tc>
          <w:tcPr>
            <w:tcW w:type="pct" w:w="34%"/>
            <w:tcMar>
              <w:top w:type="dxa" w:w="60"/>
              <w:left w:type="dxa" w:w="120"/>
              <w:bottom w:type="dxa" w:w="60"/>
              <w:right w:type="dxa" w:w="120"/>
            </w:tcMar>
          </w:tcPr>
          <w:p>
            <w:r>
              <w:rPr>
                <w:rFonts w:ascii="Times New Roman"/>
                <w:color w:val="182030"/>
                <w:sz w:val="21"/>
                <w:szCs w:val="21"/>
              </w:rPr>
              <w:t xml:space="preserve">Email is not sent; SMS is still delivered</w:t>
            </w:r>
          </w:p>
        </w:tc>
      </w:tr>
    </w:tbl>
    <w:p>
      <w:pPr>
        <w:pStyle w:val="Heading2"/>
        <w:spacing w:after="150" w:before="300" w:line="312"/>
      </w:pPr>
      <w:bookmarkStart w:id="100025" w:name="_Toc100025"/>
      <w:r>
        <w:rPr>
          <w:rFonts w:ascii="Times New Roman"/>
          <w:b/>
          <w:bCs/>
          <w:color w:val="0B1C2C"/>
          <w:sz w:val="28"/>
          <w:szCs w:val="28"/>
        </w:rPr>
        <w:t xml:space="preserve">4.5 ERP Integration</w:t>
      </w:r>
      <w:bookmarkEnd w:id="100025"/>
    </w:p>
    <w:p>
      <w:pPr>
        <w:spacing w:after="120" w:line="312"/>
        <w:jc w:val="both"/>
      </w:pPr>
      <w:r>
        <w:rPr>
          <w:rFonts w:ascii="Times New Roman"/>
          <w:color w:val="182030"/>
          <w:sz w:val="24"/>
          <w:szCs w:val="24"/>
        </w:rPr>
        <w:t xml:space="preserve">The ERP Integration Layer enables the RMS to communicate with Kontakt Home’s existing ERP system for purchase verification, inventory updates, and refund processing. This integration is critical for ensuring data consistency between the RMS and the ERP, as the ERP remains the system of record for financial and inventory data.</w:t>
      </w:r>
    </w:p>
    <w:p>
      <w:pPr>
        <w:pStyle w:val="Heading3"/>
        <w:spacing w:after="120" w:before="240" w:line="312"/>
      </w:pPr>
      <w:bookmarkStart w:id="100026" w:name="_Toc100026"/>
      <w:r>
        <w:rPr>
          <w:rFonts w:ascii="Times New Roman"/>
          <w:b/>
          <w:bCs/>
          <w:color w:val="0B1C2C"/>
          <w:sz w:val="24"/>
          <w:szCs w:val="24"/>
        </w:rPr>
        <w:t xml:space="preserve">REQ-106: ERP Integration for Purchase, Inventory, and Refund</w:t>
      </w:r>
      <w:bookmarkEnd w:id="100026"/>
    </w:p>
    <w:p>
      <w:pPr>
        <w:spacing w:after="120" w:line="312"/>
        <w:jc w:val="both"/>
      </w:pPr>
      <w:r>
        <w:rPr>
          <w:rFonts w:ascii="Times New Roman"/>
          <w:color w:val="182030"/>
          <w:sz w:val="24"/>
          <w:szCs w:val="24"/>
        </w:rPr>
        <w:t xml:space="preserve">The system shall integrate with the existing ERP system to perform three key operations: (1) verify purchase details at the time of return request submission, (2) update inventory status when a returned product is received and inspected, and (3) trigger refund processing upon return completion.</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REQ-106</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BO-01, BO-04, BO-07</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ERP Integration</w:t>
            </w:r>
          </w:p>
        </w:tc>
      </w:tr>
    </w:tbl>
    <w:p>
      <w:pPr>
        <w:spacing w:after="120" w:line="312"/>
        <w:jc w:val="both"/>
      </w:pPr>
      <w:r>
        <w:rPr>
          <w:rFonts w:ascii="Times New Roman"/>
          <w:color w:val="182030"/>
          <w:sz w:val="24"/>
          <w:szCs w:val="24"/>
        </w:rPr>
        <w:t xml:space="preserve">Integration Specifications: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Integration Point</w:t>
            </w:r>
          </w:p>
        </w:tc>
        <w:tc>
          <w:tcPr>
            <w:tcW w:type="pct" w:w="14%"/>
            <w:shd w:fill="529286" w:val="clear"/>
            <w:tcMar>
              <w:top w:type="dxa" w:w="60"/>
              <w:left w:type="dxa" w:w="120"/>
              <w:bottom w:type="dxa" w:w="60"/>
              <w:right w:type="dxa" w:w="120"/>
            </w:tcMar>
          </w:tcPr>
          <w:p>
            <w:r>
              <w:rPr>
                <w:rFonts w:ascii="Times New Roman"/>
                <w:b/>
                <w:bCs/>
                <w:color w:val="0B1C2C"/>
                <w:sz w:val="21"/>
                <w:szCs w:val="21"/>
              </w:rPr>
              <w:t xml:space="preserve">Direction</w:t>
            </w:r>
          </w:p>
        </w:tc>
        <w:tc>
          <w:tcPr>
            <w:tcW w:type="pct" w:w="14%"/>
            <w:shd w:fill="529286" w:val="clear"/>
            <w:tcMar>
              <w:top w:type="dxa" w:w="60"/>
              <w:left w:type="dxa" w:w="120"/>
              <w:bottom w:type="dxa" w:w="60"/>
              <w:right w:type="dxa" w:w="120"/>
            </w:tcMar>
          </w:tcPr>
          <w:p>
            <w:r>
              <w:rPr>
                <w:rFonts w:ascii="Times New Roman"/>
                <w:b/>
                <w:bCs/>
                <w:color w:val="0B1C2C"/>
                <w:sz w:val="21"/>
                <w:szCs w:val="21"/>
              </w:rPr>
              <w:t xml:space="preserve">Method</w:t>
            </w:r>
          </w:p>
        </w:tc>
        <w:tc>
          <w:tcPr>
            <w:tcW w:type="pct" w:w="34%"/>
            <w:shd w:fill="529286" w:val="clear"/>
            <w:tcMar>
              <w:top w:type="dxa" w:w="60"/>
              <w:left w:type="dxa" w:w="120"/>
              <w:bottom w:type="dxa" w:w="60"/>
              <w:right w:type="dxa" w:w="120"/>
            </w:tcMar>
          </w:tcPr>
          <w:p>
            <w:r>
              <w:rPr>
                <w:rFonts w:ascii="Times New Roman"/>
                <w:b/>
                <w:bCs/>
                <w:color w:val="0B1C2C"/>
                <w:sz w:val="21"/>
                <w:szCs w:val="21"/>
              </w:rPr>
              <w:t xml:space="preserve">Data</w:t>
            </w:r>
          </w:p>
        </w:tc>
        <w:tc>
          <w:tcPr>
            <w:tcW w:type="pct" w:w="20%"/>
            <w:shd w:fill="529286" w:val="clear"/>
            <w:tcMar>
              <w:top w:type="dxa" w:w="60"/>
              <w:left w:type="dxa" w:w="120"/>
              <w:bottom w:type="dxa" w:w="60"/>
              <w:right w:type="dxa" w:w="120"/>
            </w:tcMar>
          </w:tcPr>
          <w:p>
            <w:r>
              <w:rPr>
                <w:rFonts w:ascii="Times New Roman"/>
                <w:b/>
                <w:bCs/>
                <w:color w:val="0B1C2C"/>
                <w:sz w:val="21"/>
                <w:szCs w:val="21"/>
              </w:rPr>
              <w:t xml:space="preserve">Error Handling</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Purchase Verification</w:t>
            </w:r>
          </w:p>
        </w:tc>
        <w:tc>
          <w:tcPr>
            <w:tcW w:type="pct" w:w="14%"/>
            <w:tcMar>
              <w:top w:type="dxa" w:w="60"/>
              <w:left w:type="dxa" w:w="120"/>
              <w:bottom w:type="dxa" w:w="60"/>
              <w:right w:type="dxa" w:w="120"/>
            </w:tcMar>
          </w:tcPr>
          <w:p>
            <w:r>
              <w:rPr>
                <w:rFonts w:ascii="Times New Roman"/>
                <w:color w:val="182030"/>
                <w:sz w:val="21"/>
                <w:szCs w:val="21"/>
              </w:rPr>
              <w:t xml:space="preserve">RMS -&gt; ERP</w:t>
            </w:r>
          </w:p>
        </w:tc>
        <w:tc>
          <w:tcPr>
            <w:tcW w:type="pct" w:w="14%"/>
            <w:tcMar>
              <w:top w:type="dxa" w:w="60"/>
              <w:left w:type="dxa" w:w="120"/>
              <w:bottom w:type="dxa" w:w="60"/>
              <w:right w:type="dxa" w:w="120"/>
            </w:tcMar>
          </w:tcPr>
          <w:p>
            <w:r>
              <w:rPr>
                <w:rFonts w:ascii="Times New Roman"/>
                <w:color w:val="182030"/>
                <w:sz w:val="21"/>
                <w:szCs w:val="21"/>
              </w:rPr>
              <w:t xml:space="preserve">REST API GET</w:t>
            </w:r>
          </w:p>
        </w:tc>
        <w:tc>
          <w:tcPr>
            <w:tcW w:type="pct" w:w="34%"/>
            <w:tcMar>
              <w:top w:type="dxa" w:w="60"/>
              <w:left w:type="dxa" w:w="120"/>
              <w:bottom w:type="dxa" w:w="60"/>
              <w:right w:type="dxa" w:w="120"/>
            </w:tcMar>
          </w:tcPr>
          <w:p>
            <w:r>
              <w:rPr>
                <w:rFonts w:ascii="Times New Roman"/>
                <w:color w:val="182030"/>
                <w:sz w:val="21"/>
                <w:szCs w:val="21"/>
              </w:rPr>
              <w:t xml:space="preserve">Order number, item ID, purchase date, customer info, payment method</w:t>
            </w:r>
          </w:p>
        </w:tc>
        <w:tc>
          <w:tcPr>
            <w:tcW w:type="pct" w:w="20%"/>
            <w:tcMar>
              <w:top w:type="dxa" w:w="60"/>
              <w:left w:type="dxa" w:w="120"/>
              <w:bottom w:type="dxa" w:w="60"/>
              <w:right w:type="dxa" w:w="120"/>
            </w:tcMar>
          </w:tcPr>
          <w:p>
            <w:r>
              <w:rPr>
                <w:rFonts w:ascii="Times New Roman"/>
                <w:color w:val="182030"/>
                <w:sz w:val="21"/>
                <w:szCs w:val="21"/>
              </w:rPr>
              <w:t xml:space="preserve">Timeout: 5s; on failure: display error and suggest manual verification</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Inventory Update</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RMS -&gt; ERP</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REST API PUT</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Product ID, quantity, status (restocked/refurbished/disposed)</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Retry 3 times; on persistent failure: queue for manual reconciliation</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Refund Trigger</w:t>
            </w:r>
          </w:p>
        </w:tc>
        <w:tc>
          <w:tcPr>
            <w:tcW w:type="pct" w:w="14%"/>
            <w:tcMar>
              <w:top w:type="dxa" w:w="60"/>
              <w:left w:type="dxa" w:w="120"/>
              <w:bottom w:type="dxa" w:w="60"/>
              <w:right w:type="dxa" w:w="120"/>
            </w:tcMar>
          </w:tcPr>
          <w:p>
            <w:r>
              <w:rPr>
                <w:rFonts w:ascii="Times New Roman"/>
                <w:color w:val="182030"/>
                <w:sz w:val="21"/>
                <w:szCs w:val="21"/>
              </w:rPr>
              <w:t xml:space="preserve">RMS -&gt; ERP</w:t>
            </w:r>
          </w:p>
        </w:tc>
        <w:tc>
          <w:tcPr>
            <w:tcW w:type="pct" w:w="14%"/>
            <w:tcMar>
              <w:top w:type="dxa" w:w="60"/>
              <w:left w:type="dxa" w:w="120"/>
              <w:bottom w:type="dxa" w:w="60"/>
              <w:right w:type="dxa" w:w="120"/>
            </w:tcMar>
          </w:tcPr>
          <w:p>
            <w:r>
              <w:rPr>
                <w:rFonts w:ascii="Times New Roman"/>
                <w:color w:val="182030"/>
                <w:sz w:val="21"/>
                <w:szCs w:val="21"/>
              </w:rPr>
              <w:t xml:space="preserve">REST API POST</w:t>
            </w:r>
          </w:p>
        </w:tc>
        <w:tc>
          <w:tcPr>
            <w:tcW w:type="pct" w:w="34%"/>
            <w:tcMar>
              <w:top w:type="dxa" w:w="60"/>
              <w:left w:type="dxa" w:w="120"/>
              <w:bottom w:type="dxa" w:w="60"/>
              <w:right w:type="dxa" w:w="120"/>
            </w:tcMar>
          </w:tcPr>
          <w:p>
            <w:r>
              <w:rPr>
                <w:rFonts w:ascii="Times New Roman"/>
                <w:color w:val="182030"/>
                <w:sz w:val="21"/>
                <w:szCs w:val="21"/>
              </w:rPr>
              <w:t xml:space="preserve">RMA number, order number, refund amount, refund method</w:t>
            </w:r>
          </w:p>
        </w:tc>
        <w:tc>
          <w:tcPr>
            <w:tcW w:type="pct" w:w="20%"/>
            <w:tcMar>
              <w:top w:type="dxa" w:w="60"/>
              <w:left w:type="dxa" w:w="120"/>
              <w:bottom w:type="dxa" w:w="60"/>
              <w:right w:type="dxa" w:w="120"/>
            </w:tcMar>
          </w:tcPr>
          <w:p>
            <w:r>
              <w:rPr>
                <w:rFonts w:ascii="Times New Roman"/>
                <w:color w:val="182030"/>
                <w:sz w:val="21"/>
                <w:szCs w:val="21"/>
              </w:rPr>
              <w:t xml:space="preserve">Retry 5 times with 5-min intervals; alert finance team on failure</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Product Info Lookup</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ERP -&gt; RMS</w:t>
            </w:r>
          </w:p>
        </w:tc>
        <w:tc>
          <w:tcPr>
            <w:tcW w:type="pct" w:w="14%"/>
            <w:shd w:fill="F2F4F6" w:val="clear"/>
            <w:tcMar>
              <w:top w:type="dxa" w:w="60"/>
              <w:left w:type="dxa" w:w="120"/>
              <w:bottom w:type="dxa" w:w="60"/>
              <w:right w:type="dxa" w:w="120"/>
            </w:tcMar>
          </w:tcPr>
          <w:p>
            <w:r>
              <w:rPr>
                <w:rFonts w:ascii="Times New Roman"/>
                <w:color w:val="182030"/>
                <w:sz w:val="21"/>
                <w:szCs w:val="21"/>
              </w:rPr>
              <w:t xml:space="preserve">REST API GET</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Product name, category, price, return policy rules</w:t>
            </w:r>
          </w:p>
        </w:tc>
        <w:tc>
          <w:tcPr>
            <w:tcW w:type="pct" w:w="20%"/>
            <w:shd w:fill="F2F4F6" w:val="clear"/>
            <w:tcMar>
              <w:top w:type="dxa" w:w="60"/>
              <w:left w:type="dxa" w:w="120"/>
              <w:bottom w:type="dxa" w:w="60"/>
              <w:right w:type="dxa" w:w="120"/>
            </w:tcMar>
          </w:tcPr>
          <w:p>
            <w:r>
              <w:rPr>
                <w:rFonts w:ascii="Times New Roman"/>
                <w:color w:val="182030"/>
                <w:sz w:val="21"/>
                <w:szCs w:val="21"/>
              </w:rPr>
              <w:t xml:space="preserve">Cache for 24 hours; on failure: use cached data or default rules</w:t>
            </w:r>
          </w:p>
        </w:tc>
      </w:tr>
    </w:tbl>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8%"/>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AC-106-01</w:t>
            </w:r>
          </w:p>
        </w:tc>
        <w:tc>
          <w:tcPr>
            <w:tcW w:type="pct" w:w="24%"/>
            <w:tcMar>
              <w:top w:type="dxa" w:w="60"/>
              <w:left w:type="dxa" w:w="120"/>
              <w:bottom w:type="dxa" w:w="60"/>
              <w:right w:type="dxa" w:w="120"/>
            </w:tcMar>
          </w:tcPr>
          <w:p>
            <w:r>
              <w:rPr>
                <w:rFonts w:ascii="Times New Roman"/>
                <w:color w:val="182030"/>
                <w:sz w:val="21"/>
                <w:szCs w:val="21"/>
              </w:rPr>
              <w:t xml:space="preserve">A valid order number submitted for return</w:t>
            </w:r>
          </w:p>
        </w:tc>
        <w:tc>
          <w:tcPr>
            <w:tcW w:type="pct" w:w="28%"/>
            <w:tcMar>
              <w:top w:type="dxa" w:w="60"/>
              <w:left w:type="dxa" w:w="120"/>
              <w:bottom w:type="dxa" w:w="60"/>
              <w:right w:type="dxa" w:w="120"/>
            </w:tcMar>
          </w:tcPr>
          <w:p>
            <w:r>
              <w:rPr>
                <w:rFonts w:ascii="Times New Roman"/>
                <w:color w:val="182030"/>
                <w:sz w:val="21"/>
                <w:szCs w:val="21"/>
              </w:rPr>
              <w:t xml:space="preserve">RMS calls the ERP purchase verification API</w:t>
            </w:r>
          </w:p>
        </w:tc>
        <w:tc>
          <w:tcPr>
            <w:tcW w:type="pct" w:w="36%"/>
            <w:tcMar>
              <w:top w:type="dxa" w:w="60"/>
              <w:left w:type="dxa" w:w="120"/>
              <w:bottom w:type="dxa" w:w="60"/>
              <w:right w:type="dxa" w:w="120"/>
            </w:tcMar>
          </w:tcPr>
          <w:p>
            <w:r>
              <w:rPr>
                <w:rFonts w:ascii="Times New Roman"/>
                <w:color w:val="182030"/>
                <w:sz w:val="21"/>
                <w:szCs w:val="21"/>
              </w:rPr>
              <w:t xml:space="preserve">ERP returns purchase details within 5 seconds and the form populates item list</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AC-106-02</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ERP API is unreachable during verification</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RMS attempts to call the ERP API</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System displays a graceful error message and logs the failure for monitoring</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AC-106-03</w:t>
            </w:r>
          </w:p>
        </w:tc>
        <w:tc>
          <w:tcPr>
            <w:tcW w:type="pct" w:w="24%"/>
            <w:tcMar>
              <w:top w:type="dxa" w:w="60"/>
              <w:left w:type="dxa" w:w="120"/>
              <w:bottom w:type="dxa" w:w="60"/>
              <w:right w:type="dxa" w:w="120"/>
            </w:tcMar>
          </w:tcPr>
          <w:p>
            <w:r>
              <w:rPr>
                <w:rFonts w:ascii="Times New Roman"/>
                <w:color w:val="182030"/>
                <w:sz w:val="21"/>
                <w:szCs w:val="21"/>
              </w:rPr>
              <w:t xml:space="preserve">A return is completed and refund is triggered</w:t>
            </w:r>
          </w:p>
        </w:tc>
        <w:tc>
          <w:tcPr>
            <w:tcW w:type="pct" w:w="28%"/>
            <w:tcMar>
              <w:top w:type="dxa" w:w="60"/>
              <w:left w:type="dxa" w:w="120"/>
              <w:bottom w:type="dxa" w:w="60"/>
              <w:right w:type="dxa" w:w="120"/>
            </w:tcMar>
          </w:tcPr>
          <w:p>
            <w:r>
              <w:rPr>
                <w:rFonts w:ascii="Times New Roman"/>
                <w:color w:val="182030"/>
                <w:sz w:val="21"/>
                <w:szCs w:val="21"/>
              </w:rPr>
              <w:t xml:space="preserve">RMS sends refund request to ERP</w:t>
            </w:r>
          </w:p>
        </w:tc>
        <w:tc>
          <w:tcPr>
            <w:tcW w:type="pct" w:w="36%"/>
            <w:tcMar>
              <w:top w:type="dxa" w:w="60"/>
              <w:left w:type="dxa" w:w="120"/>
              <w:bottom w:type="dxa" w:w="60"/>
              <w:right w:type="dxa" w:w="120"/>
            </w:tcMar>
          </w:tcPr>
          <w:p>
            <w:r>
              <w:rPr>
                <w:rFonts w:ascii="Times New Roman"/>
                <w:color w:val="182030"/>
                <w:sz w:val="21"/>
                <w:szCs w:val="21"/>
              </w:rPr>
              <w:t xml:space="preserve">ERP confirms refund initiation and RMS updates status to ‘Refund Processed’</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AC-106-04</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ERP refund API returns an error</w:t>
            </w:r>
          </w:p>
        </w:tc>
        <w:tc>
          <w:tcPr>
            <w:tcW w:type="pct" w:w="28%"/>
            <w:shd w:fill="F2F4F6" w:val="clear"/>
            <w:tcMar>
              <w:top w:type="dxa" w:w="60"/>
              <w:left w:type="dxa" w:w="120"/>
              <w:bottom w:type="dxa" w:w="60"/>
              <w:right w:type="dxa" w:w="120"/>
            </w:tcMar>
          </w:tcPr>
          <w:p>
            <w:r>
              <w:rPr>
                <w:rFonts w:ascii="Times New Roman"/>
                <w:color w:val="182030"/>
                <w:sz w:val="21"/>
                <w:szCs w:val="21"/>
              </w:rPr>
              <w:t xml:space="preserve">RMS receives a non-200 response from ERP</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System retries up to 5 times, then alerts finance team and marks for manual review</w:t>
            </w:r>
          </w:p>
        </w:tc>
      </w:tr>
    </w:tbl>
    <w:p>
      <w:pPr>
        <w:pStyle w:val="Heading2"/>
        <w:spacing w:after="150" w:before="300" w:line="312"/>
      </w:pPr>
      <w:bookmarkStart w:id="100027" w:name="_Toc100027"/>
      <w:r>
        <w:rPr>
          <w:rFonts w:ascii="Times New Roman"/>
          <w:b/>
          <w:bCs/>
          <w:color w:val="0B1C2C"/>
          <w:sz w:val="28"/>
          <w:szCs w:val="28"/>
        </w:rPr>
        <w:t xml:space="preserve">4.6 Analytics and Reporting Dashboard</w:t>
      </w:r>
      <w:bookmarkEnd w:id="100027"/>
    </w:p>
    <w:p>
      <w:pPr>
        <w:spacing w:after="120" w:line="312"/>
        <w:jc w:val="both"/>
      </w:pPr>
      <w:r>
        <w:rPr>
          <w:rFonts w:ascii="Times New Roman"/>
          <w:color w:val="182030"/>
          <w:sz w:val="24"/>
          <w:szCs w:val="24"/>
        </w:rPr>
        <w:t xml:space="preserve">The Analytics and Reporting Dashboard provides management with a centralized view of return metrics, trends, and insights. The dashboard supports interactive filtering, drill-down capabilities, and export functionality to enable data-driven decision-making.</w:t>
      </w:r>
    </w:p>
    <w:p>
      <w:pPr>
        <w:pStyle w:val="Heading3"/>
        <w:spacing w:after="120" w:before="240" w:line="312"/>
      </w:pPr>
      <w:bookmarkStart w:id="100028" w:name="_Toc100028"/>
      <w:r>
        <w:rPr>
          <w:rFonts w:ascii="Times New Roman"/>
          <w:b/>
          <w:bCs/>
          <w:color w:val="0B1C2C"/>
          <w:sz w:val="24"/>
          <w:szCs w:val="24"/>
        </w:rPr>
        <w:t xml:space="preserve">REQ-110: Management Analytics Dashboard</w:t>
      </w:r>
      <w:bookmarkEnd w:id="100028"/>
    </w:p>
    <w:p>
      <w:pPr>
        <w:spacing w:after="120" w:line="312"/>
        <w:jc w:val="both"/>
      </w:pPr>
      <w:r>
        <w:rPr>
          <w:rFonts w:ascii="Times New Roman"/>
          <w:color w:val="182030"/>
          <w:sz w:val="24"/>
          <w:szCs w:val="24"/>
        </w:rPr>
        <w:t xml:space="preserve">The system shall provide a role-based analytics dashboard that displays key return metrics, trends, and insights. The dashboard shall support filtering by date range, store, product category, and return status.</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REQ-110</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BO-03, BO-06</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High</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Analytics Dashboard</w:t>
            </w:r>
          </w:p>
        </w:tc>
      </w:tr>
    </w:tbl>
    <w:p>
      <w:pPr>
        <w:spacing w:after="120" w:line="312"/>
        <w:jc w:val="both"/>
      </w:pPr>
      <w:r>
        <w:rPr>
          <w:rFonts w:ascii="Times New Roman"/>
          <w:color w:val="182030"/>
          <w:sz w:val="24"/>
          <w:szCs w:val="24"/>
        </w:rPr>
        <w:t xml:space="preserve">Dashboard Metrics and Widgets: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Widget</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Metric</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Visualization</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Data Source</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Total Returns</w:t>
            </w:r>
          </w:p>
        </w:tc>
        <w:tc>
          <w:tcPr>
            <w:tcW w:type="pct" w:w="30%"/>
            <w:tcMar>
              <w:top w:type="dxa" w:w="60"/>
              <w:left w:type="dxa" w:w="120"/>
              <w:bottom w:type="dxa" w:w="60"/>
              <w:right w:type="dxa" w:w="120"/>
            </w:tcMar>
          </w:tcPr>
          <w:p>
            <w:r>
              <w:rPr>
                <w:rFonts w:ascii="Times New Roman"/>
                <w:color w:val="182030"/>
                <w:sz w:val="21"/>
                <w:szCs w:val="21"/>
              </w:rPr>
              <w:t xml:space="preserve">Count of return requests in selected period</w:t>
            </w:r>
          </w:p>
        </w:tc>
        <w:tc>
          <w:tcPr>
            <w:tcW w:type="pct" w:w="24%"/>
            <w:tcMar>
              <w:top w:type="dxa" w:w="60"/>
              <w:left w:type="dxa" w:w="120"/>
              <w:bottom w:type="dxa" w:w="60"/>
              <w:right w:type="dxa" w:w="120"/>
            </w:tcMar>
          </w:tcPr>
          <w:p>
            <w:r>
              <w:rPr>
                <w:rFonts w:ascii="Times New Roman"/>
                <w:color w:val="182030"/>
                <w:sz w:val="21"/>
                <w:szCs w:val="21"/>
              </w:rPr>
              <w:t xml:space="preserve">Number card with trend arrow (vs. previous period)</w:t>
            </w:r>
          </w:p>
        </w:tc>
        <w:tc>
          <w:tcPr>
            <w:tcW w:type="pct" w:w="26%"/>
            <w:tcMar>
              <w:top w:type="dxa" w:w="60"/>
              <w:left w:type="dxa" w:w="120"/>
              <w:bottom w:type="dxa" w:w="60"/>
              <w:right w:type="dxa" w:w="120"/>
            </w:tcMar>
          </w:tcPr>
          <w:p>
            <w:r>
              <w:rPr>
                <w:rFonts w:ascii="Times New Roman"/>
                <w:color w:val="182030"/>
                <w:sz w:val="21"/>
                <w:szCs w:val="21"/>
              </w:rPr>
              <w:t xml:space="preserve">Returns table</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Processing Time</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Average processing time from submission to completion</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Bar chart (by week/month) with SLA target line</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Status history timestamps</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Return Rate by Category</w:t>
            </w:r>
          </w:p>
        </w:tc>
        <w:tc>
          <w:tcPr>
            <w:tcW w:type="pct" w:w="30%"/>
            <w:tcMar>
              <w:top w:type="dxa" w:w="60"/>
              <w:left w:type="dxa" w:w="120"/>
              <w:bottom w:type="dxa" w:w="60"/>
              <w:right w:type="dxa" w:w="120"/>
            </w:tcMar>
          </w:tcPr>
          <w:p>
            <w:r>
              <w:rPr>
                <w:rFonts w:ascii="Times New Roman"/>
                <w:color w:val="182030"/>
                <w:sz w:val="21"/>
                <w:szCs w:val="21"/>
              </w:rPr>
              <w:t xml:space="preserve">Percentage of purchases returned per product category</w:t>
            </w:r>
          </w:p>
        </w:tc>
        <w:tc>
          <w:tcPr>
            <w:tcW w:type="pct" w:w="24%"/>
            <w:tcMar>
              <w:top w:type="dxa" w:w="60"/>
              <w:left w:type="dxa" w:w="120"/>
              <w:bottom w:type="dxa" w:w="60"/>
              <w:right w:type="dxa" w:w="120"/>
            </w:tcMar>
          </w:tcPr>
          <w:p>
            <w:r>
              <w:rPr>
                <w:rFonts w:ascii="Times New Roman"/>
                <w:color w:val="182030"/>
                <w:sz w:val="21"/>
                <w:szCs w:val="21"/>
              </w:rPr>
              <w:t xml:space="preserve">Pie chart / Donut chart</w:t>
            </w:r>
          </w:p>
        </w:tc>
        <w:tc>
          <w:tcPr>
            <w:tcW w:type="pct" w:w="26%"/>
            <w:tcMar>
              <w:top w:type="dxa" w:w="60"/>
              <w:left w:type="dxa" w:w="120"/>
              <w:bottom w:type="dxa" w:w="60"/>
              <w:right w:type="dxa" w:w="120"/>
            </w:tcMar>
          </w:tcPr>
          <w:p>
            <w:r>
              <w:rPr>
                <w:rFonts w:ascii="Times New Roman"/>
                <w:color w:val="182030"/>
                <w:sz w:val="21"/>
                <w:szCs w:val="21"/>
              </w:rPr>
              <w:t xml:space="preserve">Returns + ERP product catalog</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Top Returned Products</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Top 20 products by return volume</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Horizontal bar chart</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Returns + product info</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Return Reason Distribution</w:t>
            </w:r>
          </w:p>
        </w:tc>
        <w:tc>
          <w:tcPr>
            <w:tcW w:type="pct" w:w="30%"/>
            <w:tcMar>
              <w:top w:type="dxa" w:w="60"/>
              <w:left w:type="dxa" w:w="120"/>
              <w:bottom w:type="dxa" w:w="60"/>
              <w:right w:type="dxa" w:w="120"/>
            </w:tcMar>
          </w:tcPr>
          <w:p>
            <w:r>
              <w:rPr>
                <w:rFonts w:ascii="Times New Roman"/>
                <w:color w:val="182030"/>
                <w:sz w:val="21"/>
                <w:szCs w:val="21"/>
              </w:rPr>
              <w:t xml:space="preserve">Frequency of each return reason</w:t>
            </w:r>
          </w:p>
        </w:tc>
        <w:tc>
          <w:tcPr>
            <w:tcW w:type="pct" w:w="24%"/>
            <w:tcMar>
              <w:top w:type="dxa" w:w="60"/>
              <w:left w:type="dxa" w:w="120"/>
              <w:bottom w:type="dxa" w:w="60"/>
              <w:right w:type="dxa" w:w="120"/>
            </w:tcMar>
          </w:tcPr>
          <w:p>
            <w:r>
              <w:rPr>
                <w:rFonts w:ascii="Times New Roman"/>
                <w:color w:val="182030"/>
                <w:sz w:val="21"/>
                <w:szCs w:val="21"/>
              </w:rPr>
              <w:t xml:space="preserve">Stacked bar chart by month</w:t>
            </w:r>
          </w:p>
        </w:tc>
        <w:tc>
          <w:tcPr>
            <w:tcW w:type="pct" w:w="26%"/>
            <w:tcMar>
              <w:top w:type="dxa" w:w="60"/>
              <w:left w:type="dxa" w:w="120"/>
              <w:bottom w:type="dxa" w:w="60"/>
              <w:right w:type="dxa" w:w="120"/>
            </w:tcMar>
          </w:tcPr>
          <w:p>
            <w:r>
              <w:rPr>
                <w:rFonts w:ascii="Times New Roman"/>
                <w:color w:val="182030"/>
                <w:sz w:val="21"/>
                <w:szCs w:val="21"/>
              </w:rPr>
              <w:t xml:space="preserve">Return reason field</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Store Comparison</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Return volume and processing time by store</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Grouped bar chart / Heatmap</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Returns + store mapping</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CSAT Score</w:t>
            </w:r>
          </w:p>
        </w:tc>
        <w:tc>
          <w:tcPr>
            <w:tcW w:type="pct" w:w="30%"/>
            <w:tcMar>
              <w:top w:type="dxa" w:w="60"/>
              <w:left w:type="dxa" w:w="120"/>
              <w:bottom w:type="dxa" w:w="60"/>
              <w:right w:type="dxa" w:w="120"/>
            </w:tcMar>
          </w:tcPr>
          <w:p>
            <w:r>
              <w:rPr>
                <w:rFonts w:ascii="Times New Roman"/>
                <w:color w:val="182030"/>
                <w:sz w:val="21"/>
                <w:szCs w:val="21"/>
              </w:rPr>
              <w:t xml:space="preserve">Average customer satisfaction score from return surveys</w:t>
            </w:r>
          </w:p>
        </w:tc>
        <w:tc>
          <w:tcPr>
            <w:tcW w:type="pct" w:w="24%"/>
            <w:tcMar>
              <w:top w:type="dxa" w:w="60"/>
              <w:left w:type="dxa" w:w="120"/>
              <w:bottom w:type="dxa" w:w="60"/>
              <w:right w:type="dxa" w:w="120"/>
            </w:tcMar>
          </w:tcPr>
          <w:p>
            <w:r>
              <w:rPr>
                <w:rFonts w:ascii="Times New Roman"/>
                <w:color w:val="182030"/>
                <w:sz w:val="21"/>
                <w:szCs w:val="21"/>
              </w:rPr>
              <w:t xml:space="preserve">Gauge chart with trend</w:t>
            </w:r>
          </w:p>
        </w:tc>
        <w:tc>
          <w:tcPr>
            <w:tcW w:type="pct" w:w="26%"/>
            <w:tcMar>
              <w:top w:type="dxa" w:w="60"/>
              <w:left w:type="dxa" w:w="120"/>
              <w:bottom w:type="dxa" w:w="60"/>
              <w:right w:type="dxa" w:w="120"/>
            </w:tcMar>
          </w:tcPr>
          <w:p>
            <w:r>
              <w:rPr>
                <w:rFonts w:ascii="Times New Roman"/>
                <w:color w:val="182030"/>
                <w:sz w:val="21"/>
                <w:szCs w:val="21"/>
              </w:rPr>
              <w:t xml:space="preserve">Survey responses</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Refund Summary</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Total refund amount, by method and by period</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Line chart with cumulative total</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Refund transactions</w:t>
            </w:r>
          </w:p>
        </w:tc>
      </w:tr>
    </w:tbl>
    <w:p>
      <w:pPr>
        <w:spacing w:after="120" w:line="312"/>
        <w:jc w:val="both"/>
      </w:pPr>
      <w:r>
        <w:rPr>
          <w:rFonts w:ascii="Times New Roman"/>
          <w:color w:val="182030"/>
          <w:sz w:val="24"/>
          <w:szCs w:val="24"/>
        </w:rPr>
        <w:t xml:space="preserve">Acceptance Criteria:</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2%"/>
            <w:shd w:fill="529286" w:val="clear"/>
            <w:tcMar>
              <w:top w:type="dxa" w:w="60"/>
              <w:left w:type="dxa" w:w="120"/>
              <w:bottom w:type="dxa" w:w="60"/>
              <w:right w:type="dxa" w:w="120"/>
            </w:tcMar>
          </w:tcPr>
          <w:p>
            <w:r>
              <w:rPr>
                <w:rFonts w:ascii="Times New Roman"/>
                <w:b/>
                <w:bCs/>
                <w:color w:val="0B1C2C"/>
                <w:sz w:val="21"/>
                <w:szCs w:val="21"/>
              </w:rPr>
              <w:t xml:space="preserve">AC ID</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Given</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When</w:t>
            </w:r>
          </w:p>
        </w:tc>
        <w:tc>
          <w:tcPr>
            <w:tcW w:type="pct" w:w="36%"/>
            <w:shd w:fill="529286" w:val="clear"/>
            <w:tcMar>
              <w:top w:type="dxa" w:w="60"/>
              <w:left w:type="dxa" w:w="120"/>
              <w:bottom w:type="dxa" w:w="60"/>
              <w:right w:type="dxa" w:w="120"/>
            </w:tcMar>
          </w:tcPr>
          <w:p>
            <w:r>
              <w:rPr>
                <w:rFonts w:ascii="Times New Roman"/>
                <w:b/>
                <w:bCs/>
                <w:color w:val="0B1C2C"/>
                <w:sz w:val="21"/>
                <w:szCs w:val="21"/>
              </w:rPr>
              <w:t xml:space="preserve">Then</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AC-110-01</w:t>
            </w:r>
          </w:p>
        </w:tc>
        <w:tc>
          <w:tcPr>
            <w:tcW w:type="pct" w:w="26%"/>
            <w:tcMar>
              <w:top w:type="dxa" w:w="60"/>
              <w:left w:type="dxa" w:w="120"/>
              <w:bottom w:type="dxa" w:w="60"/>
              <w:right w:type="dxa" w:w="120"/>
            </w:tcMar>
          </w:tcPr>
          <w:p>
            <w:r>
              <w:rPr>
                <w:rFonts w:ascii="Times New Roman"/>
                <w:color w:val="182030"/>
                <w:sz w:val="21"/>
                <w:szCs w:val="21"/>
              </w:rPr>
              <w:t xml:space="preserve">A manager logs into the analytics dashboard</w:t>
            </w:r>
          </w:p>
        </w:tc>
        <w:tc>
          <w:tcPr>
            <w:tcW w:type="pct" w:w="26%"/>
            <w:tcMar>
              <w:top w:type="dxa" w:w="60"/>
              <w:left w:type="dxa" w:w="120"/>
              <w:bottom w:type="dxa" w:w="60"/>
              <w:right w:type="dxa" w:w="120"/>
            </w:tcMar>
          </w:tcPr>
          <w:p>
            <w:r>
              <w:rPr>
                <w:rFonts w:ascii="Times New Roman"/>
                <w:color w:val="182030"/>
                <w:sz w:val="21"/>
                <w:szCs w:val="21"/>
              </w:rPr>
              <w:t xml:space="preserve">Dashboard loads with default filters (current month, all stores)</w:t>
            </w:r>
          </w:p>
        </w:tc>
        <w:tc>
          <w:tcPr>
            <w:tcW w:type="pct" w:w="36%"/>
            <w:tcMar>
              <w:top w:type="dxa" w:w="60"/>
              <w:left w:type="dxa" w:w="120"/>
              <w:bottom w:type="dxa" w:w="60"/>
              <w:right w:type="dxa" w:w="120"/>
            </w:tcMar>
          </w:tcPr>
          <w:p>
            <w:r>
              <w:rPr>
                <w:rFonts w:ascii="Times New Roman"/>
                <w:color w:val="182030"/>
                <w:sz w:val="21"/>
                <w:szCs w:val="21"/>
              </w:rPr>
              <w:t xml:space="preserve">All 8 metric widgets display data within 5 seconds</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AC-110-02</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Manager applies filters (date range, store, category)</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Filters are applied</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All widgets refresh with filtered data within 3 seconds</w:t>
            </w:r>
          </w:p>
        </w:tc>
      </w:tr>
      <w:tr>
        <w:trPr>
          <w:cantSplit/>
        </w:trPr>
        <w:tc>
          <w:tcPr>
            <w:tcW w:type="pct" w:w="12%"/>
            <w:tcMar>
              <w:top w:type="dxa" w:w="60"/>
              <w:left w:type="dxa" w:w="120"/>
              <w:bottom w:type="dxa" w:w="60"/>
              <w:right w:type="dxa" w:w="120"/>
            </w:tcMar>
          </w:tcPr>
          <w:p>
            <w:r>
              <w:rPr>
                <w:rFonts w:ascii="Times New Roman"/>
                <w:color w:val="182030"/>
                <w:sz w:val="21"/>
                <w:szCs w:val="21"/>
              </w:rPr>
              <w:t xml:space="preserve">AC-110-03</w:t>
            </w:r>
          </w:p>
        </w:tc>
        <w:tc>
          <w:tcPr>
            <w:tcW w:type="pct" w:w="26%"/>
            <w:tcMar>
              <w:top w:type="dxa" w:w="60"/>
              <w:left w:type="dxa" w:w="120"/>
              <w:bottom w:type="dxa" w:w="60"/>
              <w:right w:type="dxa" w:w="120"/>
            </w:tcMar>
          </w:tcPr>
          <w:p>
            <w:r>
              <w:rPr>
                <w:rFonts w:ascii="Times New Roman"/>
                <w:color w:val="182030"/>
                <w:sz w:val="21"/>
                <w:szCs w:val="21"/>
              </w:rPr>
              <w:t xml:space="preserve">Manager clicks ‘Export to CSV’</w:t>
            </w:r>
          </w:p>
        </w:tc>
        <w:tc>
          <w:tcPr>
            <w:tcW w:type="pct" w:w="26%"/>
            <w:tcMar>
              <w:top w:type="dxa" w:w="60"/>
              <w:left w:type="dxa" w:w="120"/>
              <w:bottom w:type="dxa" w:w="60"/>
              <w:right w:type="dxa" w:w="120"/>
            </w:tcMar>
          </w:tcPr>
          <w:p>
            <w:r>
              <w:rPr>
                <w:rFonts w:ascii="Times New Roman"/>
                <w:color w:val="182030"/>
                <w:sz w:val="21"/>
                <w:szCs w:val="21"/>
              </w:rPr>
              <w:t xml:space="preserve">Export is triggered</w:t>
            </w:r>
          </w:p>
        </w:tc>
        <w:tc>
          <w:tcPr>
            <w:tcW w:type="pct" w:w="36%"/>
            <w:tcMar>
              <w:top w:type="dxa" w:w="60"/>
              <w:left w:type="dxa" w:w="120"/>
              <w:bottom w:type="dxa" w:w="60"/>
              <w:right w:type="dxa" w:w="120"/>
            </w:tcMar>
          </w:tcPr>
          <w:p>
            <w:r>
              <w:rPr>
                <w:rFonts w:ascii="Times New Roman"/>
                <w:color w:val="182030"/>
                <w:sz w:val="21"/>
                <w:szCs w:val="21"/>
              </w:rPr>
              <w:t xml:space="preserve">A CSV file downloads with the currently filtered data</w:t>
            </w:r>
          </w:p>
        </w:tc>
      </w:tr>
      <w:tr>
        <w:trPr>
          <w:cantSplit/>
        </w:trPr>
        <w:tc>
          <w:tcPr>
            <w:tcW w:type="pct" w:w="12%"/>
            <w:shd w:fill="F2F4F6" w:val="clear"/>
            <w:tcMar>
              <w:top w:type="dxa" w:w="60"/>
              <w:left w:type="dxa" w:w="120"/>
              <w:bottom w:type="dxa" w:w="60"/>
              <w:right w:type="dxa" w:w="120"/>
            </w:tcMar>
          </w:tcPr>
          <w:p>
            <w:r>
              <w:rPr>
                <w:rFonts w:ascii="Times New Roman"/>
                <w:color w:val="182030"/>
                <w:sz w:val="21"/>
                <w:szCs w:val="21"/>
              </w:rPr>
              <w:t xml:space="preserve">AC-110-04</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Store staff (non-manager role) attempts to access analytics</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Staff navigates to the analytics URL</w:t>
            </w:r>
          </w:p>
        </w:tc>
        <w:tc>
          <w:tcPr>
            <w:tcW w:type="pct" w:w="36%"/>
            <w:shd w:fill="F2F4F6" w:val="clear"/>
            <w:tcMar>
              <w:top w:type="dxa" w:w="60"/>
              <w:left w:type="dxa" w:w="120"/>
              <w:bottom w:type="dxa" w:w="60"/>
              <w:right w:type="dxa" w:w="120"/>
            </w:tcMar>
          </w:tcPr>
          <w:p>
            <w:r>
              <w:rPr>
                <w:rFonts w:ascii="Times New Roman"/>
                <w:color w:val="182030"/>
                <w:sz w:val="21"/>
                <w:szCs w:val="21"/>
              </w:rPr>
              <w:t xml:space="preserve">Access is denied with a ‘Permission Denied’ message</w:t>
            </w:r>
          </w:p>
        </w:tc>
      </w:tr>
    </w:tbl>
    <w:p>
      <w:pPr>
        <w:pStyle w:val="Heading2"/>
        <w:spacing w:after="150" w:before="300" w:line="312"/>
      </w:pPr>
      <w:bookmarkStart w:id="100029" w:name="_Toc100029"/>
      <w:r>
        <w:rPr>
          <w:rFonts w:ascii="Times New Roman"/>
          <w:b/>
          <w:bCs/>
          <w:color w:val="0B1C2C"/>
          <w:sz w:val="28"/>
          <w:szCs w:val="28"/>
        </w:rPr>
        <w:t xml:space="preserve">4.7 Security and Access Control</w:t>
      </w:r>
      <w:bookmarkEnd w:id="100029"/>
    </w:p>
    <w:p>
      <w:pPr>
        <w:spacing w:after="120" w:line="312"/>
        <w:jc w:val="both"/>
      </w:pPr>
      <w:r>
        <w:rPr>
          <w:rFonts w:ascii="Times New Roman"/>
          <w:color w:val="182030"/>
          <w:sz w:val="24"/>
          <w:szCs w:val="24"/>
        </w:rPr>
        <w:t xml:space="preserve">The Security module ensures that the RMS protects sensitive customer data, enforces access control policies, and maintains a comprehensive audit trail of all system actions. Security requirements are aligned with industry best practices and local regulatory requirements.</w:t>
      </w:r>
    </w:p>
    <w:p>
      <w:pPr>
        <w:pStyle w:val="Heading3"/>
        <w:spacing w:after="120" w:before="240" w:line="312"/>
      </w:pPr>
      <w:bookmarkStart w:id="100030" w:name="_Toc100030"/>
      <w:r>
        <w:rPr>
          <w:rFonts w:ascii="Times New Roman"/>
          <w:b/>
          <w:bCs/>
          <w:color w:val="0B1C2C"/>
          <w:sz w:val="24"/>
          <w:szCs w:val="24"/>
        </w:rPr>
        <w:t xml:space="preserve">REQ-109: Role-Based Access Control</w:t>
      </w:r>
      <w:bookmarkEnd w:id="100030"/>
    </w:p>
    <w:p>
      <w:pPr>
        <w:spacing w:after="120" w:line="312"/>
        <w:jc w:val="both"/>
      </w:pPr>
      <w:r>
        <w:rPr>
          <w:rFonts w:ascii="Times New Roman"/>
          <w:color w:val="182030"/>
          <w:sz w:val="24"/>
          <w:szCs w:val="24"/>
        </w:rPr>
        <w:t xml:space="preserve">The system shall implement Role-Based Access Control (RBAC) with distinct permission sets for each user role. Access to features and data must be strictly enforced based on the user’s assigned role.</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REQ-109</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BO-07</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Critical</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Security</w:t>
            </w:r>
          </w:p>
        </w:tc>
      </w:tr>
    </w:tbl>
    <w:p>
      <w:pPr>
        <w:spacing w:after="120" w:line="312"/>
        <w:jc w:val="both"/>
      </w:pPr>
      <w:r>
        <w:rPr>
          <w:rFonts w:ascii="Times New Roman"/>
          <w:color w:val="182030"/>
          <w:sz w:val="24"/>
          <w:szCs w:val="24"/>
        </w:rPr>
        <w:t xml:space="preserve">Permission Matrix:</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Feature</w:t>
            </w:r>
          </w:p>
        </w:tc>
        <w:tc>
          <w:tcPr>
            <w:tcW w:type="pct" w:w="13%"/>
            <w:shd w:fill="529286" w:val="clear"/>
            <w:tcMar>
              <w:top w:type="dxa" w:w="60"/>
              <w:left w:type="dxa" w:w="120"/>
              <w:bottom w:type="dxa" w:w="60"/>
              <w:right w:type="dxa" w:w="120"/>
            </w:tcMar>
          </w:tcPr>
          <w:p>
            <w:r>
              <w:rPr>
                <w:rFonts w:ascii="Times New Roman"/>
                <w:b/>
                <w:bCs/>
                <w:color w:val="0B1C2C"/>
                <w:sz w:val="21"/>
                <w:szCs w:val="21"/>
              </w:rPr>
              <w:t xml:space="preserve">Customer (Guest)</w:t>
            </w:r>
          </w:p>
        </w:tc>
        <w:tc>
          <w:tcPr>
            <w:tcW w:type="pct" w:w="13%"/>
            <w:shd w:fill="529286" w:val="clear"/>
            <w:tcMar>
              <w:top w:type="dxa" w:w="60"/>
              <w:left w:type="dxa" w:w="120"/>
              <w:bottom w:type="dxa" w:w="60"/>
              <w:right w:type="dxa" w:w="120"/>
            </w:tcMar>
          </w:tcPr>
          <w:p>
            <w:r>
              <w:rPr>
                <w:rFonts w:ascii="Times New Roman"/>
                <w:b/>
                <w:bCs/>
                <w:color w:val="0B1C2C"/>
                <w:sz w:val="21"/>
                <w:szCs w:val="21"/>
              </w:rPr>
              <w:t xml:space="preserve">Store Staff</w:t>
            </w:r>
          </w:p>
        </w:tc>
        <w:tc>
          <w:tcPr>
            <w:tcW w:type="pct" w:w="13%"/>
            <w:shd w:fill="529286" w:val="clear"/>
            <w:tcMar>
              <w:top w:type="dxa" w:w="60"/>
              <w:left w:type="dxa" w:w="120"/>
              <w:bottom w:type="dxa" w:w="60"/>
              <w:right w:type="dxa" w:w="120"/>
            </w:tcMar>
          </w:tcPr>
          <w:p>
            <w:r>
              <w:rPr>
                <w:rFonts w:ascii="Times New Roman"/>
                <w:b/>
                <w:bCs/>
                <w:color w:val="0B1C2C"/>
                <w:sz w:val="21"/>
                <w:szCs w:val="21"/>
              </w:rPr>
              <w:t xml:space="preserve">Store Manager</w:t>
            </w:r>
          </w:p>
        </w:tc>
        <w:tc>
          <w:tcPr>
            <w:tcW w:type="pct" w:w="13%"/>
            <w:shd w:fill="529286" w:val="clear"/>
            <w:tcMar>
              <w:top w:type="dxa" w:w="60"/>
              <w:left w:type="dxa" w:w="120"/>
              <w:bottom w:type="dxa" w:w="60"/>
              <w:right w:type="dxa" w:w="120"/>
            </w:tcMar>
          </w:tcPr>
          <w:p>
            <w:r>
              <w:rPr>
                <w:rFonts w:ascii="Times New Roman"/>
                <w:b/>
                <w:bCs/>
                <w:color w:val="0B1C2C"/>
                <w:sz w:val="21"/>
                <w:szCs w:val="21"/>
              </w:rPr>
              <w:t xml:space="preserve">Regional Manager</w:t>
            </w:r>
          </w:p>
        </w:tc>
        <w:tc>
          <w:tcPr>
            <w:tcW w:type="pct" w:w="26%"/>
            <w:shd w:fill="529286" w:val="clear"/>
            <w:tcMar>
              <w:top w:type="dxa" w:w="60"/>
              <w:left w:type="dxa" w:w="120"/>
              <w:bottom w:type="dxa" w:w="60"/>
              <w:right w:type="dxa" w:w="120"/>
            </w:tcMar>
          </w:tcPr>
          <w:p>
            <w:r>
              <w:rPr>
                <w:rFonts w:ascii="Times New Roman"/>
                <w:b/>
                <w:bCs/>
                <w:color w:val="0B1C2C"/>
                <w:sz w:val="21"/>
                <w:szCs w:val="21"/>
              </w:rPr>
              <w:t xml:space="preserve">Administrator</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Submit Return Request</w:t>
            </w:r>
          </w:p>
        </w:tc>
        <w:tc>
          <w:tcPr>
            <w:tcW w:type="pct" w:w="13%"/>
            <w:tcMar>
              <w:top w:type="dxa" w:w="60"/>
              <w:left w:type="dxa" w:w="120"/>
              <w:bottom w:type="dxa" w:w="60"/>
              <w:right w:type="dxa" w:w="120"/>
            </w:tcMar>
          </w:tcPr>
          <w:p>
            <w:r>
              <w:rPr>
                <w:rFonts w:ascii="Times New Roman"/>
                <w:color w:val="182030"/>
                <w:sz w:val="21"/>
                <w:szCs w:val="21"/>
              </w:rPr>
              <w:t xml:space="preserve">Yes</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26%"/>
            <w:tcMar>
              <w:top w:type="dxa" w:w="60"/>
              <w:left w:type="dxa" w:w="120"/>
              <w:bottom w:type="dxa" w:w="60"/>
              <w:right w:type="dxa" w:w="120"/>
            </w:tcMar>
          </w:tcPr>
          <w:p>
            <w:r>
              <w:rPr>
                <w:rFonts w:ascii="Times New Roman"/>
                <w:color w:val="182030"/>
                <w:sz w:val="21"/>
                <w:szCs w:val="21"/>
              </w:rPr>
              <w:t xml:space="preserve">No</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Track Return Status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Yes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View Pending Requests</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Own Store</w:t>
            </w:r>
          </w:p>
        </w:tc>
        <w:tc>
          <w:tcPr>
            <w:tcW w:type="pct" w:w="13%"/>
            <w:tcMar>
              <w:top w:type="dxa" w:w="60"/>
              <w:left w:type="dxa" w:w="120"/>
              <w:bottom w:type="dxa" w:w="60"/>
              <w:right w:type="dxa" w:w="120"/>
            </w:tcMar>
          </w:tcPr>
          <w:p>
            <w:r>
              <w:rPr>
                <w:rFonts w:ascii="Times New Roman"/>
                <w:color w:val="182030"/>
                <w:sz w:val="21"/>
                <w:szCs w:val="21"/>
              </w:rPr>
              <w:t xml:space="preserve">Own Store</w:t>
            </w:r>
          </w:p>
        </w:tc>
        <w:tc>
          <w:tcPr>
            <w:tcW w:type="pct" w:w="13%"/>
            <w:tcMar>
              <w:top w:type="dxa" w:w="60"/>
              <w:left w:type="dxa" w:w="120"/>
              <w:bottom w:type="dxa" w:w="60"/>
              <w:right w:type="dxa" w:w="120"/>
            </w:tcMar>
          </w:tcPr>
          <w:p>
            <w:r>
              <w:rPr>
                <w:rFonts w:ascii="Times New Roman"/>
                <w:color w:val="182030"/>
                <w:sz w:val="21"/>
                <w:szCs w:val="21"/>
              </w:rPr>
              <w:t xml:space="preserve">All Stores</w:t>
            </w:r>
          </w:p>
        </w:tc>
        <w:tc>
          <w:tcPr>
            <w:tcW w:type="pct" w:w="26%"/>
            <w:tcMar>
              <w:top w:type="dxa" w:w="60"/>
              <w:left w:type="dxa" w:w="120"/>
              <w:bottom w:type="dxa" w:w="60"/>
              <w:right w:type="dxa" w:w="120"/>
            </w:tcMar>
          </w:tcPr>
          <w:p>
            <w:r>
              <w:rPr>
                <w:rFonts w:ascii="Times New Roman"/>
                <w:color w:val="182030"/>
                <w:sz w:val="21"/>
                <w:szCs w:val="21"/>
              </w:rPr>
              <w:t xml:space="preserve">All Stores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Approve / Reject Returns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Yes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Escalate Returns</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Yes</w:t>
            </w:r>
          </w:p>
        </w:tc>
        <w:tc>
          <w:tcPr>
            <w:tcW w:type="pct" w:w="13%"/>
            <w:tcMar>
              <w:top w:type="dxa" w:w="60"/>
              <w:left w:type="dxa" w:w="120"/>
              <w:bottom w:type="dxa" w:w="60"/>
              <w:right w:type="dxa" w:w="120"/>
            </w:tcMar>
          </w:tcPr>
          <w:p>
            <w:r>
              <w:rPr>
                <w:rFonts w:ascii="Times New Roman"/>
                <w:color w:val="182030"/>
                <w:sz w:val="21"/>
                <w:szCs w:val="21"/>
              </w:rPr>
              <w:t xml:space="preserve">Yes</w:t>
            </w:r>
          </w:p>
        </w:tc>
        <w:tc>
          <w:tcPr>
            <w:tcW w:type="pct" w:w="13%"/>
            <w:tcMar>
              <w:top w:type="dxa" w:w="60"/>
              <w:left w:type="dxa" w:w="120"/>
              <w:bottom w:type="dxa" w:w="60"/>
              <w:right w:type="dxa" w:w="120"/>
            </w:tcMar>
          </w:tcPr>
          <w:p>
            <w:r>
              <w:rPr>
                <w:rFonts w:ascii="Times New Roman"/>
                <w:color w:val="182030"/>
                <w:sz w:val="21"/>
                <w:szCs w:val="21"/>
              </w:rPr>
              <w:t xml:space="preserve">Yes</w:t>
            </w:r>
          </w:p>
        </w:tc>
        <w:tc>
          <w:tcPr>
            <w:tcW w:type="pct" w:w="26%"/>
            <w:tcMar>
              <w:top w:type="dxa" w:w="60"/>
              <w:left w:type="dxa" w:w="120"/>
              <w:bottom w:type="dxa" w:w="60"/>
              <w:right w:type="dxa" w:w="120"/>
            </w:tcMar>
          </w:tcPr>
          <w:p>
            <w:r>
              <w:rPr>
                <w:rFonts w:ascii="Times New Roman"/>
                <w:color w:val="182030"/>
                <w:sz w:val="21"/>
                <w:szCs w:val="21"/>
              </w:rPr>
              <w:t xml:space="preserve">Yes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View Analytics Dashboard</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Own Store</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Region</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All Data</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Export Reports</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CSV Only</w:t>
            </w:r>
          </w:p>
        </w:tc>
        <w:tc>
          <w:tcPr>
            <w:tcW w:type="pct" w:w="13%"/>
            <w:tcMar>
              <w:top w:type="dxa" w:w="60"/>
              <w:left w:type="dxa" w:w="120"/>
              <w:bottom w:type="dxa" w:w="60"/>
              <w:right w:type="dxa" w:w="120"/>
            </w:tcMar>
          </w:tcPr>
          <w:p>
            <w:r>
              <w:rPr>
                <w:rFonts w:ascii="Times New Roman"/>
                <w:color w:val="182030"/>
                <w:sz w:val="21"/>
                <w:szCs w:val="21"/>
              </w:rPr>
              <w:t xml:space="preserve">CSV + PDF</w:t>
            </w:r>
          </w:p>
        </w:tc>
        <w:tc>
          <w:tcPr>
            <w:tcW w:type="pct" w:w="26%"/>
            <w:tcMar>
              <w:top w:type="dxa" w:w="60"/>
              <w:left w:type="dxa" w:w="120"/>
              <w:bottom w:type="dxa" w:w="60"/>
              <w:right w:type="dxa" w:w="120"/>
            </w:tcMar>
          </w:tcPr>
          <w:p>
            <w:r>
              <w:rPr>
                <w:rFonts w:ascii="Times New Roman"/>
                <w:color w:val="182030"/>
                <w:sz w:val="21"/>
                <w:szCs w:val="21"/>
              </w:rPr>
              <w:t xml:space="preserve">CSV + PDF</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Manage Users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Yes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Configure System Settings</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13%"/>
            <w:tcMar>
              <w:top w:type="dxa" w:w="60"/>
              <w:left w:type="dxa" w:w="120"/>
              <w:bottom w:type="dxa" w:w="60"/>
              <w:right w:type="dxa" w:w="120"/>
            </w:tcMar>
          </w:tcPr>
          <w:p>
            <w:r>
              <w:rPr>
                <w:rFonts w:ascii="Times New Roman"/>
                <w:color w:val="182030"/>
                <w:sz w:val="21"/>
                <w:szCs w:val="21"/>
              </w:rPr>
              <w:t xml:space="preserve">No</w:t>
            </w:r>
          </w:p>
        </w:tc>
        <w:tc>
          <w:tcPr>
            <w:tcW w:type="pct" w:w="26%"/>
            <w:tcMar>
              <w:top w:type="dxa" w:w="60"/>
              <w:left w:type="dxa" w:w="120"/>
              <w:bottom w:type="dxa" w:w="60"/>
              <w:right w:type="dxa" w:w="120"/>
            </w:tcMar>
          </w:tcPr>
          <w:p>
            <w:r>
              <w:rPr>
                <w:rFonts w:ascii="Times New Roman"/>
                <w:color w:val="182030"/>
                <w:sz w:val="21"/>
                <w:szCs w:val="21"/>
              </w:rPr>
              <w:t xml:space="preserve">Yes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View Audit Logs</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No</w:t>
            </w:r>
          </w:p>
        </w:tc>
        <w:tc>
          <w:tcPr>
            <w:tcW w:type="pct" w:w="13%"/>
            <w:shd w:fill="F2F4F6" w:val="clear"/>
            <w:tcMar>
              <w:top w:type="dxa" w:w="60"/>
              <w:left w:type="dxa" w:w="120"/>
              <w:bottom w:type="dxa" w:w="60"/>
              <w:right w:type="dxa" w:w="120"/>
            </w:tcMar>
          </w:tcPr>
          <w:p>
            <w:r>
              <w:rPr>
                <w:rFonts w:ascii="Times New Roman"/>
                <w:color w:val="182030"/>
                <w:sz w:val="21"/>
                <w:szCs w:val="21"/>
              </w:rPr>
              <w:t xml:space="preserve">Yes</w:t>
            </w:r>
          </w:p>
        </w:tc>
        <w:tc>
          <w:tcPr>
            <w:tcW w:type="pct" w:w="26%"/>
            <w:shd w:fill="F2F4F6" w:val="clear"/>
            <w:tcMar>
              <w:top w:type="dxa" w:w="60"/>
              <w:left w:type="dxa" w:w="120"/>
              <w:bottom w:type="dxa" w:w="60"/>
              <w:right w:type="dxa" w:w="120"/>
            </w:tcMar>
          </w:tcPr>
          <w:p>
            <w:r>
              <w:rPr>
                <w:rFonts w:ascii="Times New Roman"/>
                <w:color w:val="182030"/>
                <w:sz w:val="21"/>
                <w:szCs w:val="21"/>
              </w:rPr>
              <w:t xml:space="preserve">Yes</w:t>
            </w:r>
          </w:p>
        </w:tc>
      </w:tr>
    </w:tbl>
    <w:p>
      <w:pPr>
        <w:pStyle w:val="Heading3"/>
        <w:spacing w:after="120" w:before="240" w:line="312"/>
      </w:pPr>
      <w:bookmarkStart w:id="100031" w:name="_Toc100031"/>
      <w:r>
        <w:rPr>
          <w:rFonts w:ascii="Times New Roman"/>
          <w:b/>
          <w:bCs/>
          <w:color w:val="0B1C2C"/>
          <w:sz w:val="24"/>
          <w:szCs w:val="24"/>
        </w:rPr>
        <w:t xml:space="preserve">REQ-112: Audit Trail</w:t>
      </w:r>
      <w:bookmarkEnd w:id="100031"/>
    </w:p>
    <w:p>
      <w:pPr>
        <w:spacing w:after="120" w:line="312"/>
        <w:jc w:val="both"/>
      </w:pPr>
      <w:r>
        <w:rPr>
          <w:rFonts w:ascii="Times New Roman"/>
          <w:color w:val="182030"/>
          <w:sz w:val="24"/>
          <w:szCs w:val="24"/>
        </w:rPr>
        <w:t xml:space="preserve">The system shall maintain a complete, tamper-proof audit trail of all return-related actions. Every action that modifies return data, user accounts, or system configuration must be logged with sufficient detail to support forensic analysis and regulatory compliance.</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REQ-112</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BO-07</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High</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Audit / Compliance</w:t>
            </w:r>
          </w:p>
        </w:tc>
      </w:tr>
    </w:tbl>
    <w:p>
      <w:pPr>
        <w:spacing w:after="120" w:line="312"/>
        <w:jc w:val="both"/>
      </w:pPr>
      <w:r>
        <w:rPr>
          <w:rFonts w:ascii="Times New Roman"/>
          <w:color w:val="182030"/>
          <w:sz w:val="24"/>
          <w:szCs w:val="24"/>
        </w:rPr>
        <w:t xml:space="preserve">Audit Log Fields:</w:t>
      </w:r>
    </w:p>
    <w:p>
      <w:pPr>
        <w:pStyle w:val="ListParagraph"/>
        <w:numPr>
          <w:ilvl w:val="0"/>
          <w:numId w:val="1"/>
        </w:numPr>
        <w:spacing w:after="80" w:line="312"/>
      </w:pPr>
      <w:r>
        <w:rPr>
          <w:rFonts w:ascii="Times New Roman"/>
          <w:color w:val="182030"/>
          <w:sz w:val="24"/>
          <w:szCs w:val="24"/>
        </w:rPr>
        <w:t xml:space="preserve">Timestamp (UTC, ISO 8601 format)</w:t>
      </w:r>
    </w:p>
    <w:p>
      <w:pPr>
        <w:pStyle w:val="ListParagraph"/>
        <w:numPr>
          <w:ilvl w:val="0"/>
          <w:numId w:val="1"/>
        </w:numPr>
        <w:spacing w:after="80" w:line="312"/>
      </w:pPr>
      <w:r>
        <w:rPr>
          <w:rFonts w:ascii="Times New Roman"/>
          <w:color w:val="182030"/>
          <w:sz w:val="24"/>
          <w:szCs w:val="24"/>
        </w:rPr>
        <w:t xml:space="preserve">User ID and user role</w:t>
      </w:r>
    </w:p>
    <w:p>
      <w:pPr>
        <w:pStyle w:val="ListParagraph"/>
        <w:numPr>
          <w:ilvl w:val="0"/>
          <w:numId w:val="1"/>
        </w:numPr>
        <w:spacing w:after="80" w:line="312"/>
      </w:pPr>
      <w:r>
        <w:rPr>
          <w:rFonts w:ascii="Times New Roman"/>
          <w:color w:val="182030"/>
          <w:sz w:val="24"/>
          <w:szCs w:val="24"/>
        </w:rPr>
        <w:t xml:space="preserve">Action type (CREATE, UPDATE, DELETE, LOGIN, LOGOUT, APPROVE, REJECT, ESCALATE, EXPORT, CONFIG_CHANGE)</w:t>
      </w:r>
    </w:p>
    <w:p>
      <w:pPr>
        <w:pStyle w:val="ListParagraph"/>
        <w:numPr>
          <w:ilvl w:val="0"/>
          <w:numId w:val="1"/>
        </w:numPr>
        <w:spacing w:after="80" w:line="312"/>
      </w:pPr>
      <w:r>
        <w:rPr>
          <w:rFonts w:ascii="Times New Roman"/>
          <w:color w:val="182030"/>
          <w:sz w:val="24"/>
          <w:szCs w:val="24"/>
        </w:rPr>
        <w:t xml:space="preserve">Entity type and entity ID (e.g., RETURN-RMA-20260426-00042, USER-staff_003)</w:t>
      </w:r>
    </w:p>
    <w:p>
      <w:pPr>
        <w:pStyle w:val="ListParagraph"/>
        <w:numPr>
          <w:ilvl w:val="0"/>
          <w:numId w:val="1"/>
        </w:numPr>
        <w:spacing w:after="80" w:line="312"/>
      </w:pPr>
      <w:r>
        <w:rPr>
          <w:rFonts w:ascii="Times New Roman"/>
          <w:color w:val="182030"/>
          <w:sz w:val="24"/>
          <w:szCs w:val="24"/>
        </w:rPr>
        <w:t xml:space="preserve">Old value and new value (for UPDATE actions)</w:t>
      </w:r>
    </w:p>
    <w:p>
      <w:pPr>
        <w:pStyle w:val="ListParagraph"/>
        <w:numPr>
          <w:ilvl w:val="0"/>
          <w:numId w:val="1"/>
        </w:numPr>
        <w:spacing w:after="80" w:line="312"/>
      </w:pPr>
      <w:r>
        <w:rPr>
          <w:rFonts w:ascii="Times New Roman"/>
          <w:color w:val="182030"/>
          <w:sz w:val="24"/>
          <w:szCs w:val="24"/>
        </w:rPr>
        <w:t xml:space="preserve">IP address and user agent</w:t>
      </w:r>
    </w:p>
    <w:p>
      <w:pPr>
        <w:pStyle w:val="ListParagraph"/>
        <w:numPr>
          <w:ilvl w:val="0"/>
          <w:numId w:val="1"/>
        </w:numPr>
        <w:spacing w:after="80" w:line="312"/>
      </w:pPr>
      <w:r>
        <w:rPr>
          <w:rFonts w:ascii="Times New Roman"/>
          <w:color w:val="182030"/>
          <w:sz w:val="24"/>
          <w:szCs w:val="24"/>
        </w:rPr>
        <w:t xml:space="preserve">Outcome (SUCCESS, FAILURE, ERROR)</w:t>
      </w:r>
    </w:p>
    <w:p>
      <w:pPr>
        <w:spacing w:after="120" w:line="312"/>
        <w:jc w:val="both"/>
      </w:pPr>
      <w:r>
        <w:rPr>
          <w:rFonts w:ascii="Times New Roman"/>
          <w:color w:val="182030"/>
          <w:sz w:val="24"/>
          <w:szCs w:val="24"/>
        </w:rPr>
        <w:t xml:space="preserve">Audit logs must be stored in a separate database table with restricted write access (append-only, no UPDATE or DELETE permissions for application users). Logs must be retained for a minimum of 5 years and must be exportable for compliance audits.</w:t>
      </w:r>
    </w:p>
    <w:p>
      <w:pPr>
        <w:pStyle w:val="Heading2"/>
        <w:spacing w:after="150" w:before="300" w:line="312"/>
      </w:pPr>
      <w:bookmarkStart w:id="100032" w:name="_Toc100032"/>
      <w:r>
        <w:rPr>
          <w:rFonts w:ascii="Times New Roman"/>
          <w:b/>
          <w:bCs/>
          <w:color w:val="0B1C2C"/>
          <w:sz w:val="28"/>
          <w:szCs w:val="28"/>
        </w:rPr>
        <w:t xml:space="preserve">4.8 Localization</w:t>
      </w:r>
      <w:bookmarkEnd w:id="100032"/>
    </w:p>
    <w:p>
      <w:pPr>
        <w:pStyle w:val="Heading3"/>
        <w:spacing w:after="120" w:before="240" w:line="312"/>
      </w:pPr>
      <w:bookmarkStart w:id="100033" w:name="_Toc100033"/>
      <w:r>
        <w:rPr>
          <w:rFonts w:ascii="Times New Roman"/>
          <w:b/>
          <w:bCs/>
          <w:color w:val="0B1C2C"/>
          <w:sz w:val="24"/>
          <w:szCs w:val="24"/>
        </w:rPr>
        <w:t xml:space="preserve">REQ-111: Multi-Language Support</w:t>
      </w:r>
      <w:bookmarkEnd w:id="100033"/>
    </w:p>
    <w:p>
      <w:pPr>
        <w:spacing w:after="120" w:line="312"/>
        <w:jc w:val="both"/>
      </w:pPr>
      <w:r>
        <w:rPr>
          <w:rFonts w:ascii="Times New Roman"/>
          <w:color w:val="182030"/>
          <w:sz w:val="24"/>
          <w:szCs w:val="24"/>
        </w:rPr>
        <w:t xml:space="preserve">The system shall support Azerbaijani and English for all customer-facing interfaces. The language selection shall be user-configurable and persist across sessions via browser cookies. Staff and admin interfaces may be English-only in v1.0.</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Attribute</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Details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Requirement ID</w:t>
            </w:r>
          </w:p>
        </w:tc>
        <w:tc>
          <w:tcPr>
            <w:tcW w:type="pct" w:w="78%"/>
            <w:tcMar>
              <w:top w:type="dxa" w:w="60"/>
              <w:left w:type="dxa" w:w="120"/>
              <w:bottom w:type="dxa" w:w="60"/>
              <w:right w:type="dxa" w:w="120"/>
            </w:tcMar>
          </w:tcPr>
          <w:p>
            <w:r>
              <w:rPr>
                <w:rFonts w:ascii="Times New Roman"/>
                <w:color w:val="182030"/>
                <w:sz w:val="21"/>
                <w:szCs w:val="21"/>
              </w:rPr>
              <w:t xml:space="preserve">REQ-111</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BRD Traceability</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BO-02</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Priority</w:t>
            </w:r>
          </w:p>
        </w:tc>
        <w:tc>
          <w:tcPr>
            <w:tcW w:type="pct" w:w="78%"/>
            <w:tcMar>
              <w:top w:type="dxa" w:w="60"/>
              <w:left w:type="dxa" w:w="120"/>
              <w:bottom w:type="dxa" w:w="60"/>
              <w:right w:type="dxa" w:w="120"/>
            </w:tcMar>
          </w:tcPr>
          <w:p>
            <w:r>
              <w:rPr>
                <w:rFonts w:ascii="Times New Roman"/>
                <w:color w:val="182030"/>
                <w:sz w:val="21"/>
                <w:szCs w:val="21"/>
              </w:rPr>
              <w:t xml:space="preserve">Medium</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Module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Localization</w:t>
            </w:r>
          </w:p>
        </w:tc>
      </w:tr>
    </w:tbl>
    <w:p>
      <w:pPr>
        <w:spacing w:after="120" w:line="312"/>
        <w:jc w:val="both"/>
      </w:pPr>
      <w:r>
        <w:rPr>
          <w:rFonts w:ascii="Times New Roman"/>
          <w:color w:val="182030"/>
          <w:sz w:val="24"/>
          <w:szCs w:val="24"/>
        </w:rPr>
        <w:t xml:space="preserve">Detailed Specifications:</w:t>
      </w:r>
    </w:p>
    <w:p>
      <w:pPr>
        <w:pStyle w:val="ListParagraph"/>
        <w:numPr>
          <w:ilvl w:val="0"/>
          <w:numId w:val="1"/>
        </w:numPr>
        <w:spacing w:after="80" w:line="312"/>
      </w:pPr>
      <w:r>
        <w:rPr>
          <w:rFonts w:ascii="Times New Roman"/>
          <w:color w:val="182030"/>
          <w:sz w:val="24"/>
          <w:szCs w:val="24"/>
        </w:rPr>
        <w:t xml:space="preserve">All customer-facing text (labels, buttons, error messages, notifications, return policy pages) must be available in both Azerbaijani and English</w:t>
      </w:r>
    </w:p>
    <w:p>
      <w:pPr>
        <w:pStyle w:val="ListParagraph"/>
        <w:numPr>
          <w:ilvl w:val="0"/>
          <w:numId w:val="1"/>
        </w:numPr>
        <w:spacing w:after="80" w:line="312"/>
      </w:pPr>
      <w:r>
        <w:rPr>
          <w:rFonts w:ascii="Times New Roman"/>
          <w:color w:val="182030"/>
          <w:sz w:val="24"/>
          <w:szCs w:val="24"/>
        </w:rPr>
        <w:t xml:space="preserve">Language switcher widget must be present in the header of the customer portal</w:t>
      </w:r>
    </w:p>
    <w:p>
      <w:pPr>
        <w:pStyle w:val="ListParagraph"/>
        <w:numPr>
          <w:ilvl w:val="0"/>
          <w:numId w:val="1"/>
        </w:numPr>
        <w:spacing w:after="80" w:line="312"/>
      </w:pPr>
      <w:r>
        <w:rPr>
          <w:rFonts w:ascii="Times New Roman"/>
          <w:color w:val="182030"/>
          <w:sz w:val="24"/>
          <w:szCs w:val="24"/>
        </w:rPr>
        <w:t xml:space="preserve">Date, time, and currency formats must adapt to the selected language (AZ: dd.MM.yyyy, AZN; EN: MM/dd/yyyy, AZN)</w:t>
      </w:r>
    </w:p>
    <w:p>
      <w:pPr>
        <w:pStyle w:val="ListParagraph"/>
        <w:numPr>
          <w:ilvl w:val="0"/>
          <w:numId w:val="1"/>
        </w:numPr>
        <w:spacing w:after="80" w:line="312"/>
      </w:pPr>
      <w:r>
        <w:rPr>
          <w:rFonts w:ascii="Times New Roman"/>
          <w:color w:val="182030"/>
          <w:sz w:val="24"/>
          <w:szCs w:val="24"/>
        </w:rPr>
        <w:t xml:space="preserve">Email and SMS templates must support both languages; the language is determined by the customer’s portal language preference at the time of submission</w:t>
      </w:r>
    </w:p>
    <w:p>
      <w:pPr>
        <w:pStyle w:val="ListParagraph"/>
        <w:numPr>
          <w:ilvl w:val="0"/>
          <w:numId w:val="1"/>
        </w:numPr>
        <w:spacing w:after="80" w:line="312"/>
      </w:pPr>
      <w:r>
        <w:rPr>
          <w:rFonts w:ascii="Times New Roman"/>
          <w:color w:val="182030"/>
          <w:sz w:val="24"/>
          <w:szCs w:val="24"/>
        </w:rPr>
        <w:t xml:space="preserve">All translatable strings must be stored in external resource files (JSON or equivalent) to enable translation updates without code deployment</w:t>
      </w:r>
    </w:p>
    <w:p>
      <w:pPr>
        <w:pStyle w:val="Heading1"/>
        <w:spacing w:after="200" w:before="400" w:line="312"/>
      </w:pPr>
      <w:bookmarkStart w:id="100034" w:name="_Toc100034"/>
      <w:r>
        <w:rPr>
          <w:rFonts w:ascii="Times New Roman"/>
          <w:b/>
          <w:bCs/>
          <w:color w:val="0B1C2C"/>
          <w:sz w:val="32"/>
          <w:szCs w:val="32"/>
        </w:rPr>
        <w:t xml:space="preserve">5. Data Requirements</w:t>
      </w:r>
      <w:bookmarkEnd w:id="100034"/>
    </w:p>
    <w:p>
      <w:pPr>
        <w:pStyle w:val="Heading2"/>
        <w:spacing w:after="150" w:before="300" w:line="312"/>
      </w:pPr>
      <w:bookmarkStart w:id="100035" w:name="_Toc100035"/>
      <w:r>
        <w:rPr>
          <w:rFonts w:ascii="Times New Roman"/>
          <w:b/>
          <w:bCs/>
          <w:color w:val="0B1C2C"/>
          <w:sz w:val="28"/>
          <w:szCs w:val="28"/>
        </w:rPr>
        <w:t xml:space="preserve">5.1 Data Entities</w:t>
      </w:r>
      <w:bookmarkEnd w:id="100035"/>
    </w:p>
    <w:p>
      <w:pPr>
        <w:spacing w:after="120" w:line="312"/>
        <w:jc w:val="both"/>
      </w:pPr>
      <w:r>
        <w:rPr>
          <w:rFonts w:ascii="Times New Roman"/>
          <w:color w:val="182030"/>
          <w:sz w:val="24"/>
          <w:szCs w:val="24"/>
        </w:rPr>
        <w:t xml:space="preserve">The following table lists the primary data entities managed by the Return Management System. Each entity is described with its key attributes and relationships to other entities.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6%"/>
            <w:shd w:fill="529286" w:val="clear"/>
            <w:tcMar>
              <w:top w:type="dxa" w:w="60"/>
              <w:left w:type="dxa" w:w="120"/>
              <w:bottom w:type="dxa" w:w="60"/>
              <w:right w:type="dxa" w:w="120"/>
            </w:tcMar>
          </w:tcPr>
          <w:p>
            <w:r>
              <w:rPr>
                <w:rFonts w:ascii="Times New Roman"/>
                <w:b/>
                <w:bCs/>
                <w:color w:val="0B1C2C"/>
                <w:sz w:val="21"/>
                <w:szCs w:val="21"/>
              </w:rPr>
              <w:t xml:space="preserve">Entity</w:t>
            </w:r>
          </w:p>
        </w:tc>
        <w:tc>
          <w:tcPr>
            <w:tcW w:type="pct" w:w="46%"/>
            <w:shd w:fill="529286" w:val="clear"/>
            <w:tcMar>
              <w:top w:type="dxa" w:w="60"/>
              <w:left w:type="dxa" w:w="120"/>
              <w:bottom w:type="dxa" w:w="60"/>
              <w:right w:type="dxa" w:w="120"/>
            </w:tcMar>
          </w:tcPr>
          <w:p>
            <w:r>
              <w:rPr>
                <w:rFonts w:ascii="Times New Roman"/>
                <w:b/>
                <w:bCs/>
                <w:color w:val="0B1C2C"/>
                <w:sz w:val="21"/>
                <w:szCs w:val="21"/>
              </w:rPr>
              <w:t xml:space="preserve">Key Attributes</w:t>
            </w:r>
          </w:p>
        </w:tc>
        <w:tc>
          <w:tcPr>
            <w:tcW w:type="pct" w:w="38%"/>
            <w:shd w:fill="529286" w:val="clear"/>
            <w:tcMar>
              <w:top w:type="dxa" w:w="60"/>
              <w:left w:type="dxa" w:w="120"/>
              <w:bottom w:type="dxa" w:w="60"/>
              <w:right w:type="dxa" w:w="120"/>
            </w:tcMar>
          </w:tcPr>
          <w:p>
            <w:r>
              <w:rPr>
                <w:rFonts w:ascii="Times New Roman"/>
                <w:b/>
                <w:bCs/>
                <w:color w:val="0B1C2C"/>
                <w:sz w:val="21"/>
                <w:szCs w:val="21"/>
              </w:rPr>
              <w:t xml:space="preserve">Relationships</w:t>
            </w:r>
          </w:p>
        </w:tc>
      </w:tr>
      <w:tr>
        <w:trPr>
          <w:cantSplit/>
        </w:trPr>
        <w:tc>
          <w:tcPr>
            <w:tcW w:type="pct" w:w="16%"/>
            <w:tcMar>
              <w:top w:type="dxa" w:w="60"/>
              <w:left w:type="dxa" w:w="120"/>
              <w:bottom w:type="dxa" w:w="60"/>
              <w:right w:type="dxa" w:w="120"/>
            </w:tcMar>
          </w:tcPr>
          <w:p>
            <w:r>
              <w:rPr>
                <w:rFonts w:ascii="Times New Roman"/>
                <w:color w:val="182030"/>
                <w:sz w:val="21"/>
                <w:szCs w:val="21"/>
              </w:rPr>
              <w:t xml:space="preserve">Return Request</w:t>
            </w:r>
          </w:p>
        </w:tc>
        <w:tc>
          <w:tcPr>
            <w:tcW w:type="pct" w:w="46%"/>
            <w:tcMar>
              <w:top w:type="dxa" w:w="60"/>
              <w:left w:type="dxa" w:w="120"/>
              <w:bottom w:type="dxa" w:w="60"/>
              <w:right w:type="dxa" w:w="120"/>
            </w:tcMar>
          </w:tcPr>
          <w:p>
            <w:r>
              <w:rPr>
                <w:rFonts w:ascii="Times New Roman"/>
                <w:color w:val="182030"/>
                <w:sz w:val="21"/>
                <w:szCs w:val="21"/>
              </w:rPr>
              <w:t xml:space="preserve">RMA Number (PK), Order Number, Customer Email, Customer Phone, Status, Submitted Date, Return Reason, Refund Method, Refund Amount, Store ID, Created At, Updated At</w:t>
            </w:r>
          </w:p>
        </w:tc>
        <w:tc>
          <w:tcPr>
            <w:tcW w:type="pct" w:w="38%"/>
            <w:tcMar>
              <w:top w:type="dxa" w:w="60"/>
              <w:left w:type="dxa" w:w="120"/>
              <w:bottom w:type="dxa" w:w="60"/>
              <w:right w:type="dxa" w:w="120"/>
            </w:tcMar>
          </w:tcPr>
          <w:p>
            <w:r>
              <w:rPr>
                <w:rFonts w:ascii="Times New Roman"/>
                <w:color w:val="182030"/>
                <w:sz w:val="21"/>
                <w:szCs w:val="21"/>
              </w:rPr>
              <w:t xml:space="preserve">Customer (1:N), Order Item (1:N), Status History (1:N), Product Photo (1:N)</w:t>
            </w:r>
          </w:p>
        </w:tc>
      </w:tr>
      <w:tr>
        <w:trPr>
          <w:cantSplit/>
        </w:trPr>
        <w:tc>
          <w:tcPr>
            <w:tcW w:type="pct" w:w="16%"/>
            <w:shd w:fill="F2F4F6" w:val="clear"/>
            <w:tcMar>
              <w:top w:type="dxa" w:w="60"/>
              <w:left w:type="dxa" w:w="120"/>
              <w:bottom w:type="dxa" w:w="60"/>
              <w:right w:type="dxa" w:w="120"/>
            </w:tcMar>
          </w:tcPr>
          <w:p>
            <w:r>
              <w:rPr>
                <w:rFonts w:ascii="Times New Roman"/>
                <w:color w:val="182030"/>
                <w:sz w:val="21"/>
                <w:szCs w:val="21"/>
              </w:rPr>
              <w:t xml:space="preserve">Order Item</w:t>
            </w:r>
          </w:p>
        </w:tc>
        <w:tc>
          <w:tcPr>
            <w:tcW w:type="pct" w:w="46%"/>
            <w:shd w:fill="F2F4F6" w:val="clear"/>
            <w:tcMar>
              <w:top w:type="dxa" w:w="60"/>
              <w:left w:type="dxa" w:w="120"/>
              <w:bottom w:type="dxa" w:w="60"/>
              <w:right w:type="dxa" w:w="120"/>
            </w:tcMar>
          </w:tcPr>
          <w:p>
            <w:r>
              <w:rPr>
                <w:rFonts w:ascii="Times New Roman"/>
                <w:color w:val="182030"/>
                <w:sz w:val="21"/>
                <w:szCs w:val="21"/>
              </w:rPr>
              <w:t xml:space="preserve">Item ID (PK from ERP), Product Name, Product Category, Unit Price, Quantity Requested, Quantity Returned, Serial Number (if applicable)</w:t>
            </w:r>
          </w:p>
        </w:tc>
        <w:tc>
          <w:tcPr>
            <w:tcW w:type="pct" w:w="38%"/>
            <w:shd w:fill="F2F4F6" w:val="clear"/>
            <w:tcMar>
              <w:top w:type="dxa" w:w="60"/>
              <w:left w:type="dxa" w:w="120"/>
              <w:bottom w:type="dxa" w:w="60"/>
              <w:right w:type="dxa" w:w="120"/>
            </w:tcMar>
          </w:tcPr>
          <w:p>
            <w:r>
              <w:rPr>
                <w:rFonts w:ascii="Times New Roman"/>
                <w:color w:val="182030"/>
                <w:sz w:val="21"/>
                <w:szCs w:val="21"/>
              </w:rPr>
              <w:t xml:space="preserve">Return Request (N:1), Product (N:1)</w:t>
            </w:r>
          </w:p>
        </w:tc>
      </w:tr>
      <w:tr>
        <w:trPr>
          <w:cantSplit/>
        </w:trPr>
        <w:tc>
          <w:tcPr>
            <w:tcW w:type="pct" w:w="16%"/>
            <w:tcMar>
              <w:top w:type="dxa" w:w="60"/>
              <w:left w:type="dxa" w:w="120"/>
              <w:bottom w:type="dxa" w:w="60"/>
              <w:right w:type="dxa" w:w="120"/>
            </w:tcMar>
          </w:tcPr>
          <w:p>
            <w:r>
              <w:rPr>
                <w:rFonts w:ascii="Times New Roman"/>
                <w:color w:val="182030"/>
                <w:sz w:val="21"/>
                <w:szCs w:val="21"/>
              </w:rPr>
              <w:t xml:space="preserve">Status History</w:t>
            </w:r>
          </w:p>
        </w:tc>
        <w:tc>
          <w:tcPr>
            <w:tcW w:type="pct" w:w="46%"/>
            <w:tcMar>
              <w:top w:type="dxa" w:w="60"/>
              <w:left w:type="dxa" w:w="120"/>
              <w:bottom w:type="dxa" w:w="60"/>
              <w:right w:type="dxa" w:w="120"/>
            </w:tcMar>
          </w:tcPr>
          <w:p>
            <w:r>
              <w:rPr>
                <w:rFonts w:ascii="Times New Roman"/>
                <w:color w:val="182030"/>
                <w:sz w:val="21"/>
                <w:szCs w:val="21"/>
              </w:rPr>
              <w:t xml:space="preserve">History ID (PK), RMA Number (FK), Status, Changed By, Changed At, Comment</w:t>
            </w:r>
          </w:p>
        </w:tc>
        <w:tc>
          <w:tcPr>
            <w:tcW w:type="pct" w:w="38%"/>
            <w:tcMar>
              <w:top w:type="dxa" w:w="60"/>
              <w:left w:type="dxa" w:w="120"/>
              <w:bottom w:type="dxa" w:w="60"/>
              <w:right w:type="dxa" w:w="120"/>
            </w:tcMar>
          </w:tcPr>
          <w:p>
            <w:r>
              <w:rPr>
                <w:rFonts w:ascii="Times New Roman"/>
                <w:color w:val="182030"/>
                <w:sz w:val="21"/>
                <w:szCs w:val="21"/>
              </w:rPr>
              <w:t xml:space="preserve">Return Request (N:1), User (N:1)</w:t>
            </w:r>
          </w:p>
        </w:tc>
      </w:tr>
      <w:tr>
        <w:trPr>
          <w:cantSplit/>
        </w:trPr>
        <w:tc>
          <w:tcPr>
            <w:tcW w:type="pct" w:w="16%"/>
            <w:shd w:fill="F2F4F6" w:val="clear"/>
            <w:tcMar>
              <w:top w:type="dxa" w:w="60"/>
              <w:left w:type="dxa" w:w="120"/>
              <w:bottom w:type="dxa" w:w="60"/>
              <w:right w:type="dxa" w:w="120"/>
            </w:tcMar>
          </w:tcPr>
          <w:p>
            <w:r>
              <w:rPr>
                <w:rFonts w:ascii="Times New Roman"/>
                <w:color w:val="182030"/>
                <w:sz w:val="21"/>
                <w:szCs w:val="21"/>
              </w:rPr>
              <w:t xml:space="preserve">Product Photo</w:t>
            </w:r>
          </w:p>
        </w:tc>
        <w:tc>
          <w:tcPr>
            <w:tcW w:type="pct" w:w="46%"/>
            <w:shd w:fill="F2F4F6" w:val="clear"/>
            <w:tcMar>
              <w:top w:type="dxa" w:w="60"/>
              <w:left w:type="dxa" w:w="120"/>
              <w:bottom w:type="dxa" w:w="60"/>
              <w:right w:type="dxa" w:w="120"/>
            </w:tcMar>
          </w:tcPr>
          <w:p>
            <w:r>
              <w:rPr>
                <w:rFonts w:ascii="Times New Roman"/>
                <w:color w:val="182030"/>
                <w:sz w:val="21"/>
                <w:szCs w:val="21"/>
              </w:rPr>
              <w:t xml:space="preserve">Photo ID (PK), RMA Number (FK), File URL, File Size, Uploaded At, Photo Type (condition/receipt/other)</w:t>
            </w:r>
          </w:p>
        </w:tc>
        <w:tc>
          <w:tcPr>
            <w:tcW w:type="pct" w:w="38%"/>
            <w:shd w:fill="F2F4F6" w:val="clear"/>
            <w:tcMar>
              <w:top w:type="dxa" w:w="60"/>
              <w:left w:type="dxa" w:w="120"/>
              <w:bottom w:type="dxa" w:w="60"/>
              <w:right w:type="dxa" w:w="120"/>
            </w:tcMar>
          </w:tcPr>
          <w:p>
            <w:r>
              <w:rPr>
                <w:rFonts w:ascii="Times New Roman"/>
                <w:color w:val="182030"/>
                <w:sz w:val="21"/>
                <w:szCs w:val="21"/>
              </w:rPr>
              <w:t xml:space="preserve">Return Request (N:1)</w:t>
            </w:r>
          </w:p>
        </w:tc>
      </w:tr>
      <w:tr>
        <w:trPr>
          <w:cantSplit/>
        </w:trPr>
        <w:tc>
          <w:tcPr>
            <w:tcW w:type="pct" w:w="16%"/>
            <w:tcMar>
              <w:top w:type="dxa" w:w="60"/>
              <w:left w:type="dxa" w:w="120"/>
              <w:bottom w:type="dxa" w:w="60"/>
              <w:right w:type="dxa" w:w="120"/>
            </w:tcMar>
          </w:tcPr>
          <w:p>
            <w:r>
              <w:rPr>
                <w:rFonts w:ascii="Times New Roman"/>
                <w:color w:val="182030"/>
                <w:sz w:val="21"/>
                <w:szCs w:val="21"/>
              </w:rPr>
              <w:t xml:space="preserve">User</w:t>
            </w:r>
          </w:p>
        </w:tc>
        <w:tc>
          <w:tcPr>
            <w:tcW w:type="pct" w:w="46%"/>
            <w:tcMar>
              <w:top w:type="dxa" w:w="60"/>
              <w:left w:type="dxa" w:w="120"/>
              <w:bottom w:type="dxa" w:w="60"/>
              <w:right w:type="dxa" w:w="120"/>
            </w:tcMar>
          </w:tcPr>
          <w:p>
            <w:r>
              <w:rPr>
                <w:rFonts w:ascii="Times New Roman"/>
                <w:color w:val="182030"/>
                <w:sz w:val="21"/>
                <w:szCs w:val="21"/>
              </w:rPr>
              <w:t xml:space="preserve">User ID (PK), Name, Email, Role, Store ID, Created At, Last Login, Status (Active/Inactive)</w:t>
            </w:r>
          </w:p>
        </w:tc>
        <w:tc>
          <w:tcPr>
            <w:tcW w:type="pct" w:w="38%"/>
            <w:tcMar>
              <w:top w:type="dxa" w:w="60"/>
              <w:left w:type="dxa" w:w="120"/>
              <w:bottom w:type="dxa" w:w="60"/>
              <w:right w:type="dxa" w:w="120"/>
            </w:tcMar>
          </w:tcPr>
          <w:p>
            <w:r>
              <w:rPr>
                <w:rFonts w:ascii="Times New Roman"/>
                <w:color w:val="182030"/>
                <w:sz w:val="21"/>
                <w:szCs w:val="21"/>
              </w:rPr>
              <w:t xml:space="preserve">Store (N:1), Status History (1:N)</w:t>
            </w:r>
          </w:p>
        </w:tc>
      </w:tr>
      <w:tr>
        <w:trPr>
          <w:cantSplit/>
        </w:trPr>
        <w:tc>
          <w:tcPr>
            <w:tcW w:type="pct" w:w="16%"/>
            <w:shd w:fill="F2F4F6" w:val="clear"/>
            <w:tcMar>
              <w:top w:type="dxa" w:w="60"/>
              <w:left w:type="dxa" w:w="120"/>
              <w:bottom w:type="dxa" w:w="60"/>
              <w:right w:type="dxa" w:w="120"/>
            </w:tcMar>
          </w:tcPr>
          <w:p>
            <w:r>
              <w:rPr>
                <w:rFonts w:ascii="Times New Roman"/>
                <w:color w:val="182030"/>
                <w:sz w:val="21"/>
                <w:szCs w:val="21"/>
              </w:rPr>
              <w:t xml:space="preserve">Store</w:t>
            </w:r>
          </w:p>
        </w:tc>
        <w:tc>
          <w:tcPr>
            <w:tcW w:type="pct" w:w="46%"/>
            <w:shd w:fill="F2F4F6" w:val="clear"/>
            <w:tcMar>
              <w:top w:type="dxa" w:w="60"/>
              <w:left w:type="dxa" w:w="120"/>
              <w:bottom w:type="dxa" w:w="60"/>
              <w:right w:type="dxa" w:w="120"/>
            </w:tcMar>
          </w:tcPr>
          <w:p>
            <w:r>
              <w:rPr>
                <w:rFonts w:ascii="Times New Roman"/>
                <w:color w:val="182030"/>
                <w:sz w:val="21"/>
                <w:szCs w:val="21"/>
              </w:rPr>
              <w:t xml:space="preserve">Store ID (PK), Store Name, Address, City, Region, Manager ID, Operating Hours, Status</w:t>
            </w:r>
          </w:p>
        </w:tc>
        <w:tc>
          <w:tcPr>
            <w:tcW w:type="pct" w:w="38%"/>
            <w:shd w:fill="F2F4F6" w:val="clear"/>
            <w:tcMar>
              <w:top w:type="dxa" w:w="60"/>
              <w:left w:type="dxa" w:w="120"/>
              <w:bottom w:type="dxa" w:w="60"/>
              <w:right w:type="dxa" w:w="120"/>
            </w:tcMar>
          </w:tcPr>
          <w:p>
            <w:r>
              <w:rPr>
                <w:rFonts w:ascii="Times New Roman"/>
                <w:color w:val="182030"/>
                <w:sz w:val="21"/>
                <w:szCs w:val="21"/>
              </w:rPr>
              <w:t xml:space="preserve">User (1:N), Return Request (1:N)</w:t>
            </w:r>
          </w:p>
        </w:tc>
      </w:tr>
      <w:tr>
        <w:trPr>
          <w:cantSplit/>
        </w:trPr>
        <w:tc>
          <w:tcPr>
            <w:tcW w:type="pct" w:w="16%"/>
            <w:tcMar>
              <w:top w:type="dxa" w:w="60"/>
              <w:left w:type="dxa" w:w="120"/>
              <w:bottom w:type="dxa" w:w="60"/>
              <w:right w:type="dxa" w:w="120"/>
            </w:tcMar>
          </w:tcPr>
          <w:p>
            <w:r>
              <w:rPr>
                <w:rFonts w:ascii="Times New Roman"/>
                <w:color w:val="182030"/>
                <w:sz w:val="21"/>
                <w:szCs w:val="21"/>
              </w:rPr>
              <w:t xml:space="preserve">Notification Log</w:t>
            </w:r>
          </w:p>
        </w:tc>
        <w:tc>
          <w:tcPr>
            <w:tcW w:type="pct" w:w="46%"/>
            <w:tcMar>
              <w:top w:type="dxa" w:w="60"/>
              <w:left w:type="dxa" w:w="120"/>
              <w:bottom w:type="dxa" w:w="60"/>
              <w:right w:type="dxa" w:w="120"/>
            </w:tcMar>
          </w:tcPr>
          <w:p>
            <w:r>
              <w:rPr>
                <w:rFonts w:ascii="Times New Roman"/>
                <w:color w:val="182030"/>
                <w:sz w:val="21"/>
                <w:szCs w:val="21"/>
              </w:rPr>
              <w:t xml:space="preserve">Log ID (PK), RMA Number (FK), Channel (Email/SMS), Event Type, Sent At, Status (Sent/Failed/Retrying), Retry Count</w:t>
            </w:r>
          </w:p>
        </w:tc>
        <w:tc>
          <w:tcPr>
            <w:tcW w:type="pct" w:w="38%"/>
            <w:tcMar>
              <w:top w:type="dxa" w:w="60"/>
              <w:left w:type="dxa" w:w="120"/>
              <w:bottom w:type="dxa" w:w="60"/>
              <w:right w:type="dxa" w:w="120"/>
            </w:tcMar>
          </w:tcPr>
          <w:p>
            <w:r>
              <w:rPr>
                <w:rFonts w:ascii="Times New Roman"/>
                <w:color w:val="182030"/>
                <w:sz w:val="21"/>
                <w:szCs w:val="21"/>
              </w:rPr>
              <w:t xml:space="preserve">Return Request (N:1)</w:t>
            </w:r>
          </w:p>
        </w:tc>
      </w:tr>
      <w:tr>
        <w:trPr>
          <w:cantSplit/>
        </w:trPr>
        <w:tc>
          <w:tcPr>
            <w:tcW w:type="pct" w:w="16%"/>
            <w:shd w:fill="F2F4F6" w:val="clear"/>
            <w:tcMar>
              <w:top w:type="dxa" w:w="60"/>
              <w:left w:type="dxa" w:w="120"/>
              <w:bottom w:type="dxa" w:w="60"/>
              <w:right w:type="dxa" w:w="120"/>
            </w:tcMar>
          </w:tcPr>
          <w:p>
            <w:r>
              <w:rPr>
                <w:rFonts w:ascii="Times New Roman"/>
                <w:color w:val="182030"/>
                <w:sz w:val="21"/>
                <w:szCs w:val="21"/>
              </w:rPr>
              <w:t xml:space="preserve">Audit Log</w:t>
            </w:r>
          </w:p>
        </w:tc>
        <w:tc>
          <w:tcPr>
            <w:tcW w:type="pct" w:w="46%"/>
            <w:shd w:fill="F2F4F6" w:val="clear"/>
            <w:tcMar>
              <w:top w:type="dxa" w:w="60"/>
              <w:left w:type="dxa" w:w="120"/>
              <w:bottom w:type="dxa" w:w="60"/>
              <w:right w:type="dxa" w:w="120"/>
            </w:tcMar>
          </w:tcPr>
          <w:p>
            <w:r>
              <w:rPr>
                <w:rFonts w:ascii="Times New Roman"/>
                <w:color w:val="182030"/>
                <w:sz w:val="21"/>
                <w:szCs w:val="21"/>
              </w:rPr>
              <w:t xml:space="preserve">Log ID (PK), Timestamp, User ID, Action, Entity Type, Entity ID, Old Value, New Value, IP Address, User Agent, Outcome</w:t>
            </w:r>
          </w:p>
        </w:tc>
        <w:tc>
          <w:tcPr>
            <w:tcW w:type="pct" w:w="38%"/>
            <w:shd w:fill="F2F4F6" w:val="clear"/>
            <w:tcMar>
              <w:top w:type="dxa" w:w="60"/>
              <w:left w:type="dxa" w:w="120"/>
              <w:bottom w:type="dxa" w:w="60"/>
              <w:right w:type="dxa" w:w="120"/>
            </w:tcMar>
          </w:tcPr>
          <w:p>
            <w:r>
              <w:rPr>
                <w:rFonts w:ascii="Times New Roman"/>
                <w:color w:val="182030"/>
                <w:sz w:val="21"/>
                <w:szCs w:val="21"/>
              </w:rPr>
              <w:t xml:space="preserve">User (N:1)</w:t>
            </w:r>
          </w:p>
        </w:tc>
      </w:tr>
    </w:tbl>
    <w:p>
      <w:pPr>
        <w:pStyle w:val="Heading2"/>
        <w:spacing w:after="150" w:before="300" w:line="312"/>
      </w:pPr>
      <w:bookmarkStart w:id="100036" w:name="_Toc100036"/>
      <w:r>
        <w:rPr>
          <w:rFonts w:ascii="Times New Roman"/>
          <w:b/>
          <w:bCs/>
          <w:color w:val="0B1C2C"/>
          <w:sz w:val="28"/>
          <w:szCs w:val="28"/>
        </w:rPr>
        <w:t xml:space="preserve">5.2 Data Validation Rules</w:t>
      </w:r>
      <w:bookmarkEnd w:id="100036"/>
    </w:p>
    <w:p>
      <w:pPr>
        <w:spacing w:after="120" w:line="312"/>
        <w:jc w:val="both"/>
      </w:pPr>
      <w:r>
        <w:rPr>
          <w:rFonts w:ascii="Times New Roman"/>
          <w:color w:val="182030"/>
          <w:sz w:val="24"/>
          <w:szCs w:val="24"/>
        </w:rPr>
        <w:t xml:space="preserve">The following validation rules apply to the data captured and processed by the RMS. These rules ensure data integrity and consistency across the system.</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Field</w:t>
            </w:r>
          </w:p>
        </w:tc>
        <w:tc>
          <w:tcPr>
            <w:tcW w:type="pct" w:w="48%"/>
            <w:shd w:fill="529286" w:val="clear"/>
            <w:tcMar>
              <w:top w:type="dxa" w:w="60"/>
              <w:left w:type="dxa" w:w="120"/>
              <w:bottom w:type="dxa" w:w="60"/>
              <w:right w:type="dxa" w:w="120"/>
            </w:tcMar>
          </w:tcPr>
          <w:p>
            <w:r>
              <w:rPr>
                <w:rFonts w:ascii="Times New Roman"/>
                <w:b/>
                <w:bCs/>
                <w:color w:val="0B1C2C"/>
                <w:sz w:val="21"/>
                <w:szCs w:val="21"/>
              </w:rPr>
              <w:t xml:space="preserve">Validation Rule</w:t>
            </w:r>
          </w:p>
        </w:tc>
        <w:tc>
          <w:tcPr>
            <w:tcW w:type="pct" w:w="34%"/>
            <w:shd w:fill="529286" w:val="clear"/>
            <w:tcMar>
              <w:top w:type="dxa" w:w="60"/>
              <w:left w:type="dxa" w:w="120"/>
              <w:bottom w:type="dxa" w:w="60"/>
              <w:right w:type="dxa" w:w="120"/>
            </w:tcMar>
          </w:tcPr>
          <w:p>
            <w:r>
              <w:rPr>
                <w:rFonts w:ascii="Times New Roman"/>
                <w:b/>
                <w:bCs/>
                <w:color w:val="0B1C2C"/>
                <w:sz w:val="21"/>
                <w:szCs w:val="21"/>
              </w:rPr>
              <w:t xml:space="preserve">Error Handling</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Order Number</w:t>
            </w:r>
          </w:p>
        </w:tc>
        <w:tc>
          <w:tcPr>
            <w:tcW w:type="pct" w:w="48%"/>
            <w:tcMar>
              <w:top w:type="dxa" w:w="60"/>
              <w:left w:type="dxa" w:w="120"/>
              <w:bottom w:type="dxa" w:w="60"/>
              <w:right w:type="dxa" w:w="120"/>
            </w:tcMar>
          </w:tcPr>
          <w:p>
            <w:r>
              <w:rPr>
                <w:rFonts w:ascii="Times New Roman"/>
                <w:color w:val="182030"/>
                <w:sz w:val="21"/>
                <w:szCs w:val="21"/>
              </w:rPr>
              <w:t xml:space="preserve">Alphanumeric, 5-20 characters, must exist in ERP</w:t>
            </w:r>
          </w:p>
        </w:tc>
        <w:tc>
          <w:tcPr>
            <w:tcW w:type="pct" w:w="34%"/>
            <w:tcMar>
              <w:top w:type="dxa" w:w="60"/>
              <w:left w:type="dxa" w:w="120"/>
              <w:bottom w:type="dxa" w:w="60"/>
              <w:right w:type="dxa" w:w="120"/>
            </w:tcMar>
          </w:tcPr>
          <w:p>
            <w:r>
              <w:rPr>
                <w:rFonts w:ascii="Times New Roman"/>
                <w:color w:val="182030"/>
                <w:sz w:val="21"/>
                <w:szCs w:val="21"/>
              </w:rPr>
              <w:t xml:space="preserve">Real-time ERP lookup; display error if not found</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Customer Email</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Valid RFC 5322 email format, max 254 characters</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Client-side + server-side validation; highlight field on error</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Phone Number</w:t>
            </w:r>
          </w:p>
        </w:tc>
        <w:tc>
          <w:tcPr>
            <w:tcW w:type="pct" w:w="48%"/>
            <w:tcMar>
              <w:top w:type="dxa" w:w="60"/>
              <w:left w:type="dxa" w:w="120"/>
              <w:bottom w:type="dxa" w:w="60"/>
              <w:right w:type="dxa" w:w="120"/>
            </w:tcMar>
          </w:tcPr>
          <w:p>
            <w:r>
              <w:rPr>
                <w:rFonts w:ascii="Times New Roman"/>
                <w:color w:val="182030"/>
                <w:sz w:val="21"/>
                <w:szCs w:val="21"/>
              </w:rPr>
              <w:t xml:space="preserve">Optional; if provided, must match Azerbaijani format (+994 XX XXX XX XX)</w:t>
            </w:r>
          </w:p>
        </w:tc>
        <w:tc>
          <w:tcPr>
            <w:tcW w:type="pct" w:w="34%"/>
            <w:tcMar>
              <w:top w:type="dxa" w:w="60"/>
              <w:left w:type="dxa" w:w="120"/>
              <w:bottom w:type="dxa" w:w="60"/>
              <w:right w:type="dxa" w:w="120"/>
            </w:tcMar>
          </w:tcPr>
          <w:p>
            <w:r>
              <w:rPr>
                <w:rFonts w:ascii="Times New Roman"/>
                <w:color w:val="182030"/>
                <w:sz w:val="21"/>
                <w:szCs w:val="21"/>
              </w:rPr>
              <w:t xml:space="preserve">Regex validation; display format hint</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Return Reason</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Required; must be selected from predefined list or ‘Other’ with min 20 chars</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Block submission if empty or too short</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Product Photos</w:t>
            </w:r>
          </w:p>
        </w:tc>
        <w:tc>
          <w:tcPr>
            <w:tcW w:type="pct" w:w="48%"/>
            <w:tcMar>
              <w:top w:type="dxa" w:w="60"/>
              <w:left w:type="dxa" w:w="120"/>
              <w:bottom w:type="dxa" w:w="60"/>
              <w:right w:type="dxa" w:w="120"/>
            </w:tcMar>
          </w:tcPr>
          <w:p>
            <w:r>
              <w:rPr>
                <w:rFonts w:ascii="Times New Roman"/>
                <w:color w:val="182030"/>
                <w:sz w:val="21"/>
                <w:szCs w:val="21"/>
              </w:rPr>
              <w:t xml:space="preserve">Min 1, max 5 files; JPEG/PNG only; max 10MB each</w:t>
            </w:r>
          </w:p>
        </w:tc>
        <w:tc>
          <w:tcPr>
            <w:tcW w:type="pct" w:w="34%"/>
            <w:tcMar>
              <w:top w:type="dxa" w:w="60"/>
              <w:left w:type="dxa" w:w="120"/>
              <w:bottom w:type="dxa" w:w="60"/>
              <w:right w:type="dxa" w:w="120"/>
            </w:tcMar>
          </w:tcPr>
          <w:p>
            <w:r>
              <w:rPr>
                <w:rFonts w:ascii="Times New Roman"/>
                <w:color w:val="182030"/>
                <w:sz w:val="21"/>
                <w:szCs w:val="21"/>
              </w:rPr>
              <w:t xml:space="preserve">Reject individual files that exceed limits; show clear error</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Refund Amount</w:t>
            </w:r>
          </w:p>
        </w:tc>
        <w:tc>
          <w:tcPr>
            <w:tcW w:type="pct" w:w="48%"/>
            <w:shd w:fill="F2F4F6" w:val="clear"/>
            <w:tcMar>
              <w:top w:type="dxa" w:w="60"/>
              <w:left w:type="dxa" w:w="120"/>
              <w:bottom w:type="dxa" w:w="60"/>
              <w:right w:type="dxa" w:w="120"/>
            </w:tcMar>
          </w:tcPr>
          <w:p>
            <w:r>
              <w:rPr>
                <w:rFonts w:ascii="Times New Roman"/>
                <w:color w:val="182030"/>
                <w:sz w:val="21"/>
                <w:szCs w:val="21"/>
              </w:rPr>
              <w:t xml:space="preserve">Must not exceed the original purchase amount of the returned items</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Server-side validation against ERP data; block if exceeded</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Status</w:t>
            </w:r>
          </w:p>
        </w:tc>
        <w:tc>
          <w:tcPr>
            <w:tcW w:type="pct" w:w="48%"/>
            <w:tcMar>
              <w:top w:type="dxa" w:w="60"/>
              <w:left w:type="dxa" w:w="120"/>
              <w:bottom w:type="dxa" w:w="60"/>
              <w:right w:type="dxa" w:w="120"/>
            </w:tcMar>
          </w:tcPr>
          <w:p>
            <w:r>
              <w:rPr>
                <w:rFonts w:ascii="Times New Roman"/>
                <w:color w:val="182030"/>
                <w:sz w:val="21"/>
                <w:szCs w:val="21"/>
              </w:rPr>
              <w:t xml:space="preserve">Must follow the defined state machine transitions only</w:t>
            </w:r>
          </w:p>
        </w:tc>
        <w:tc>
          <w:tcPr>
            <w:tcW w:type="pct" w:w="34%"/>
            <w:tcMar>
              <w:top w:type="dxa" w:w="60"/>
              <w:left w:type="dxa" w:w="120"/>
              <w:bottom w:type="dxa" w:w="60"/>
              <w:right w:type="dxa" w:w="120"/>
            </w:tcMar>
          </w:tcPr>
          <w:p>
            <w:r>
              <w:rPr>
                <w:rFonts w:ascii="Times New Roman"/>
                <w:color w:val="182030"/>
                <w:sz w:val="21"/>
                <w:szCs w:val="21"/>
              </w:rPr>
              <w:t xml:space="preserve">Enforce transition rules; reject invalid transitions</w:t>
            </w:r>
          </w:p>
        </w:tc>
      </w:tr>
    </w:tbl>
    <w:p>
      <w:pPr>
        <w:pStyle w:val="Heading2"/>
        <w:spacing w:after="150" w:before="300" w:line="312"/>
      </w:pPr>
      <w:bookmarkStart w:id="100037" w:name="_Toc100037"/>
      <w:r>
        <w:rPr>
          <w:rFonts w:ascii="Times New Roman"/>
          <w:b/>
          <w:bCs/>
          <w:color w:val="0B1C2C"/>
          <w:sz w:val="28"/>
          <w:szCs w:val="28"/>
        </w:rPr>
        <w:t xml:space="preserve">5.3 Return Status State Machine</w:t>
      </w:r>
      <w:bookmarkEnd w:id="100037"/>
    </w:p>
    <w:p>
      <w:pPr>
        <w:spacing w:after="120" w:line="312"/>
        <w:jc w:val="both"/>
      </w:pPr>
      <w:r>
        <w:rPr>
          <w:rFonts w:ascii="Times New Roman"/>
          <w:color w:val="182030"/>
          <w:sz w:val="24"/>
          <w:szCs w:val="24"/>
        </w:rPr>
        <w:t xml:space="preserve">The return request follows a defined lifecycle represented by a state machine. Each status transition is triggered by a specific user action or system event. The following table defines all valid status transitions.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tcW w:type="pct" w:w="20%"/>
            <w:shd w:fill="529286" w:val="clear"/>
            <w:tcMar>
              <w:top w:type="dxa" w:w="60"/>
              <w:left w:type="dxa" w:w="120"/>
              <w:bottom w:type="dxa" w:w="60"/>
              <w:right w:type="dxa" w:w="120"/>
            </w:tcMar>
          </w:tcPr>
          <w:p>
            <w:r>
              <w:rPr>
                <w:rFonts w:ascii="Times New Roman"/>
                <w:b/>
                <w:bCs/>
                <w:color w:val="0B1C2C"/>
                <w:sz w:val="21"/>
                <w:szCs w:val="21"/>
              </w:rPr>
              <w:t xml:space="preserve">Current Status</w:t>
            </w:r>
          </w:p>
        </w:tc>
        <w:tc>
          <w:tcPr>
            <w:tcW w:type="pct" w:w="24%"/>
            <w:shd w:fill="529286" w:val="clear"/>
            <w:tcMar>
              <w:top w:type="dxa" w:w="60"/>
              <w:left w:type="dxa" w:w="120"/>
              <w:bottom w:type="dxa" w:w="60"/>
              <w:right w:type="dxa" w:w="120"/>
            </w:tcMar>
          </w:tcPr>
          <w:p>
            <w:r>
              <w:rPr>
                <w:rFonts w:ascii="Times New Roman"/>
                <w:b/>
                <w:bCs/>
                <w:color w:val="0B1C2C"/>
                <w:sz w:val="21"/>
                <w:szCs w:val="21"/>
              </w:rPr>
              <w:t xml:space="preserve">Action / Trigger</w:t>
            </w:r>
          </w:p>
        </w:tc>
        <w:tc>
          <w:tcPr>
            <w:tcW w:type="pct" w:w="22%"/>
            <w:shd w:fill="529286" w:val="clear"/>
            <w:tcMar>
              <w:top w:type="dxa" w:w="60"/>
              <w:left w:type="dxa" w:w="120"/>
              <w:bottom w:type="dxa" w:w="60"/>
              <w:right w:type="dxa" w:w="120"/>
            </w:tcMar>
          </w:tcPr>
          <w:p>
            <w:r>
              <w:rPr>
                <w:rFonts w:ascii="Times New Roman"/>
                <w:b/>
                <w:bCs/>
                <w:color w:val="0B1C2C"/>
                <w:sz w:val="21"/>
                <w:szCs w:val="21"/>
              </w:rPr>
              <w:t xml:space="preserve">Next Status</w:t>
            </w:r>
          </w:p>
        </w:tc>
        <w:tc>
          <w:tcPr>
            <w:tcW w:type="pct" w:w="16%"/>
            <w:shd w:fill="529286" w:val="clear"/>
            <w:tcMar>
              <w:top w:type="dxa" w:w="60"/>
              <w:left w:type="dxa" w:w="120"/>
              <w:bottom w:type="dxa" w:w="60"/>
              <w:right w:type="dxa" w:w="120"/>
            </w:tcMar>
          </w:tcPr>
          <w:p>
            <w:r>
              <w:rPr>
                <w:rFonts w:ascii="Times New Roman"/>
                <w:b/>
                <w:bCs/>
                <w:color w:val="0B1C2C"/>
                <w:sz w:val="21"/>
                <w:szCs w:val="21"/>
              </w:rPr>
              <w:t xml:space="preserve">Actor</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Notification</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(New)</w:t>
            </w:r>
          </w:p>
        </w:tc>
        <w:tc>
          <w:tcPr>
            <w:tcW w:type="pct" w:w="24%"/>
            <w:tcMar>
              <w:top w:type="dxa" w:w="60"/>
              <w:left w:type="dxa" w:w="120"/>
              <w:bottom w:type="dxa" w:w="60"/>
              <w:right w:type="dxa" w:w="120"/>
            </w:tcMar>
          </w:tcPr>
          <w:p>
            <w:r>
              <w:rPr>
                <w:rFonts w:ascii="Times New Roman"/>
                <w:color w:val="182030"/>
                <w:sz w:val="21"/>
                <w:szCs w:val="21"/>
              </w:rPr>
              <w:t xml:space="preserve">Customer submits return request</w:t>
            </w:r>
          </w:p>
        </w:tc>
        <w:tc>
          <w:tcPr>
            <w:tcW w:type="pct" w:w="22%"/>
            <w:tcMar>
              <w:top w:type="dxa" w:w="60"/>
              <w:left w:type="dxa" w:w="120"/>
              <w:bottom w:type="dxa" w:w="60"/>
              <w:right w:type="dxa" w:w="120"/>
            </w:tcMar>
          </w:tcPr>
          <w:p>
            <w:r>
              <w:rPr>
                <w:rFonts w:ascii="Times New Roman"/>
                <w:color w:val="182030"/>
                <w:sz w:val="21"/>
                <w:szCs w:val="21"/>
              </w:rPr>
              <w:t xml:space="preserve">Pending Review</w:t>
            </w:r>
          </w:p>
        </w:tc>
        <w:tc>
          <w:tcPr>
            <w:tcW w:type="pct" w:w="16%"/>
            <w:tcMar>
              <w:top w:type="dxa" w:w="60"/>
              <w:left w:type="dxa" w:w="120"/>
              <w:bottom w:type="dxa" w:w="60"/>
              <w:right w:type="dxa" w:w="120"/>
            </w:tcMar>
          </w:tcPr>
          <w:p>
            <w:r>
              <w:rPr>
                <w:rFonts w:ascii="Times New Roman"/>
                <w:color w:val="182030"/>
                <w:sz w:val="21"/>
                <w:szCs w:val="21"/>
              </w:rPr>
              <w:t xml:space="preserve">Customer (System)</w:t>
            </w:r>
          </w:p>
        </w:tc>
        <w:tc>
          <w:tcPr>
            <w:tcW w:type="pct" w:w="18%"/>
            <w:tcMar>
              <w:top w:type="dxa" w:w="60"/>
              <w:left w:type="dxa" w:w="120"/>
              <w:bottom w:type="dxa" w:w="60"/>
              <w:right w:type="dxa" w:w="120"/>
            </w:tcMar>
          </w:tcPr>
          <w:p>
            <w:r>
              <w:rPr>
                <w:rFonts w:ascii="Times New Roman"/>
                <w:color w:val="182030"/>
                <w:sz w:val="21"/>
                <w:szCs w:val="21"/>
              </w:rPr>
              <w:t xml:space="preserve">Confirmation email + SMS</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Pending Review</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Staff approves request</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Approved – Awaiting Pickup</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Store Staff</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Approval email + SMS with shipping label</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Pending Review</w:t>
            </w:r>
          </w:p>
        </w:tc>
        <w:tc>
          <w:tcPr>
            <w:tcW w:type="pct" w:w="24%"/>
            <w:tcMar>
              <w:top w:type="dxa" w:w="60"/>
              <w:left w:type="dxa" w:w="120"/>
              <w:bottom w:type="dxa" w:w="60"/>
              <w:right w:type="dxa" w:w="120"/>
            </w:tcMar>
          </w:tcPr>
          <w:p>
            <w:r>
              <w:rPr>
                <w:rFonts w:ascii="Times New Roman"/>
                <w:color w:val="182030"/>
                <w:sz w:val="21"/>
                <w:szCs w:val="21"/>
              </w:rPr>
              <w:t xml:space="preserve">Staff rejects request</w:t>
            </w:r>
          </w:p>
        </w:tc>
        <w:tc>
          <w:tcPr>
            <w:tcW w:type="pct" w:w="22%"/>
            <w:tcMar>
              <w:top w:type="dxa" w:w="60"/>
              <w:left w:type="dxa" w:w="120"/>
              <w:bottom w:type="dxa" w:w="60"/>
              <w:right w:type="dxa" w:w="120"/>
            </w:tcMar>
          </w:tcPr>
          <w:p>
            <w:r>
              <w:rPr>
                <w:rFonts w:ascii="Times New Roman"/>
                <w:color w:val="182030"/>
                <w:sz w:val="21"/>
                <w:szCs w:val="21"/>
              </w:rPr>
              <w:t xml:space="preserve">Rejected</w:t>
            </w:r>
          </w:p>
        </w:tc>
        <w:tc>
          <w:tcPr>
            <w:tcW w:type="pct" w:w="16%"/>
            <w:tcMar>
              <w:top w:type="dxa" w:w="60"/>
              <w:left w:type="dxa" w:w="120"/>
              <w:bottom w:type="dxa" w:w="60"/>
              <w:right w:type="dxa" w:w="120"/>
            </w:tcMar>
          </w:tcPr>
          <w:p>
            <w:r>
              <w:rPr>
                <w:rFonts w:ascii="Times New Roman"/>
                <w:color w:val="182030"/>
                <w:sz w:val="21"/>
                <w:szCs w:val="21"/>
              </w:rPr>
              <w:t xml:space="preserve">Store Staff</w:t>
            </w:r>
          </w:p>
        </w:tc>
        <w:tc>
          <w:tcPr>
            <w:tcW w:type="pct" w:w="18%"/>
            <w:tcMar>
              <w:top w:type="dxa" w:w="60"/>
              <w:left w:type="dxa" w:w="120"/>
              <w:bottom w:type="dxa" w:w="60"/>
              <w:right w:type="dxa" w:w="120"/>
            </w:tcMar>
          </w:tcPr>
          <w:p>
            <w:r>
              <w:rPr>
                <w:rFonts w:ascii="Times New Roman"/>
                <w:color w:val="182030"/>
                <w:sz w:val="21"/>
                <w:szCs w:val="21"/>
              </w:rPr>
              <w:t xml:space="preserve">Rejection email with reason</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Pending Review</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Auto-approved (low value + rules met)</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Approved – Awaiting Pickup</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System (Automated)</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Approval email + SMS</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Pending Review</w:t>
            </w:r>
          </w:p>
        </w:tc>
        <w:tc>
          <w:tcPr>
            <w:tcW w:type="pct" w:w="24%"/>
            <w:tcMar>
              <w:top w:type="dxa" w:w="60"/>
              <w:left w:type="dxa" w:w="120"/>
              <w:bottom w:type="dxa" w:w="60"/>
              <w:right w:type="dxa" w:w="120"/>
            </w:tcMar>
          </w:tcPr>
          <w:p>
            <w:r>
              <w:rPr>
                <w:rFonts w:ascii="Times New Roman"/>
                <w:color w:val="182030"/>
                <w:sz w:val="21"/>
                <w:szCs w:val="21"/>
              </w:rPr>
              <w:t xml:space="preserve">Staff escalates request</w:t>
            </w:r>
          </w:p>
        </w:tc>
        <w:tc>
          <w:tcPr>
            <w:tcW w:type="pct" w:w="22%"/>
            <w:tcMar>
              <w:top w:type="dxa" w:w="60"/>
              <w:left w:type="dxa" w:w="120"/>
              <w:bottom w:type="dxa" w:w="60"/>
              <w:right w:type="dxa" w:w="120"/>
            </w:tcMar>
          </w:tcPr>
          <w:p>
            <w:r>
              <w:rPr>
                <w:rFonts w:ascii="Times New Roman"/>
                <w:color w:val="182030"/>
                <w:sz w:val="21"/>
                <w:szCs w:val="21"/>
              </w:rPr>
              <w:t xml:space="preserve">Escalated</w:t>
            </w:r>
          </w:p>
        </w:tc>
        <w:tc>
          <w:tcPr>
            <w:tcW w:type="pct" w:w="16%"/>
            <w:tcMar>
              <w:top w:type="dxa" w:w="60"/>
              <w:left w:type="dxa" w:w="120"/>
              <w:bottom w:type="dxa" w:w="60"/>
              <w:right w:type="dxa" w:w="120"/>
            </w:tcMar>
          </w:tcPr>
          <w:p>
            <w:r>
              <w:rPr>
                <w:rFonts w:ascii="Times New Roman"/>
                <w:color w:val="182030"/>
                <w:sz w:val="21"/>
                <w:szCs w:val="21"/>
              </w:rPr>
              <w:t xml:space="preserve">Store Staff</w:t>
            </w:r>
          </w:p>
        </w:tc>
        <w:tc>
          <w:tcPr>
            <w:tcW w:type="pct" w:w="18%"/>
            <w:tcMar>
              <w:top w:type="dxa" w:w="60"/>
              <w:left w:type="dxa" w:w="120"/>
              <w:bottom w:type="dxa" w:w="60"/>
              <w:right w:type="dxa" w:w="120"/>
            </w:tcMar>
          </w:tcPr>
          <w:p>
            <w:r>
              <w:rPr>
                <w:rFonts w:ascii="Times New Roman"/>
                <w:color w:val="182030"/>
                <w:sz w:val="21"/>
                <w:szCs w:val="21"/>
              </w:rPr>
              <w:t xml:space="preserve">Escalation email to manager</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Escalated</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Manager approves</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Approved – Awaiting Pickup</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Store Manager</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Approval email + SMS</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Escalated</w:t>
            </w:r>
          </w:p>
        </w:tc>
        <w:tc>
          <w:tcPr>
            <w:tcW w:type="pct" w:w="24%"/>
            <w:tcMar>
              <w:top w:type="dxa" w:w="60"/>
              <w:left w:type="dxa" w:w="120"/>
              <w:bottom w:type="dxa" w:w="60"/>
              <w:right w:type="dxa" w:w="120"/>
            </w:tcMar>
          </w:tcPr>
          <w:p>
            <w:r>
              <w:rPr>
                <w:rFonts w:ascii="Times New Roman"/>
                <w:color w:val="182030"/>
                <w:sz w:val="21"/>
                <w:szCs w:val="21"/>
              </w:rPr>
              <w:t xml:space="preserve">Manager rejects</w:t>
            </w:r>
          </w:p>
        </w:tc>
        <w:tc>
          <w:tcPr>
            <w:tcW w:type="pct" w:w="22%"/>
            <w:tcMar>
              <w:top w:type="dxa" w:w="60"/>
              <w:left w:type="dxa" w:w="120"/>
              <w:bottom w:type="dxa" w:w="60"/>
              <w:right w:type="dxa" w:w="120"/>
            </w:tcMar>
          </w:tcPr>
          <w:p>
            <w:r>
              <w:rPr>
                <w:rFonts w:ascii="Times New Roman"/>
                <w:color w:val="182030"/>
                <w:sz w:val="21"/>
                <w:szCs w:val="21"/>
              </w:rPr>
              <w:t xml:space="preserve">Rejected</w:t>
            </w:r>
          </w:p>
        </w:tc>
        <w:tc>
          <w:tcPr>
            <w:tcW w:type="pct" w:w="16%"/>
            <w:tcMar>
              <w:top w:type="dxa" w:w="60"/>
              <w:left w:type="dxa" w:w="120"/>
              <w:bottom w:type="dxa" w:w="60"/>
              <w:right w:type="dxa" w:w="120"/>
            </w:tcMar>
          </w:tcPr>
          <w:p>
            <w:r>
              <w:rPr>
                <w:rFonts w:ascii="Times New Roman"/>
                <w:color w:val="182030"/>
                <w:sz w:val="21"/>
                <w:szCs w:val="21"/>
              </w:rPr>
              <w:t xml:space="preserve">Store Manager</w:t>
            </w:r>
          </w:p>
        </w:tc>
        <w:tc>
          <w:tcPr>
            <w:tcW w:type="pct" w:w="18%"/>
            <w:tcMar>
              <w:top w:type="dxa" w:w="60"/>
              <w:left w:type="dxa" w:w="120"/>
              <w:bottom w:type="dxa" w:w="60"/>
              <w:right w:type="dxa" w:w="120"/>
            </w:tcMar>
          </w:tcPr>
          <w:p>
            <w:r>
              <w:rPr>
                <w:rFonts w:ascii="Times New Roman"/>
                <w:color w:val="182030"/>
                <w:sz w:val="21"/>
                <w:szCs w:val="21"/>
              </w:rPr>
              <w:t xml:space="preserve">Rejection email with reason</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Approved – Awaiting Pickup</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Product received at store/warehouse</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Received – Under Inspection</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Store Staff</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Received confirmation email</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Approved – Awaiting Pickup</w:t>
            </w:r>
          </w:p>
        </w:tc>
        <w:tc>
          <w:tcPr>
            <w:tcW w:type="pct" w:w="24%"/>
            <w:tcMar>
              <w:top w:type="dxa" w:w="60"/>
              <w:left w:type="dxa" w:w="120"/>
              <w:bottom w:type="dxa" w:w="60"/>
              <w:right w:type="dxa" w:w="120"/>
            </w:tcMar>
          </w:tcPr>
          <w:p>
            <w:r>
              <w:rPr>
                <w:rFonts w:ascii="Times New Roman"/>
                <w:color w:val="182030"/>
                <w:sz w:val="21"/>
                <w:szCs w:val="21"/>
              </w:rPr>
              <w:t xml:space="preserve">Customer cancels return</w:t>
            </w:r>
          </w:p>
        </w:tc>
        <w:tc>
          <w:tcPr>
            <w:tcW w:type="pct" w:w="22%"/>
            <w:tcMar>
              <w:top w:type="dxa" w:w="60"/>
              <w:left w:type="dxa" w:w="120"/>
              <w:bottom w:type="dxa" w:w="60"/>
              <w:right w:type="dxa" w:w="120"/>
            </w:tcMar>
          </w:tcPr>
          <w:p>
            <w:r>
              <w:rPr>
                <w:rFonts w:ascii="Times New Roman"/>
                <w:color w:val="182030"/>
                <w:sz w:val="21"/>
                <w:szCs w:val="21"/>
              </w:rPr>
              <w:t xml:space="preserve">Cancelled</w:t>
            </w:r>
          </w:p>
        </w:tc>
        <w:tc>
          <w:tcPr>
            <w:tcW w:type="pct" w:w="16%"/>
            <w:tcMar>
              <w:top w:type="dxa" w:w="60"/>
              <w:left w:type="dxa" w:w="120"/>
              <w:bottom w:type="dxa" w:w="60"/>
              <w:right w:type="dxa" w:w="120"/>
            </w:tcMar>
          </w:tcPr>
          <w:p>
            <w:r>
              <w:rPr>
                <w:rFonts w:ascii="Times New Roman"/>
                <w:color w:val="182030"/>
                <w:sz w:val="21"/>
                <w:szCs w:val="21"/>
              </w:rPr>
              <w:t xml:space="preserve">Customer / System</w:t>
            </w:r>
          </w:p>
        </w:tc>
        <w:tc>
          <w:tcPr>
            <w:tcW w:type="pct" w:w="18%"/>
            <w:tcMar>
              <w:top w:type="dxa" w:w="60"/>
              <w:left w:type="dxa" w:w="120"/>
              <w:bottom w:type="dxa" w:w="60"/>
              <w:right w:type="dxa" w:w="120"/>
            </w:tcMar>
          </w:tcPr>
          <w:p>
            <w:r>
              <w:rPr>
                <w:rFonts w:ascii="Times New Roman"/>
                <w:color w:val="182030"/>
                <w:sz w:val="21"/>
                <w:szCs w:val="21"/>
              </w:rPr>
              <w:t xml:space="preserve">Cancellation confirmation email</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Received – Under Inspection</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Inspection passed</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Refund Processing</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Store Staff</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Inspection passed email</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Received – Under Inspection</w:t>
            </w:r>
          </w:p>
        </w:tc>
        <w:tc>
          <w:tcPr>
            <w:tcW w:type="pct" w:w="24%"/>
            <w:tcMar>
              <w:top w:type="dxa" w:w="60"/>
              <w:left w:type="dxa" w:w="120"/>
              <w:bottom w:type="dxa" w:w="60"/>
              <w:right w:type="dxa" w:w="120"/>
            </w:tcMar>
          </w:tcPr>
          <w:p>
            <w:r>
              <w:rPr>
                <w:rFonts w:ascii="Times New Roman"/>
                <w:color w:val="182030"/>
                <w:sz w:val="21"/>
                <w:szCs w:val="21"/>
              </w:rPr>
              <w:t xml:space="preserve">Inspection failed</w:t>
            </w:r>
          </w:p>
        </w:tc>
        <w:tc>
          <w:tcPr>
            <w:tcW w:type="pct" w:w="22%"/>
            <w:tcMar>
              <w:top w:type="dxa" w:w="60"/>
              <w:left w:type="dxa" w:w="120"/>
              <w:bottom w:type="dxa" w:w="60"/>
              <w:right w:type="dxa" w:w="120"/>
            </w:tcMar>
          </w:tcPr>
          <w:p>
            <w:r>
              <w:rPr>
                <w:rFonts w:ascii="Times New Roman"/>
                <w:color w:val="182030"/>
                <w:sz w:val="21"/>
                <w:szCs w:val="21"/>
              </w:rPr>
              <w:t xml:space="preserve">Rejected</w:t>
            </w:r>
          </w:p>
        </w:tc>
        <w:tc>
          <w:tcPr>
            <w:tcW w:type="pct" w:w="16%"/>
            <w:tcMar>
              <w:top w:type="dxa" w:w="60"/>
              <w:left w:type="dxa" w:w="120"/>
              <w:bottom w:type="dxa" w:w="60"/>
              <w:right w:type="dxa" w:w="120"/>
            </w:tcMar>
          </w:tcPr>
          <w:p>
            <w:r>
              <w:rPr>
                <w:rFonts w:ascii="Times New Roman"/>
                <w:color w:val="182030"/>
                <w:sz w:val="21"/>
                <w:szCs w:val="21"/>
              </w:rPr>
              <w:t xml:space="preserve">Store Staff</w:t>
            </w:r>
          </w:p>
        </w:tc>
        <w:tc>
          <w:tcPr>
            <w:tcW w:type="pct" w:w="18%"/>
            <w:tcMar>
              <w:top w:type="dxa" w:w="60"/>
              <w:left w:type="dxa" w:w="120"/>
              <w:bottom w:type="dxa" w:w="60"/>
              <w:right w:type="dxa" w:w="120"/>
            </w:tcMar>
          </w:tcPr>
          <w:p>
            <w:r>
              <w:rPr>
                <w:rFonts w:ascii="Times New Roman"/>
                <w:color w:val="182030"/>
                <w:sz w:val="21"/>
                <w:szCs w:val="21"/>
              </w:rPr>
              <w:t xml:space="preserve">Rejection email with inspection details</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Refund Processing</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ERP confirms refund initiation</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Refund Processed</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System (ERP callback)</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Refund confirmation email + SMS</w:t>
            </w:r>
          </w:p>
        </w:tc>
      </w:tr>
      <w:tr>
        <w:trPr>
          <w:cantSplit/>
        </w:trPr>
        <w:tc>
          <w:tcPr>
            <w:tcW w:type="pct" w:w="20%"/>
            <w:tcMar>
              <w:top w:type="dxa" w:w="60"/>
              <w:left w:type="dxa" w:w="120"/>
              <w:bottom w:type="dxa" w:w="60"/>
              <w:right w:type="dxa" w:w="120"/>
            </w:tcMar>
          </w:tcPr>
          <w:p>
            <w:r>
              <w:rPr>
                <w:rFonts w:ascii="Times New Roman"/>
                <w:color w:val="182030"/>
                <w:sz w:val="21"/>
                <w:szCs w:val="21"/>
              </w:rPr>
              <w:t xml:space="preserve">Refund Processed</w:t>
            </w:r>
          </w:p>
        </w:tc>
        <w:tc>
          <w:tcPr>
            <w:tcW w:type="pct" w:w="24%"/>
            <w:tcMar>
              <w:top w:type="dxa" w:w="60"/>
              <w:left w:type="dxa" w:w="120"/>
              <w:bottom w:type="dxa" w:w="60"/>
              <w:right w:type="dxa" w:w="120"/>
            </w:tcMar>
          </w:tcPr>
          <w:p>
            <w:r>
              <w:rPr>
                <w:rFonts w:ascii="Times New Roman"/>
                <w:color w:val="182030"/>
                <w:sz w:val="21"/>
                <w:szCs w:val="21"/>
              </w:rPr>
              <w:t xml:space="preserve">Customer confirms receipt / 7 days elapsed</w:t>
            </w:r>
          </w:p>
        </w:tc>
        <w:tc>
          <w:tcPr>
            <w:tcW w:type="pct" w:w="22%"/>
            <w:tcMar>
              <w:top w:type="dxa" w:w="60"/>
              <w:left w:type="dxa" w:w="120"/>
              <w:bottom w:type="dxa" w:w="60"/>
              <w:right w:type="dxa" w:w="120"/>
            </w:tcMar>
          </w:tcPr>
          <w:p>
            <w:r>
              <w:rPr>
                <w:rFonts w:ascii="Times New Roman"/>
                <w:color w:val="182030"/>
                <w:sz w:val="21"/>
                <w:szCs w:val="21"/>
              </w:rPr>
              <w:t xml:space="preserve">Completed</w:t>
            </w:r>
          </w:p>
        </w:tc>
        <w:tc>
          <w:tcPr>
            <w:tcW w:type="pct" w:w="16%"/>
            <w:tcMar>
              <w:top w:type="dxa" w:w="60"/>
              <w:left w:type="dxa" w:w="120"/>
              <w:bottom w:type="dxa" w:w="60"/>
              <w:right w:type="dxa" w:w="120"/>
            </w:tcMar>
          </w:tcPr>
          <w:p>
            <w:r>
              <w:rPr>
                <w:rFonts w:ascii="Times New Roman"/>
                <w:color w:val="182030"/>
                <w:sz w:val="21"/>
                <w:szCs w:val="21"/>
              </w:rPr>
              <w:t xml:space="preserve">System (Automated)</w:t>
            </w:r>
          </w:p>
        </w:tc>
        <w:tc>
          <w:tcPr>
            <w:tcW w:type="pct" w:w="18%"/>
            <w:tcMar>
              <w:top w:type="dxa" w:w="60"/>
              <w:left w:type="dxa" w:w="120"/>
              <w:bottom w:type="dxa" w:w="60"/>
              <w:right w:type="dxa" w:w="120"/>
            </w:tcMar>
          </w:tcPr>
          <w:p>
            <w:r>
              <w:rPr>
                <w:rFonts w:ascii="Times New Roman"/>
                <w:color w:val="182030"/>
                <w:sz w:val="21"/>
                <w:szCs w:val="21"/>
              </w:rPr>
              <w:t xml:space="preserve">Completion email with CSAT survey</w:t>
            </w:r>
          </w:p>
        </w:tc>
      </w:tr>
      <w:tr>
        <w:trPr>
          <w:cantSplit/>
        </w:trPr>
        <w:tc>
          <w:tcPr>
            <w:tcW w:type="pct" w:w="20%"/>
            <w:shd w:fill="F2F4F6" w:val="clear"/>
            <w:tcMar>
              <w:top w:type="dxa" w:w="60"/>
              <w:left w:type="dxa" w:w="120"/>
              <w:bottom w:type="dxa" w:w="60"/>
              <w:right w:type="dxa" w:w="120"/>
            </w:tcMar>
          </w:tcPr>
          <w:p>
            <w:r>
              <w:rPr>
                <w:rFonts w:ascii="Times New Roman"/>
                <w:color w:val="182030"/>
                <w:sz w:val="21"/>
                <w:szCs w:val="21"/>
              </w:rPr>
              <w:t xml:space="preserve">Rejected</w:t>
            </w:r>
          </w:p>
        </w:tc>
        <w:tc>
          <w:tcPr>
            <w:tcW w:type="pct" w:w="24%"/>
            <w:shd w:fill="F2F4F6" w:val="clear"/>
            <w:tcMar>
              <w:top w:type="dxa" w:w="60"/>
              <w:left w:type="dxa" w:w="120"/>
              <w:bottom w:type="dxa" w:w="60"/>
              <w:right w:type="dxa" w:w="120"/>
            </w:tcMar>
          </w:tcPr>
          <w:p>
            <w:r>
              <w:rPr>
                <w:rFonts w:ascii="Times New Roman"/>
                <w:color w:val="182030"/>
                <w:sz w:val="21"/>
                <w:szCs w:val="21"/>
              </w:rPr>
              <w:t xml:space="preserve">Customer appeals (within 3 days)</w:t>
            </w:r>
          </w:p>
        </w:tc>
        <w:tc>
          <w:tcPr>
            <w:tcW w:type="pct" w:w="22%"/>
            <w:shd w:fill="F2F4F6" w:val="clear"/>
            <w:tcMar>
              <w:top w:type="dxa" w:w="60"/>
              <w:left w:type="dxa" w:w="120"/>
              <w:bottom w:type="dxa" w:w="60"/>
              <w:right w:type="dxa" w:w="120"/>
            </w:tcMar>
          </w:tcPr>
          <w:p>
            <w:r>
              <w:rPr>
                <w:rFonts w:ascii="Times New Roman"/>
                <w:color w:val="182030"/>
                <w:sz w:val="21"/>
                <w:szCs w:val="21"/>
              </w:rPr>
              <w:t xml:space="preserve">Pending Review (Re-evaluation)</w:t>
            </w:r>
          </w:p>
        </w:tc>
        <w:tc>
          <w:tcPr>
            <w:tcW w:type="pct" w:w="16%"/>
            <w:shd w:fill="F2F4F6" w:val="clear"/>
            <w:tcMar>
              <w:top w:type="dxa" w:w="60"/>
              <w:left w:type="dxa" w:w="120"/>
              <w:bottom w:type="dxa" w:w="60"/>
              <w:right w:type="dxa" w:w="120"/>
            </w:tcMar>
          </w:tcPr>
          <w:p>
            <w:r>
              <w:rPr>
                <w:rFonts w:ascii="Times New Roman"/>
                <w:color w:val="182030"/>
                <w:sz w:val="21"/>
                <w:szCs w:val="21"/>
              </w:rPr>
              <w:t xml:space="preserve">Customer / System</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Re-evaluation notification to staff</w:t>
            </w:r>
          </w:p>
        </w:tc>
      </w:tr>
    </w:tbl>
    <w:p>
      <w:pPr>
        <w:pStyle w:val="Heading1"/>
        <w:spacing w:after="200" w:before="400" w:line="312"/>
      </w:pPr>
      <w:bookmarkStart w:id="100038" w:name="_Toc100038"/>
      <w:r>
        <w:rPr>
          <w:rFonts w:ascii="Times New Roman"/>
          <w:b/>
          <w:bCs/>
          <w:color w:val="0B1C2C"/>
          <w:sz w:val="32"/>
          <w:szCs w:val="32"/>
        </w:rPr>
        <w:t xml:space="preserve">6. Interface Requirements</w:t>
      </w:r>
      <w:bookmarkEnd w:id="100038"/>
    </w:p>
    <w:p>
      <w:pPr>
        <w:pStyle w:val="Heading2"/>
        <w:spacing w:after="150" w:before="300" w:line="312"/>
      </w:pPr>
      <w:bookmarkStart w:id="100039" w:name="_Toc100039"/>
      <w:r>
        <w:rPr>
          <w:rFonts w:ascii="Times New Roman"/>
          <w:b/>
          <w:bCs/>
          <w:color w:val="0B1C2C"/>
          <w:sz w:val="28"/>
          <w:szCs w:val="28"/>
        </w:rPr>
        <w:t xml:space="preserve">6.1 User Interface</w:t>
      </w:r>
      <w:bookmarkEnd w:id="100039"/>
    </w:p>
    <w:p>
      <w:pPr>
        <w:spacing w:after="120" w:line="312"/>
        <w:jc w:val="both"/>
      </w:pPr>
      <w:r>
        <w:rPr>
          <w:rFonts w:ascii="Times New Roman"/>
          <w:color w:val="182030"/>
          <w:sz w:val="24"/>
          <w:szCs w:val="24"/>
        </w:rPr>
        <w:t xml:space="preserve">The user interface of the RMS must adhere to modern web design standards, ensuring consistency, accessibility, and responsiveness across all supported devices and browsers. The design system must provide a unified visual language across the customer portal, staff dashboard, and analytics module.</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Requirement</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Specification</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Responsive Design</w:t>
            </w:r>
          </w:p>
        </w:tc>
        <w:tc>
          <w:tcPr>
            <w:tcW w:type="pct" w:w="78%"/>
            <w:tcMar>
              <w:top w:type="dxa" w:w="60"/>
              <w:left w:type="dxa" w:w="120"/>
              <w:bottom w:type="dxa" w:w="60"/>
              <w:right w:type="dxa" w:w="120"/>
            </w:tcMar>
          </w:tcPr>
          <w:p>
            <w:r>
              <w:rPr>
                <w:rFonts w:ascii="Times New Roman"/>
                <w:color w:val="182030"/>
                <w:sz w:val="21"/>
                <w:szCs w:val="21"/>
              </w:rPr>
              <w:t xml:space="preserve">All pages must render correctly on screens from 320px (mobile) to 2560px (ultra-wide desktop). Breakpoints: Mobile (&lt;768px), Tablet (768-1024px), Desktop (&gt;1024px)</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Browser Support</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Latest 2 versions of Chrome, Firefox, Safari, and Edge on desktop; Chrome and Safari on mobile</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Accessibility</w:t>
            </w:r>
          </w:p>
        </w:tc>
        <w:tc>
          <w:tcPr>
            <w:tcW w:type="pct" w:w="78%"/>
            <w:tcMar>
              <w:top w:type="dxa" w:w="60"/>
              <w:left w:type="dxa" w:w="120"/>
              <w:bottom w:type="dxa" w:w="60"/>
              <w:right w:type="dxa" w:w="120"/>
            </w:tcMar>
          </w:tcPr>
          <w:p>
            <w:r>
              <w:rPr>
                <w:rFonts w:ascii="Times New Roman"/>
                <w:color w:val="182030"/>
                <w:sz w:val="21"/>
                <w:szCs w:val="21"/>
              </w:rPr>
              <w:t xml:space="preserve">WCAG 2.1 Level AA compliance: semantic HTML, ARIA labels, keyboard navigation, color contrast ratio &gt;= 4.5:1, focus indicators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Page Load Time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Initial page load &lt;= 3 seconds on 4G connection; subsequent navigation &lt;= 1 second (SPA architecture)</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Form Usability</w:t>
            </w:r>
          </w:p>
        </w:tc>
        <w:tc>
          <w:tcPr>
            <w:tcW w:type="pct" w:w="78%"/>
            <w:tcMar>
              <w:top w:type="dxa" w:w="60"/>
              <w:left w:type="dxa" w:w="120"/>
              <w:bottom w:type="dxa" w:w="60"/>
              <w:right w:type="dxa" w:w="120"/>
            </w:tcMar>
          </w:tcPr>
          <w:p>
            <w:r>
              <w:rPr>
                <w:rFonts w:ascii="Times New Roman"/>
                <w:color w:val="182030"/>
                <w:sz w:val="21"/>
                <w:szCs w:val="21"/>
              </w:rPr>
              <w:t xml:space="preserve">Inline validation (real-time), clear error messages, progress indicators for multi-step forms, auto-save for draft returns</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Language Toggle</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Persistent language switcher in header; language preference stored in cookie (expiry: 1 year)</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Consistent Navigation</w:t>
            </w:r>
          </w:p>
        </w:tc>
        <w:tc>
          <w:tcPr>
            <w:tcW w:type="pct" w:w="78%"/>
            <w:tcMar>
              <w:top w:type="dxa" w:w="60"/>
              <w:left w:type="dxa" w:w="120"/>
              <w:bottom w:type="dxa" w:w="60"/>
              <w:right w:type="dxa" w:w="120"/>
            </w:tcMar>
          </w:tcPr>
          <w:p>
            <w:r>
              <w:rPr>
                <w:rFonts w:ascii="Times New Roman"/>
                <w:color w:val="182030"/>
                <w:sz w:val="21"/>
                <w:szCs w:val="21"/>
              </w:rPr>
              <w:t xml:space="preserve">Global header with logo, language toggle, and primary navigation; footer with links to return policy, FAQ, and customer support</w:t>
            </w:r>
          </w:p>
        </w:tc>
      </w:tr>
    </w:tbl>
    <w:p>
      <w:pPr>
        <w:pStyle w:val="Heading2"/>
        <w:spacing w:after="150" w:before="300" w:line="312"/>
      </w:pPr>
      <w:bookmarkStart w:id="100040" w:name="_Toc100040"/>
      <w:r>
        <w:rPr>
          <w:rFonts w:ascii="Times New Roman"/>
          <w:b/>
          <w:bCs/>
          <w:color w:val="0B1C2C"/>
          <w:sz w:val="28"/>
          <w:szCs w:val="28"/>
        </w:rPr>
        <w:t xml:space="preserve">6.2 API Interface</w:t>
      </w:r>
      <w:bookmarkEnd w:id="100040"/>
    </w:p>
    <w:p>
      <w:pPr>
        <w:spacing w:after="120" w:line="312"/>
        <w:jc w:val="both"/>
      </w:pPr>
      <w:r>
        <w:rPr>
          <w:rFonts w:ascii="Times New Roman"/>
          <w:color w:val="182030"/>
          <w:sz w:val="24"/>
          <w:szCs w:val="24"/>
        </w:rPr>
        <w:t xml:space="preserve">The RMS exposes RESTful APIs documented in OpenAPI 3.0 format. All API endpoints must follow consistent conventions for URL structure, request/response formats, error handling, and authentication.</w:t>
      </w:r>
    </w:p>
    <w:tbl>
      <w:tblPr>
        <w:tblW w:type="pct" w:w="100%"/>
        <w:tblBorders>
          <w:top w:val="single" w:color="529286" w:sz="2"/>
          <w:left w:val="none"/>
          <w:bottom w:val="single" w:color="529286" w:sz="2"/>
          <w:right w:val="none"/>
          <w:insideH w:val="single" w:color="D0D0D0" w:sz="1"/>
          <w:insideV w:val="none"/>
        </w:tblBorders>
      </w:tblPr>
      <w:tblGrid>
        <w:gridCol w:w="100"/>
        <w:gridCol w:w="100"/>
      </w:tblGrid>
      <w:tr>
        <w:trPr>
          <w:cantSplit/>
          <w:tblHeader/>
        </w:trPr>
        <w:tc>
          <w:tcPr>
            <w:tcW w:type="pct" w:w="22%"/>
            <w:shd w:fill="529286" w:val="clear"/>
            <w:tcMar>
              <w:top w:type="dxa" w:w="60"/>
              <w:left w:type="dxa" w:w="120"/>
              <w:bottom w:type="dxa" w:w="60"/>
              <w:right w:type="dxa" w:w="120"/>
            </w:tcMar>
          </w:tcPr>
          <w:p>
            <w:r>
              <w:rPr>
                <w:rFonts w:ascii="Times New Roman"/>
                <w:b/>
                <w:bCs/>
                <w:color w:val="0B1C2C"/>
                <w:sz w:val="21"/>
                <w:szCs w:val="21"/>
              </w:rPr>
              <w:t xml:space="preserve">Convention</w:t>
            </w:r>
          </w:p>
        </w:tc>
        <w:tc>
          <w:tcPr>
            <w:tcW w:type="pct" w:w="78%"/>
            <w:shd w:fill="529286" w:val="clear"/>
            <w:tcMar>
              <w:top w:type="dxa" w:w="60"/>
              <w:left w:type="dxa" w:w="120"/>
              <w:bottom w:type="dxa" w:w="60"/>
              <w:right w:type="dxa" w:w="120"/>
            </w:tcMar>
          </w:tcPr>
          <w:p>
            <w:r>
              <w:rPr>
                <w:rFonts w:ascii="Times New Roman"/>
                <w:b/>
                <w:bCs/>
                <w:color w:val="0B1C2C"/>
                <w:sz w:val="21"/>
                <w:szCs w:val="21"/>
              </w:rPr>
              <w:t xml:space="preserve">Specification</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URL Pattern</w:t>
            </w:r>
          </w:p>
        </w:tc>
        <w:tc>
          <w:tcPr>
            <w:tcW w:type="pct" w:w="78%"/>
            <w:tcMar>
              <w:top w:type="dxa" w:w="60"/>
              <w:left w:type="dxa" w:w="120"/>
              <w:bottom w:type="dxa" w:w="60"/>
              <w:right w:type="dxa" w:w="120"/>
            </w:tcMar>
          </w:tcPr>
          <w:p>
            <w:r>
              <w:rPr>
                <w:rFonts w:ascii="Times New Roman"/>
                <w:color w:val="182030"/>
                <w:sz w:val="21"/>
                <w:szCs w:val="21"/>
              </w:rPr>
              <w:t xml:space="preserve">RESTful resource-based: /api/v1/{resource}/{id} (e.g., /api/v1/returns/RMA-20260426-00042)</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Authentication</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JWT Bearer Token for staff/admin endpoints; no auth required for customer submission and tracking</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Request Format</w:t>
            </w:r>
          </w:p>
        </w:tc>
        <w:tc>
          <w:tcPr>
            <w:tcW w:type="pct" w:w="78%"/>
            <w:tcMar>
              <w:top w:type="dxa" w:w="60"/>
              <w:left w:type="dxa" w:w="120"/>
              <w:bottom w:type="dxa" w:w="60"/>
              <w:right w:type="dxa" w:w="120"/>
            </w:tcMar>
          </w:tcPr>
          <w:p>
            <w:r>
              <w:rPr>
                <w:rFonts w:ascii="Times New Roman"/>
                <w:color w:val="182030"/>
                <w:sz w:val="21"/>
                <w:szCs w:val="21"/>
              </w:rPr>
              <w:t xml:space="preserve">JSON (Content-Type: application/json); UTF-8 encoding</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Response Format</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JSON with envelope: { success: boolean, data: object/array, error: { code: string, message: string } }</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HTTP Methods</w:t>
            </w:r>
          </w:p>
        </w:tc>
        <w:tc>
          <w:tcPr>
            <w:tcW w:type="pct" w:w="78%"/>
            <w:tcMar>
              <w:top w:type="dxa" w:w="60"/>
              <w:left w:type="dxa" w:w="120"/>
              <w:bottom w:type="dxa" w:w="60"/>
              <w:right w:type="dxa" w:w="120"/>
            </w:tcMar>
          </w:tcPr>
          <w:p>
            <w:r>
              <w:rPr>
                <w:rFonts w:ascii="Times New Roman"/>
                <w:color w:val="182030"/>
                <w:sz w:val="21"/>
                <w:szCs w:val="21"/>
              </w:rPr>
              <w:t xml:space="preserve">GET (read), POST (create), PUT (update), PATCH (partial update), DELETE (soft delete only)</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Status Codes</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200 (OK), 201 (Created), 400 (Bad Request), 401 (Unauthorized), 403 (Forbidden), 404 (Not Found), 409 (Conflict), 422 (Validation Error), 500 (Internal Server Error)</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Pagination</w:t>
            </w:r>
          </w:p>
        </w:tc>
        <w:tc>
          <w:tcPr>
            <w:tcW w:type="pct" w:w="78%"/>
            <w:tcMar>
              <w:top w:type="dxa" w:w="60"/>
              <w:left w:type="dxa" w:w="120"/>
              <w:bottom w:type="dxa" w:w="60"/>
              <w:right w:type="dxa" w:w="120"/>
            </w:tcMar>
          </w:tcPr>
          <w:p>
            <w:r>
              <w:rPr>
                <w:rFonts w:ascii="Times New Roman"/>
                <w:color w:val="182030"/>
                <w:sz w:val="21"/>
                <w:szCs w:val="21"/>
              </w:rPr>
              <w:t xml:space="preserve">Cursor-based pagination for list endpoints: ?cursor={next_cursor}&amp;limit={20-100, default 50}</w:t>
            </w:r>
          </w:p>
        </w:tc>
      </w:tr>
      <w:tr>
        <w:trPr>
          <w:cantSplit/>
        </w:trPr>
        <w:tc>
          <w:tcPr>
            <w:tcW w:type="pct" w:w="22%"/>
            <w:shd w:fill="F2F4F6" w:val="clear"/>
            <w:tcMar>
              <w:top w:type="dxa" w:w="60"/>
              <w:left w:type="dxa" w:w="120"/>
              <w:bottom w:type="dxa" w:w="60"/>
              <w:right w:type="dxa" w:w="120"/>
            </w:tcMar>
          </w:tcPr>
          <w:p>
            <w:r>
              <w:rPr>
                <w:rFonts w:ascii="Times New Roman"/>
                <w:color w:val="182030"/>
                <w:sz w:val="21"/>
                <w:szCs w:val="21"/>
              </w:rPr>
              <w:t xml:space="preserve">Rate Limiting</w:t>
            </w:r>
          </w:p>
        </w:tc>
        <w:tc>
          <w:tcPr>
            <w:tcW w:type="pct" w:w="78%"/>
            <w:shd w:fill="F2F4F6" w:val="clear"/>
            <w:tcMar>
              <w:top w:type="dxa" w:w="60"/>
              <w:left w:type="dxa" w:w="120"/>
              <w:bottom w:type="dxa" w:w="60"/>
              <w:right w:type="dxa" w:w="120"/>
            </w:tcMar>
          </w:tcPr>
          <w:p>
            <w:r>
              <w:rPr>
                <w:rFonts w:ascii="Times New Roman"/>
                <w:color w:val="182030"/>
                <w:sz w:val="21"/>
                <w:szCs w:val="21"/>
              </w:rPr>
              <w:t xml:space="preserve">100 requests/minute for authenticated users; 20 requests/minute for anonymous users</w:t>
            </w:r>
          </w:p>
        </w:tc>
      </w:tr>
      <w:tr>
        <w:trPr>
          <w:cantSplit/>
        </w:trPr>
        <w:tc>
          <w:tcPr>
            <w:tcW w:type="pct" w:w="22%"/>
            <w:tcMar>
              <w:top w:type="dxa" w:w="60"/>
              <w:left w:type="dxa" w:w="120"/>
              <w:bottom w:type="dxa" w:w="60"/>
              <w:right w:type="dxa" w:w="120"/>
            </w:tcMar>
          </w:tcPr>
          <w:p>
            <w:r>
              <w:rPr>
                <w:rFonts w:ascii="Times New Roman"/>
                <w:color w:val="182030"/>
                <w:sz w:val="21"/>
                <w:szCs w:val="21"/>
              </w:rPr>
              <w:t xml:space="preserve">Versioning</w:t>
            </w:r>
          </w:p>
        </w:tc>
        <w:tc>
          <w:tcPr>
            <w:tcW w:type="pct" w:w="78%"/>
            <w:tcMar>
              <w:top w:type="dxa" w:w="60"/>
              <w:left w:type="dxa" w:w="120"/>
              <w:bottom w:type="dxa" w:w="60"/>
              <w:right w:type="dxa" w:w="120"/>
            </w:tcMar>
          </w:tcPr>
          <w:p>
            <w:r>
              <w:rPr>
                <w:rFonts w:ascii="Times New Roman"/>
                <w:color w:val="182030"/>
                <w:sz w:val="21"/>
                <w:szCs w:val="21"/>
              </w:rPr>
              <w:t xml:space="preserve">URL-based versioning (/api/v1/); backward compatibility required for at least 2 versions</w:t>
            </w:r>
          </w:p>
        </w:tc>
      </w:tr>
    </w:tbl>
    <w:p>
      <w:pPr>
        <w:pStyle w:val="Heading2"/>
        <w:spacing w:after="150" w:before="300" w:line="312"/>
      </w:pPr>
      <w:bookmarkStart w:id="100041" w:name="_Toc100041"/>
      <w:r>
        <w:rPr>
          <w:rFonts w:ascii="Times New Roman"/>
          <w:b/>
          <w:bCs/>
          <w:color w:val="0B1C2C"/>
          <w:sz w:val="28"/>
          <w:szCs w:val="28"/>
        </w:rPr>
        <w:t xml:space="preserve">6.3 Integration Interfaces</w:t>
      </w:r>
      <w:bookmarkEnd w:id="100041"/>
    </w:p>
    <w:p>
      <w:pPr>
        <w:spacing w:after="120" w:line="312"/>
        <w:jc w:val="both"/>
      </w:pPr>
      <w:r>
        <w:rPr>
          <w:rFonts w:ascii="Times New Roman"/>
          <w:color w:val="182030"/>
          <w:sz w:val="24"/>
          <w:szCs w:val="24"/>
        </w:rPr>
        <w:t xml:space="preserve">The RMS communicates with the following external systems through defined integration interfaces. Each integration has specific protocol, data format, and error handling requirements.</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gridCol w:w="100"/>
      </w:tblGrid>
      <w:tr>
        <w:trPr>
          <w:cantSplit/>
          <w:tblHeader/>
        </w:trPr>
        <w:tc>
          <w:tcPr>
            <w:tcW w:type="pct" w:w="18%"/>
            <w:shd w:fill="529286" w:val="clear"/>
            <w:tcMar>
              <w:top w:type="dxa" w:w="60"/>
              <w:left w:type="dxa" w:w="120"/>
              <w:bottom w:type="dxa" w:w="60"/>
              <w:right w:type="dxa" w:w="120"/>
            </w:tcMar>
          </w:tcPr>
          <w:p>
            <w:r>
              <w:rPr>
                <w:rFonts w:ascii="Times New Roman"/>
                <w:b/>
                <w:bCs/>
                <w:color w:val="0B1C2C"/>
                <w:sz w:val="21"/>
                <w:szCs w:val="21"/>
              </w:rPr>
              <w:t xml:space="preserve">External System</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Protocol</w:t>
            </w:r>
          </w:p>
        </w:tc>
        <w:tc>
          <w:tcPr>
            <w:tcW w:type="pct" w:w="12%"/>
            <w:shd w:fill="529286" w:val="clear"/>
            <w:tcMar>
              <w:top w:type="dxa" w:w="60"/>
              <w:left w:type="dxa" w:w="120"/>
              <w:bottom w:type="dxa" w:w="60"/>
              <w:right w:type="dxa" w:w="120"/>
            </w:tcMar>
          </w:tcPr>
          <w:p>
            <w:r>
              <w:rPr>
                <w:rFonts w:ascii="Times New Roman"/>
                <w:b/>
                <w:bCs/>
                <w:color w:val="0B1C2C"/>
                <w:sz w:val="21"/>
                <w:szCs w:val="21"/>
              </w:rPr>
              <w:t xml:space="preserve">Direction</w:t>
            </w:r>
          </w:p>
        </w:tc>
        <w:tc>
          <w:tcPr>
            <w:tcW w:type="pct" w:w="34%"/>
            <w:shd w:fill="529286" w:val="clear"/>
            <w:tcMar>
              <w:top w:type="dxa" w:w="60"/>
              <w:left w:type="dxa" w:w="120"/>
              <w:bottom w:type="dxa" w:w="60"/>
              <w:right w:type="dxa" w:w="120"/>
            </w:tcMar>
          </w:tcPr>
          <w:p>
            <w:r>
              <w:rPr>
                <w:rFonts w:ascii="Times New Roman"/>
                <w:b/>
                <w:bCs/>
                <w:color w:val="0B1C2C"/>
                <w:sz w:val="21"/>
                <w:szCs w:val="21"/>
              </w:rPr>
              <w:t xml:space="preserve">Data Exchanged</w:t>
            </w:r>
          </w:p>
        </w:tc>
        <w:tc>
          <w:tcPr>
            <w:tcW w:type="pct" w:w="18%"/>
            <w:shd w:fill="529286" w:val="clear"/>
            <w:tcMar>
              <w:top w:type="dxa" w:w="60"/>
              <w:left w:type="dxa" w:w="120"/>
              <w:bottom w:type="dxa" w:w="60"/>
              <w:right w:type="dxa" w:w="120"/>
            </w:tcMar>
          </w:tcPr>
          <w:p>
            <w:r>
              <w:rPr>
                <w:rFonts w:ascii="Times New Roman"/>
                <w:b/>
                <w:bCs/>
                <w:color w:val="0B1C2C"/>
                <w:sz w:val="21"/>
                <w:szCs w:val="21"/>
              </w:rPr>
              <w:t xml:space="preserve">SLA</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ERP System</w:t>
            </w:r>
          </w:p>
        </w:tc>
        <w:tc>
          <w:tcPr>
            <w:tcW w:type="pct" w:w="18%"/>
            <w:tcMar>
              <w:top w:type="dxa" w:w="60"/>
              <w:left w:type="dxa" w:w="120"/>
              <w:bottom w:type="dxa" w:w="60"/>
              <w:right w:type="dxa" w:w="120"/>
            </w:tcMar>
          </w:tcPr>
          <w:p>
            <w:r>
              <w:rPr>
                <w:rFonts w:ascii="Times New Roman"/>
                <w:color w:val="182030"/>
                <w:sz w:val="21"/>
                <w:szCs w:val="21"/>
              </w:rPr>
              <w:t xml:space="preserve">REST API (HTTPS/TLS 1.2)</w:t>
            </w:r>
          </w:p>
        </w:tc>
        <w:tc>
          <w:tcPr>
            <w:tcW w:type="pct" w:w="12%"/>
            <w:tcMar>
              <w:top w:type="dxa" w:w="60"/>
              <w:left w:type="dxa" w:w="120"/>
              <w:bottom w:type="dxa" w:w="60"/>
              <w:right w:type="dxa" w:w="120"/>
            </w:tcMar>
          </w:tcPr>
          <w:p>
            <w:r>
              <w:rPr>
                <w:rFonts w:ascii="Times New Roman"/>
                <w:color w:val="182030"/>
                <w:sz w:val="21"/>
                <w:szCs w:val="21"/>
              </w:rPr>
              <w:t xml:space="preserve">Bidirectional</w:t>
            </w:r>
          </w:p>
        </w:tc>
        <w:tc>
          <w:tcPr>
            <w:tcW w:type="pct" w:w="34%"/>
            <w:tcMar>
              <w:top w:type="dxa" w:w="60"/>
              <w:left w:type="dxa" w:w="120"/>
              <w:bottom w:type="dxa" w:w="60"/>
              <w:right w:type="dxa" w:w="120"/>
            </w:tcMar>
          </w:tcPr>
          <w:p>
            <w:r>
              <w:rPr>
                <w:rFonts w:ascii="Times New Roman"/>
                <w:color w:val="182030"/>
                <w:sz w:val="21"/>
                <w:szCs w:val="21"/>
              </w:rPr>
              <w:t xml:space="preserve">Purchase verification, inventory updates, refund triggers</w:t>
            </w:r>
          </w:p>
        </w:tc>
        <w:tc>
          <w:tcPr>
            <w:tcW w:type="pct" w:w="18%"/>
            <w:tcMar>
              <w:top w:type="dxa" w:w="60"/>
              <w:left w:type="dxa" w:w="120"/>
              <w:bottom w:type="dxa" w:w="60"/>
              <w:right w:type="dxa" w:w="120"/>
            </w:tcMar>
          </w:tcPr>
          <w:p>
            <w:r>
              <w:rPr>
                <w:rFonts w:ascii="Times New Roman"/>
                <w:color w:val="182030"/>
                <w:sz w:val="21"/>
                <w:szCs w:val="21"/>
              </w:rPr>
              <w:t xml:space="preserve">Response &lt;= 5s; uptime 99.9%</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Email Gateway</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SMTP (TLS)</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Outbound</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Notification emails (HTML + plain text)</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Delivery &lt;= 60s; retry 3x</w:t>
            </w:r>
          </w:p>
        </w:tc>
      </w:tr>
      <w:tr>
        <w:trPr>
          <w:cantSplit/>
        </w:trPr>
        <w:tc>
          <w:tcPr>
            <w:tcW w:type="pct" w:w="18%"/>
            <w:tcMar>
              <w:top w:type="dxa" w:w="60"/>
              <w:left w:type="dxa" w:w="120"/>
              <w:bottom w:type="dxa" w:w="60"/>
              <w:right w:type="dxa" w:w="120"/>
            </w:tcMar>
          </w:tcPr>
          <w:p>
            <w:r>
              <w:rPr>
                <w:rFonts w:ascii="Times New Roman"/>
                <w:color w:val="182030"/>
                <w:sz w:val="21"/>
                <w:szCs w:val="21"/>
              </w:rPr>
              <w:t xml:space="preserve">SMS Gateway</w:t>
            </w:r>
          </w:p>
        </w:tc>
        <w:tc>
          <w:tcPr>
            <w:tcW w:type="pct" w:w="18%"/>
            <w:tcMar>
              <w:top w:type="dxa" w:w="60"/>
              <w:left w:type="dxa" w:w="120"/>
              <w:bottom w:type="dxa" w:w="60"/>
              <w:right w:type="dxa" w:w="120"/>
            </w:tcMar>
          </w:tcPr>
          <w:p>
            <w:r>
              <w:rPr>
                <w:rFonts w:ascii="Times New Roman"/>
                <w:color w:val="182030"/>
                <w:sz w:val="21"/>
                <w:szCs w:val="21"/>
              </w:rPr>
              <w:t xml:space="preserve">REST API (HTTPS)</w:t>
            </w:r>
          </w:p>
        </w:tc>
        <w:tc>
          <w:tcPr>
            <w:tcW w:type="pct" w:w="12%"/>
            <w:tcMar>
              <w:top w:type="dxa" w:w="60"/>
              <w:left w:type="dxa" w:w="120"/>
              <w:bottom w:type="dxa" w:w="60"/>
              <w:right w:type="dxa" w:w="120"/>
            </w:tcMar>
          </w:tcPr>
          <w:p>
            <w:r>
              <w:rPr>
                <w:rFonts w:ascii="Times New Roman"/>
                <w:color w:val="182030"/>
                <w:sz w:val="21"/>
                <w:szCs w:val="21"/>
              </w:rPr>
              <w:t xml:space="preserve">Outbound</w:t>
            </w:r>
          </w:p>
        </w:tc>
        <w:tc>
          <w:tcPr>
            <w:tcW w:type="pct" w:w="34%"/>
            <w:tcMar>
              <w:top w:type="dxa" w:w="60"/>
              <w:left w:type="dxa" w:w="120"/>
              <w:bottom w:type="dxa" w:w="60"/>
              <w:right w:type="dxa" w:w="120"/>
            </w:tcMar>
          </w:tcPr>
          <w:p>
            <w:r>
              <w:rPr>
                <w:rFonts w:ascii="Times New Roman"/>
                <w:color w:val="182030"/>
                <w:sz w:val="21"/>
                <w:szCs w:val="21"/>
              </w:rPr>
              <w:t xml:space="preserve">Notification SMS messages</w:t>
            </w:r>
          </w:p>
        </w:tc>
        <w:tc>
          <w:tcPr>
            <w:tcW w:type="pct" w:w="18%"/>
            <w:tcMar>
              <w:top w:type="dxa" w:w="60"/>
              <w:left w:type="dxa" w:w="120"/>
              <w:bottom w:type="dxa" w:w="60"/>
              <w:right w:type="dxa" w:w="120"/>
            </w:tcMar>
          </w:tcPr>
          <w:p>
            <w:r>
              <w:rPr>
                <w:rFonts w:ascii="Times New Roman"/>
                <w:color w:val="182030"/>
                <w:sz w:val="21"/>
                <w:szCs w:val="21"/>
              </w:rPr>
              <w:t xml:space="preserve">Delivery &lt;= 30s; retry 3x</w:t>
            </w:r>
          </w:p>
        </w:tc>
      </w:tr>
      <w:tr>
        <w:trPr>
          <w:cantSplit/>
        </w:trPr>
        <w:tc>
          <w:tcPr>
            <w:tcW w:type="pct" w:w="18%"/>
            <w:shd w:fill="F2F4F6" w:val="clear"/>
            <w:tcMar>
              <w:top w:type="dxa" w:w="60"/>
              <w:left w:type="dxa" w:w="120"/>
              <w:bottom w:type="dxa" w:w="60"/>
              <w:right w:type="dxa" w:w="120"/>
            </w:tcMar>
          </w:tcPr>
          <w:p>
            <w:r>
              <w:rPr>
                <w:rFonts w:ascii="Times New Roman"/>
                <w:color w:val="182030"/>
                <w:sz w:val="21"/>
                <w:szCs w:val="21"/>
              </w:rPr>
              <w:t xml:space="preserve">Shipping Label API</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REST API (HTTPS)</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Outbound</w:t>
            </w:r>
          </w:p>
        </w:tc>
        <w:tc>
          <w:tcPr>
            <w:tcW w:type="pct" w:w="34%"/>
            <w:shd w:fill="F2F4F6" w:val="clear"/>
            <w:tcMar>
              <w:top w:type="dxa" w:w="60"/>
              <w:left w:type="dxa" w:w="120"/>
              <w:bottom w:type="dxa" w:w="60"/>
              <w:right w:type="dxa" w:w="120"/>
            </w:tcMar>
          </w:tcPr>
          <w:p>
            <w:r>
              <w:rPr>
                <w:rFonts w:ascii="Times New Roman"/>
                <w:color w:val="182030"/>
                <w:sz w:val="21"/>
                <w:szCs w:val="21"/>
              </w:rPr>
              <w:t xml:space="preserve">Label generation request / PDF response</w:t>
            </w:r>
          </w:p>
        </w:tc>
        <w:tc>
          <w:tcPr>
            <w:tcW w:type="pct" w:w="18%"/>
            <w:shd w:fill="F2F4F6" w:val="clear"/>
            <w:tcMar>
              <w:top w:type="dxa" w:w="60"/>
              <w:left w:type="dxa" w:w="120"/>
              <w:bottom w:type="dxa" w:w="60"/>
              <w:right w:type="dxa" w:w="120"/>
            </w:tcMar>
          </w:tcPr>
          <w:p>
            <w:r>
              <w:rPr>
                <w:rFonts w:ascii="Times New Roman"/>
                <w:color w:val="182030"/>
                <w:sz w:val="21"/>
                <w:szCs w:val="21"/>
              </w:rPr>
              <w:t xml:space="preserve">Response &lt;= 10s; fallback to generic label</w:t>
            </w:r>
          </w:p>
        </w:tc>
      </w:tr>
    </w:tbl>
    <w:p>
      <w:pPr>
        <w:pStyle w:val="Heading1"/>
        <w:spacing w:after="200" w:before="400" w:line="312"/>
      </w:pPr>
      <w:bookmarkStart w:id="100042" w:name="_Toc100042"/>
      <w:r>
        <w:rPr>
          <w:rFonts w:ascii="Times New Roman"/>
          <w:b/>
          <w:bCs/>
          <w:color w:val="0B1C2C"/>
          <w:sz w:val="32"/>
          <w:szCs w:val="32"/>
        </w:rPr>
        <w:t xml:space="preserve">7. Acceptance Criteria Summary</w:t>
      </w:r>
      <w:bookmarkEnd w:id="100042"/>
    </w:p>
    <w:p>
      <w:pPr>
        <w:spacing w:after="120" w:line="312"/>
        <w:jc w:val="both"/>
      </w:pPr>
      <w:r>
        <w:rPr>
          <w:rFonts w:ascii="Times New Roman"/>
          <w:color w:val="182030"/>
          <w:sz w:val="24"/>
          <w:szCs w:val="24"/>
        </w:rPr>
        <w:t xml:space="preserve">The following table provides a consolidated summary of all acceptance criteria defined in this document. Each criterion is linked to a functional requirement and can be used as the basis for UAT test case design. The total count of acceptance criteria is tracked to ensure comprehensive test coverage during the UAT phase.</w:t>
      </w:r>
    </w:p>
    <w:tbl>
      <w:tblPr>
        <w:tblW w:type="pct" w:w="100%"/>
        <w:tblBorders>
          <w:top w:val="single" w:color="529286" w:sz="2"/>
          <w:left w:val="none"/>
          <w:bottom w:val="single" w:color="529286" w:sz="2"/>
          <w:right w:val="none"/>
          <w:insideH w:val="single" w:color="D0D0D0" w:sz="1"/>
          <w:insideV w:val="none"/>
        </w:tblBorders>
      </w:tblPr>
      <w:tblGrid>
        <w:gridCol w:w="100"/>
        <w:gridCol w:w="100"/>
        <w:gridCol w:w="100"/>
        <w:gridCol w:w="100"/>
      </w:tblGrid>
      <w:tr>
        <w:trPr>
          <w:cantSplit/>
          <w:tblHeader/>
        </w:trPr>
        <w:tc>
          <w:tcPr>
            <w:tcW w:type="pct" w:w="14%"/>
            <w:shd w:fill="529286" w:val="clear"/>
            <w:tcMar>
              <w:top w:type="dxa" w:w="60"/>
              <w:left w:type="dxa" w:w="120"/>
              <w:bottom w:type="dxa" w:w="60"/>
              <w:right w:type="dxa" w:w="120"/>
            </w:tcMar>
          </w:tcPr>
          <w:p>
            <w:r>
              <w:rPr>
                <w:rFonts w:ascii="Times New Roman"/>
                <w:b/>
                <w:bCs/>
                <w:color w:val="0B1C2C"/>
                <w:sz w:val="21"/>
                <w:szCs w:val="21"/>
              </w:rPr>
              <w:t xml:space="preserve">Req ID</w:t>
            </w:r>
          </w:p>
        </w:tc>
        <w:tc>
          <w:tcPr>
            <w:tcW w:type="pct" w:w="44%"/>
            <w:shd w:fill="529286" w:val="clear"/>
            <w:tcMar>
              <w:top w:type="dxa" w:w="60"/>
              <w:left w:type="dxa" w:w="120"/>
              <w:bottom w:type="dxa" w:w="60"/>
              <w:right w:type="dxa" w:w="120"/>
            </w:tcMar>
          </w:tcPr>
          <w:p>
            <w:r>
              <w:rPr>
                <w:rFonts w:ascii="Times New Roman"/>
                <w:b/>
                <w:bCs/>
                <w:color w:val="0B1C2C"/>
                <w:sz w:val="21"/>
                <w:szCs w:val="21"/>
              </w:rPr>
              <w:t xml:space="preserve">Description</w:t>
            </w:r>
          </w:p>
        </w:tc>
        <w:tc>
          <w:tcPr>
            <w:tcW w:type="pct" w:w="12%"/>
            <w:shd w:fill="529286" w:val="clear"/>
            <w:tcMar>
              <w:top w:type="dxa" w:w="60"/>
              <w:left w:type="dxa" w:w="120"/>
              <w:bottom w:type="dxa" w:w="60"/>
              <w:right w:type="dxa" w:w="120"/>
            </w:tcMar>
          </w:tcPr>
          <w:p>
            <w:r>
              <w:rPr>
                <w:rFonts w:ascii="Times New Roman"/>
                <w:b/>
                <w:bCs/>
                <w:color w:val="0B1C2C"/>
                <w:sz w:val="21"/>
                <w:szCs w:val="21"/>
              </w:rPr>
              <w:t xml:space="preserve">AC Count</w:t>
            </w:r>
          </w:p>
        </w:tc>
        <w:tc>
          <w:tcPr>
            <w:tcW w:type="pct" w:w="30%"/>
            <w:shd w:fill="529286" w:val="clear"/>
            <w:tcMar>
              <w:top w:type="dxa" w:w="60"/>
              <w:left w:type="dxa" w:w="120"/>
              <w:bottom w:type="dxa" w:w="60"/>
              <w:right w:type="dxa" w:w="120"/>
            </w:tcMar>
          </w:tcPr>
          <w:p>
            <w:r>
              <w:rPr>
                <w:rFonts w:ascii="Times New Roman"/>
                <w:b/>
                <w:bCs/>
                <w:color w:val="0B1C2C"/>
                <w:sz w:val="21"/>
                <w:szCs w:val="21"/>
              </w:rPr>
              <w:t xml:space="preserve">Critical ACs</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REQ-101</w:t>
            </w:r>
          </w:p>
        </w:tc>
        <w:tc>
          <w:tcPr>
            <w:tcW w:type="pct" w:w="44%"/>
            <w:tcMar>
              <w:top w:type="dxa" w:w="60"/>
              <w:left w:type="dxa" w:w="120"/>
              <w:bottom w:type="dxa" w:w="60"/>
              <w:right w:type="dxa" w:w="120"/>
            </w:tcMar>
          </w:tcPr>
          <w:p>
            <w:r>
              <w:rPr>
                <w:rFonts w:ascii="Times New Roman"/>
                <w:color w:val="182030"/>
                <w:sz w:val="21"/>
                <w:szCs w:val="21"/>
              </w:rPr>
              <w:t xml:space="preserve">Online Return Request Submission</w:t>
            </w:r>
          </w:p>
        </w:tc>
        <w:tc>
          <w:tcPr>
            <w:tcW w:type="pct" w:w="12%"/>
            <w:tcMar>
              <w:top w:type="dxa" w:w="60"/>
              <w:left w:type="dxa" w:w="120"/>
              <w:bottom w:type="dxa" w:w="60"/>
              <w:right w:type="dxa" w:w="120"/>
            </w:tcMar>
          </w:tcPr>
          <w:p>
            <w:r>
              <w:rPr>
                <w:rFonts w:ascii="Times New Roman"/>
                <w:color w:val="182030"/>
                <w:sz w:val="21"/>
                <w:szCs w:val="21"/>
              </w:rPr>
              <w:t xml:space="preserve">5</w:t>
            </w:r>
          </w:p>
        </w:tc>
        <w:tc>
          <w:tcPr>
            <w:tcW w:type="pct" w:w="30%"/>
            <w:tcMar>
              <w:top w:type="dxa" w:w="60"/>
              <w:left w:type="dxa" w:w="120"/>
              <w:bottom w:type="dxa" w:w="60"/>
              <w:right w:type="dxa" w:w="120"/>
            </w:tcMar>
          </w:tcPr>
          <w:p>
            <w:r>
              <w:rPr>
                <w:rFonts w:ascii="Times New Roman"/>
                <w:color w:val="182030"/>
                <w:sz w:val="21"/>
                <w:szCs w:val="21"/>
              </w:rPr>
              <w:t xml:space="preserve">AC-101-01 (valid submission)</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REQ-102</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Automated Return Eligibility Validation</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4</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AC-102-01 (valid purchase passes)</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REQ-103</w:t>
            </w:r>
          </w:p>
        </w:tc>
        <w:tc>
          <w:tcPr>
            <w:tcW w:type="pct" w:w="44%"/>
            <w:tcMar>
              <w:top w:type="dxa" w:w="60"/>
              <w:left w:type="dxa" w:w="120"/>
              <w:bottom w:type="dxa" w:w="60"/>
              <w:right w:type="dxa" w:w="120"/>
            </w:tcMar>
          </w:tcPr>
          <w:p>
            <w:r>
              <w:rPr>
                <w:rFonts w:ascii="Times New Roman"/>
                <w:color w:val="182030"/>
                <w:sz w:val="21"/>
                <w:szCs w:val="21"/>
              </w:rPr>
              <w:t xml:space="preserve">RMA Number Generation</w:t>
            </w:r>
          </w:p>
        </w:tc>
        <w:tc>
          <w:tcPr>
            <w:tcW w:type="pct" w:w="12%"/>
            <w:tcMar>
              <w:top w:type="dxa" w:w="60"/>
              <w:left w:type="dxa" w:w="120"/>
              <w:bottom w:type="dxa" w:w="60"/>
              <w:right w:type="dxa" w:w="120"/>
            </w:tcMar>
          </w:tcPr>
          <w:p>
            <w:r>
              <w:rPr>
                <w:rFonts w:ascii="Times New Roman"/>
                <w:color w:val="182030"/>
                <w:sz w:val="21"/>
                <w:szCs w:val="21"/>
              </w:rPr>
              <w:t xml:space="preserve">3</w:t>
            </w:r>
          </w:p>
        </w:tc>
        <w:tc>
          <w:tcPr>
            <w:tcW w:type="pct" w:w="30%"/>
            <w:tcMar>
              <w:top w:type="dxa" w:w="60"/>
              <w:left w:type="dxa" w:w="120"/>
              <w:bottom w:type="dxa" w:w="60"/>
              <w:right w:type="dxa" w:w="120"/>
            </w:tcMar>
          </w:tcPr>
          <w:p>
            <w:r>
              <w:rPr>
                <w:rFonts w:ascii="Times New Roman"/>
                <w:color w:val="182030"/>
                <w:sz w:val="21"/>
                <w:szCs w:val="21"/>
              </w:rPr>
              <w:t xml:space="preserve">AC-103-01 (unique generation)</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REQ-104</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Staff Dashboard for Return Processing</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4</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AC-104-01 (queue display)</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REQ-105</w:t>
            </w:r>
          </w:p>
        </w:tc>
        <w:tc>
          <w:tcPr>
            <w:tcW w:type="pct" w:w="44%"/>
            <w:tcMar>
              <w:top w:type="dxa" w:w="60"/>
              <w:left w:type="dxa" w:w="120"/>
              <w:bottom w:type="dxa" w:w="60"/>
              <w:right w:type="dxa" w:w="120"/>
            </w:tcMar>
          </w:tcPr>
          <w:p>
            <w:r>
              <w:rPr>
                <w:rFonts w:ascii="Times New Roman"/>
                <w:color w:val="182030"/>
                <w:sz w:val="21"/>
                <w:szCs w:val="21"/>
              </w:rPr>
              <w:t xml:space="preserve">Automated Email and SMS Notifications</w:t>
            </w:r>
          </w:p>
        </w:tc>
        <w:tc>
          <w:tcPr>
            <w:tcW w:type="pct" w:w="12%"/>
            <w:tcMar>
              <w:top w:type="dxa" w:w="60"/>
              <w:left w:type="dxa" w:w="120"/>
              <w:bottom w:type="dxa" w:w="60"/>
              <w:right w:type="dxa" w:w="120"/>
            </w:tcMar>
          </w:tcPr>
          <w:p>
            <w:r>
              <w:rPr>
                <w:rFonts w:ascii="Times New Roman"/>
                <w:color w:val="182030"/>
                <w:sz w:val="21"/>
                <w:szCs w:val="21"/>
              </w:rPr>
              <w:t xml:space="preserve">3</w:t>
            </w:r>
          </w:p>
        </w:tc>
        <w:tc>
          <w:tcPr>
            <w:tcW w:type="pct" w:w="30%"/>
            <w:tcMar>
              <w:top w:type="dxa" w:w="60"/>
              <w:left w:type="dxa" w:w="120"/>
              <w:bottom w:type="dxa" w:w="60"/>
              <w:right w:type="dxa" w:w="120"/>
            </w:tcMar>
          </w:tcPr>
          <w:p>
            <w:r>
              <w:rPr>
                <w:rFonts w:ascii="Times New Roman"/>
                <w:color w:val="182030"/>
                <w:sz w:val="21"/>
                <w:szCs w:val="21"/>
              </w:rPr>
              <w:t xml:space="preserve">AC-105-01 (notification delivery)</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REQ-106</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ERP Integration (Purchase, Inventory, Refund)</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4</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AC-106-01 (ERP verification)</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REQ-107</w:t>
            </w:r>
          </w:p>
        </w:tc>
        <w:tc>
          <w:tcPr>
            <w:tcW w:type="pct" w:w="44%"/>
            <w:tcMar>
              <w:top w:type="dxa" w:w="60"/>
              <w:left w:type="dxa" w:w="120"/>
              <w:bottom w:type="dxa" w:w="60"/>
              <w:right w:type="dxa" w:w="120"/>
            </w:tcMar>
          </w:tcPr>
          <w:p>
            <w:r>
              <w:rPr>
                <w:rFonts w:ascii="Times New Roman"/>
                <w:color w:val="182030"/>
                <w:sz w:val="21"/>
                <w:szCs w:val="21"/>
              </w:rPr>
              <w:t xml:space="preserve">Real-Time Return Status Tracking</w:t>
            </w:r>
          </w:p>
        </w:tc>
        <w:tc>
          <w:tcPr>
            <w:tcW w:type="pct" w:w="12%"/>
            <w:tcMar>
              <w:top w:type="dxa" w:w="60"/>
              <w:left w:type="dxa" w:w="120"/>
              <w:bottom w:type="dxa" w:w="60"/>
              <w:right w:type="dxa" w:w="120"/>
            </w:tcMar>
          </w:tcPr>
          <w:p>
            <w:r>
              <w:rPr>
                <w:rFonts w:ascii="Times New Roman"/>
                <w:color w:val="182030"/>
                <w:sz w:val="21"/>
                <w:szCs w:val="21"/>
              </w:rPr>
              <w:t xml:space="preserve">3</w:t>
            </w:r>
          </w:p>
        </w:tc>
        <w:tc>
          <w:tcPr>
            <w:tcW w:type="pct" w:w="30%"/>
            <w:tcMar>
              <w:top w:type="dxa" w:w="60"/>
              <w:left w:type="dxa" w:w="120"/>
              <w:bottom w:type="dxa" w:w="60"/>
              <w:right w:type="dxa" w:w="120"/>
            </w:tcMar>
          </w:tcPr>
          <w:p>
            <w:r>
              <w:rPr>
                <w:rFonts w:ascii="Times New Roman"/>
                <w:color w:val="182030"/>
                <w:sz w:val="21"/>
                <w:szCs w:val="21"/>
              </w:rPr>
              <w:t xml:space="preserve">AC-107-01 (status display)</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REQ-108</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Automated Return Shipping Label Generation</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2</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Label PDF generation</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REQ-109</w:t>
            </w:r>
          </w:p>
        </w:tc>
        <w:tc>
          <w:tcPr>
            <w:tcW w:type="pct" w:w="44%"/>
            <w:tcMar>
              <w:top w:type="dxa" w:w="60"/>
              <w:left w:type="dxa" w:w="120"/>
              <w:bottom w:type="dxa" w:w="60"/>
              <w:right w:type="dxa" w:w="120"/>
            </w:tcMar>
          </w:tcPr>
          <w:p>
            <w:r>
              <w:rPr>
                <w:rFonts w:ascii="Times New Roman"/>
                <w:color w:val="182030"/>
                <w:sz w:val="21"/>
                <w:szCs w:val="21"/>
              </w:rPr>
              <w:t xml:space="preserve">Role-Based Access Control</w:t>
            </w:r>
          </w:p>
        </w:tc>
        <w:tc>
          <w:tcPr>
            <w:tcW w:type="pct" w:w="12%"/>
            <w:tcMar>
              <w:top w:type="dxa" w:w="60"/>
              <w:left w:type="dxa" w:w="120"/>
              <w:bottom w:type="dxa" w:w="60"/>
              <w:right w:type="dxa" w:w="120"/>
            </w:tcMar>
          </w:tcPr>
          <w:p>
            <w:r>
              <w:rPr>
                <w:rFonts w:ascii="Times New Roman"/>
                <w:color w:val="182030"/>
                <w:sz w:val="21"/>
                <w:szCs w:val="21"/>
              </w:rPr>
              <w:t xml:space="preserve">3</w:t>
            </w:r>
          </w:p>
        </w:tc>
        <w:tc>
          <w:tcPr>
            <w:tcW w:type="pct" w:w="30%"/>
            <w:tcMar>
              <w:top w:type="dxa" w:w="60"/>
              <w:left w:type="dxa" w:w="120"/>
              <w:bottom w:type="dxa" w:w="60"/>
              <w:right w:type="dxa" w:w="120"/>
            </w:tcMar>
          </w:tcPr>
          <w:p>
            <w:r>
              <w:rPr>
                <w:rFonts w:ascii="Times New Roman"/>
                <w:color w:val="182030"/>
                <w:sz w:val="21"/>
                <w:szCs w:val="21"/>
              </w:rPr>
              <w:t xml:space="preserve">Permission enforcement</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REQ-110</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Management Analytics Dashboard</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4</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AC-110-01 (dashboard load)</w:t>
            </w:r>
          </w:p>
        </w:tc>
      </w:tr>
      <w:tr>
        <w:trPr>
          <w:cantSplit/>
        </w:trPr>
        <w:tc>
          <w:tcPr>
            <w:tcW w:type="pct" w:w="14%"/>
            <w:tcMar>
              <w:top w:type="dxa" w:w="60"/>
              <w:left w:type="dxa" w:w="120"/>
              <w:bottom w:type="dxa" w:w="60"/>
              <w:right w:type="dxa" w:w="120"/>
            </w:tcMar>
          </w:tcPr>
          <w:p>
            <w:r>
              <w:rPr>
                <w:rFonts w:ascii="Times New Roman"/>
                <w:color w:val="182030"/>
                <w:sz w:val="21"/>
                <w:szCs w:val="21"/>
              </w:rPr>
              <w:t xml:space="preserve">REQ-111</w:t>
            </w:r>
          </w:p>
        </w:tc>
        <w:tc>
          <w:tcPr>
            <w:tcW w:type="pct" w:w="44%"/>
            <w:tcMar>
              <w:top w:type="dxa" w:w="60"/>
              <w:left w:type="dxa" w:w="120"/>
              <w:bottom w:type="dxa" w:w="60"/>
              <w:right w:type="dxa" w:w="120"/>
            </w:tcMar>
          </w:tcPr>
          <w:p>
            <w:r>
              <w:rPr>
                <w:rFonts w:ascii="Times New Roman"/>
                <w:color w:val="182030"/>
                <w:sz w:val="21"/>
                <w:szCs w:val="21"/>
              </w:rPr>
              <w:t xml:space="preserve">Multi-Language Support</w:t>
            </w:r>
          </w:p>
        </w:tc>
        <w:tc>
          <w:tcPr>
            <w:tcW w:type="pct" w:w="12%"/>
            <w:tcMar>
              <w:top w:type="dxa" w:w="60"/>
              <w:left w:type="dxa" w:w="120"/>
              <w:bottom w:type="dxa" w:w="60"/>
              <w:right w:type="dxa" w:w="120"/>
            </w:tcMar>
          </w:tcPr>
          <w:p>
            <w:r>
              <w:rPr>
                <w:rFonts w:ascii="Times New Roman"/>
                <w:color w:val="182030"/>
                <w:sz w:val="21"/>
                <w:szCs w:val="21"/>
              </w:rPr>
              <w:t xml:space="preserve">2</w:t>
            </w:r>
          </w:p>
        </w:tc>
        <w:tc>
          <w:tcPr>
            <w:tcW w:type="pct" w:w="30%"/>
            <w:tcMar>
              <w:top w:type="dxa" w:w="60"/>
              <w:left w:type="dxa" w:w="120"/>
              <w:bottom w:type="dxa" w:w="60"/>
              <w:right w:type="dxa" w:w="120"/>
            </w:tcMar>
          </w:tcPr>
          <w:p>
            <w:r>
              <w:rPr>
                <w:rFonts w:ascii="Times New Roman"/>
                <w:color w:val="182030"/>
                <w:sz w:val="21"/>
                <w:szCs w:val="21"/>
              </w:rPr>
              <w:t xml:space="preserve">Language toggle persistence</w:t>
            </w:r>
          </w:p>
        </w:tc>
      </w:tr>
      <w:tr>
        <w:trPr>
          <w:cantSplit/>
        </w:trPr>
        <w:tc>
          <w:tcPr>
            <w:tcW w:type="pct" w:w="14%"/>
            <w:shd w:fill="F2F4F6" w:val="clear"/>
            <w:tcMar>
              <w:top w:type="dxa" w:w="60"/>
              <w:left w:type="dxa" w:w="120"/>
              <w:bottom w:type="dxa" w:w="60"/>
              <w:right w:type="dxa" w:w="120"/>
            </w:tcMar>
          </w:tcPr>
          <w:p>
            <w:r>
              <w:rPr>
                <w:rFonts w:ascii="Times New Roman"/>
                <w:color w:val="182030"/>
                <w:sz w:val="21"/>
                <w:szCs w:val="21"/>
              </w:rPr>
              <w:t xml:space="preserve">REQ-112</w:t>
            </w:r>
          </w:p>
        </w:tc>
        <w:tc>
          <w:tcPr>
            <w:tcW w:type="pct" w:w="44%"/>
            <w:shd w:fill="F2F4F6" w:val="clear"/>
            <w:tcMar>
              <w:top w:type="dxa" w:w="60"/>
              <w:left w:type="dxa" w:w="120"/>
              <w:bottom w:type="dxa" w:w="60"/>
              <w:right w:type="dxa" w:w="120"/>
            </w:tcMar>
          </w:tcPr>
          <w:p>
            <w:r>
              <w:rPr>
                <w:rFonts w:ascii="Times New Roman"/>
                <w:color w:val="182030"/>
                <w:sz w:val="21"/>
                <w:szCs w:val="21"/>
              </w:rPr>
              <w:t xml:space="preserve">Audit Trail</w:t>
            </w:r>
          </w:p>
        </w:tc>
        <w:tc>
          <w:tcPr>
            <w:tcW w:type="pct" w:w="12%"/>
            <w:shd w:fill="F2F4F6" w:val="clear"/>
            <w:tcMar>
              <w:top w:type="dxa" w:w="60"/>
              <w:left w:type="dxa" w:w="120"/>
              <w:bottom w:type="dxa" w:w="60"/>
              <w:right w:type="dxa" w:w="120"/>
            </w:tcMar>
          </w:tcPr>
          <w:p>
            <w:r>
              <w:rPr>
                <w:rFonts w:ascii="Times New Roman"/>
                <w:color w:val="182030"/>
                <w:sz w:val="21"/>
                <w:szCs w:val="21"/>
              </w:rPr>
              <w:t xml:space="preserve">2</w:t>
            </w:r>
          </w:p>
        </w:tc>
        <w:tc>
          <w:tcPr>
            <w:tcW w:type="pct" w:w="30%"/>
            <w:shd w:fill="F2F4F6" w:val="clear"/>
            <w:tcMar>
              <w:top w:type="dxa" w:w="60"/>
              <w:left w:type="dxa" w:w="120"/>
              <w:bottom w:type="dxa" w:w="60"/>
              <w:right w:type="dxa" w:w="120"/>
            </w:tcMar>
          </w:tcPr>
          <w:p>
            <w:r>
              <w:rPr>
                <w:rFonts w:ascii="Times New Roman"/>
                <w:color w:val="182030"/>
                <w:sz w:val="21"/>
                <w:szCs w:val="21"/>
              </w:rPr>
              <w:t xml:space="preserve">Action logging completeness</w:t>
            </w:r>
          </w:p>
        </w:tc>
      </w:tr>
    </w:tbl>
    <w:p>
      <w:pPr>
        <w:spacing w:after="120" w:line="312"/>
        <w:jc w:val="both"/>
      </w:pPr>
      <w:r>
        <w:rPr>
          <w:rFonts w:ascii="Times New Roman"/>
          <w:color w:val="182030"/>
          <w:sz w:val="24"/>
          <w:szCs w:val="24"/>
        </w:rPr>
        <w:t xml:space="preserve">Total acceptance criteria: 39 testable criteria across 12 functional requirements. All critical ACs must pass for the corresponding requirement to be considered delivered.</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Kontakt Home — FRD: Return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88888"/>
        <w:sz w:val="18"/>
        <w:szCs w:val="18"/>
      </w:rPr>
      <w:t xml:space="preserve">Kontakt Home — FRD: Return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outlineLvl w:val="0"/>
    </w:pPr>
    <w:rPr>
      <w:rFonts w:ascii="Times New Roman"/>
      <w:b/>
      <w:bCs/>
      <w:color w:val="0B1C2C"/>
      <w:sz w:val="32"/>
      <w:szCs w:val="32"/>
    </w:rPr>
  </w:style>
  <w:style w:type="paragraph" w:styleId="Heading2">
    <w:name w:val="Heading 2"/>
    <w:basedOn w:val="Normal"/>
    <w:next w:val="Normal"/>
    <w:qFormat/>
    <w:pPr>
      <w:spacing w:after="150" w:before="300" w:line="312"/>
      <w:outlineLvl w:val="1"/>
    </w:pPr>
    <w:rPr>
      <w:rFonts w:ascii="Times New Roman"/>
      <w:b/>
      <w:bCs/>
      <w:color w:val="0B1C2C"/>
      <w:sz w:val="28"/>
      <w:szCs w:val="28"/>
    </w:rPr>
  </w:style>
  <w:style w:type="paragraph" w:styleId="Heading3">
    <w:name w:val="Heading 3"/>
    <w:basedOn w:val="Normal"/>
    <w:next w:val="Normal"/>
    <w:qFormat/>
    <w:pPr>
      <w:spacing w:after="120" w:before="240" w:line="312"/>
      <w:outlineLvl w:val="2"/>
    </w:pPr>
    <w:rPr>
      <w:rFonts w:ascii="Times New Roman"/>
      <w:b/>
      <w:bCs/>
      <w:color w:val="0B1C2C"/>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2026-04-26T04:56:44.003Z</dcterms:created>
  <dcterms:modified xsi:type="dcterms:W3CDTF">2026-04-26T04:56:44.003Z</dcterms:modified>
</cp:coreProperties>
</file>

<file path=docProps/custom.xml><?xml version="1.0" encoding="utf-8"?>
<Properties xmlns="http://schemas.openxmlformats.org/officeDocument/2006/custom-properties" xmlns:vt="http://schemas.openxmlformats.org/officeDocument/2006/docPropsVTypes"/>
</file>