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60" w:lineRule="exact"/>
        <w:jc w:val="left"/>
      </w:pPr>
      <w:r>
        <w:rPr>
          <w:rFonts w:ascii="Calibri" w:hAnsi="Calibri"/>
          <w:b/>
          <w:color w:val="212529"/>
          <w:sz w:val="30"/>
        </w:rPr>
        <w:t>ZAMIR JAMALOV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005A9C"/>
          <w:sz w:val="19"/>
        </w:rPr>
        <w:t>Business Analyst  |  Government Service Design &amp; Multi-Agency Coordination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595959"/>
          <w:sz w:val="18"/>
        </w:rPr>
        <w:t>+994 55 207 7228  |  jamalov.zamir@gmail.com  |  Baku, Azerbaijan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PROFILE SUMMARY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Business Analyst with 18 years in IT, specializing in government service digitization, multi-agency coordination, and end-to-end process design. Practical experience in service journey analysis, citizen-centered digital service design, and requirements documentation (BRD, FRD, SRS, API Specifications). Strong background in aligning cross-functional teams across government organizations to deliver digital public services.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CORE SKILLS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Service Design &amp; Analysis: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Applied Service Design  |  Service Journey Analysis  |  Citizen-Centered Service Design  |  Multi-Agency Service Coordination  |  As-Is / To-Be Service Analysis  |  SLA / KPI Monitoring  |  Process Digitization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Business Analysis: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BRD / FRD / SRS  |  User Stories &amp; Acceptance Criteria  |  BPMN (As-Is / To-Be)  |  UML &amp; Sequence Diagrams  |  Gap Analysis  |  Stakeholder Interviews  |  Backlog Prioritization (RICE)  |  UAT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Technical:</w:t>
      </w:r>
    </w:p>
    <w:p>
      <w:pPr>
        <w:spacing w:after="6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REST API &amp; JSON  |  Swagger / OpenAPI 3.0  |  SQL  |  SDLC  |  System Integration  |  Data-Driven Analysis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7"/>
        </w:rPr>
        <w:t>Process &amp; Tools: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6"/>
        </w:rPr>
        <w:t>Agile / Scrum  |  Jira  |  Confluence  |  Cross-Functional Coordination  |  Government Stakeholder Management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8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PROFESSIONAL EXPERIENCE</w:t>
      </w:r>
    </w:p>
    <w:p>
      <w:pPr>
        <w:spacing w:after="20" w:before="0" w:line="260" w:lineRule="exact"/>
        <w:jc w:val="left"/>
      </w:pPr>
      <w:r>
        <w:rPr>
          <w:rFonts w:ascii="Calibri" w:hAnsi="Calibri"/>
          <w:b/>
          <w:color w:val="212529"/>
          <w:sz w:val="18"/>
        </w:rPr>
        <w:t>Embafinans  |  Lead IT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2025 - Present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Leading business analysis for fintech products including BNPL credit scoring, payment gateway integration, and loan tracking dashboard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Authoring BRD, FRD and SRS documents; writing User Stories with Gherkin Acceptance Criteria and maintaining traceability across sprints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Defining REST API specifications in Swagger / OpenAPI 3.0 and coordinating UAT execution with business stakeholders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Kapital Bank / Birbonus  |  IT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2024 - 2025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a customer loyalty bonus system enabling shoppers to earn rewards on purchases and redeem across partner merchants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Conducted stakeholder sessions to define earning rules, eligibility criteria, and partner settlement workflows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Umico  |  Integration Specialist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2022 - 2024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Managed API integration of 25+ partner companies into the Umico ecosystem, defining integration specifications and coordinating technical implementation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Developed backend features using PostgreSQL, resolved L2 production incidents, and supported partner development teams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State Employment Agency  |  Innovation Section Lead &amp; Business Analyst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2021 - 2022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Led the digitization of the Labour and Employment Subsystem (LMAS): analyzed the full citizen life-event service journey from application to result, defined the methodology and end-to-end process architecture, and authored requirements documentation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a citizen service channel using Telegram bot for real-time application submission, reducing physical office visits and improving accessibility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Built a real-time monitoring dashboard tracking citizen applications, response times (SLA), and service quality indicators (KPI)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Coordinated a 15-member cross-functional project team and managed multi-stakeholder communication across government departments</w:t>
      </w:r>
    </w:p>
    <w:p>
      <w:pPr>
        <w:spacing w:after="20" w:before="80" w:line="260" w:lineRule="exact"/>
        <w:jc w:val="left"/>
      </w:pPr>
      <w:r>
        <w:rPr>
          <w:rFonts w:ascii="Calibri" w:hAnsi="Calibri"/>
          <w:b/>
          <w:color w:val="212529"/>
          <w:sz w:val="18"/>
        </w:rPr>
        <w:t>Central Bank of Azerbaijan  |  Integration Specialist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787878"/>
          <w:sz w:val="16"/>
        </w:rPr>
        <w:t>2007 - 2012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Coordinated the integration of 10+ government organizations into the single-window Government Payment Portal (GPP): defined data exchange requirements and integration specifications for each agency</w:t>
      </w:r>
    </w:p>
    <w:p>
      <w:pPr>
        <w:spacing w:after="30" w:before="0" w:line="250" w:lineRule="exact"/>
        <w:ind w:left="360" w:hanging="216"/>
      </w:pPr>
      <w:r>
        <w:rPr>
          <w:rFonts w:ascii="Calibri" w:hAnsi="Calibri"/>
          <w:color w:val="212529"/>
          <w:sz w:val="18"/>
        </w:rPr>
        <w:t>Designed cross-system data exchange middleware between government institutions, enabling automated payment processing at national scale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PROFESSIONAL DEVELOPMENT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Acquired business analysis methodology through practical application across fintech, e-commerce and government digitization projects. Produced BA documentation including BRD, FRD, SRS, User Stories, API Specifications, BPMN process models and UAT plans in real production environments.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ADDITIONAL PROFESSIONAL BACKGROUND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7"/>
        </w:rPr>
        <w:t>Enterprise system design and implementation experience (2013-2021) across Azerbaijan's banking and public sectors: core banking system architecture and support at Zaminbank; mobile banking system design and development (UMobileBank) at Unibank; banking system modernization at Bank of Baku and Rabita Bank; e-commerce platform backend at Umico; and public service data analytics at ASAN Service. This period built deep understanding of how complex enterprise systems are designed, integrated and maintained at scale.</w:t>
      </w:r>
    </w:p>
    <w:p>
      <w:pPr>
        <w:spacing w:after="80" w:before="80"/>
        <w:pBdr>
          <w:bottom w:val="single" w:sz="4" w:space="1" w:color="AAAAAA"/>
        </w:pBdr>
      </w:pP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EDUCATION</w:t>
      </w:r>
    </w:p>
    <w:p>
      <w:pPr>
        <w:spacing w:after="80" w:before="0" w:line="260" w:lineRule="exact"/>
        <w:jc w:val="left"/>
      </w:pPr>
      <w:r>
        <w:rPr>
          <w:rFonts w:ascii="Calibri" w:hAnsi="Calibri"/>
          <w:b w:val="0"/>
          <w:color w:val="212529"/>
          <w:sz w:val="18"/>
        </w:rPr>
        <w:t>Baku State University  -  Bachelor of Science in Applied Mathematics</w:t>
      </w:r>
    </w:p>
    <w:p>
      <w:pPr>
        <w:spacing w:after="40" w:before="0" w:line="260" w:lineRule="exact"/>
        <w:jc w:val="left"/>
      </w:pPr>
      <w:r>
        <w:rPr>
          <w:rFonts w:ascii="Calibri" w:hAnsi="Calibri"/>
          <w:b/>
          <w:color w:val="005A9C"/>
          <w:sz w:val="19"/>
        </w:rPr>
        <w:t>LANGUAGES</w:t>
      </w:r>
    </w:p>
    <w:p>
      <w:pPr>
        <w:spacing w:after="40" w:before="0" w:line="260" w:lineRule="exact"/>
        <w:jc w:val="left"/>
      </w:pPr>
      <w:r>
        <w:rPr>
          <w:rFonts w:ascii="Calibri" w:hAnsi="Calibri"/>
          <w:b w:val="0"/>
          <w:color w:val="212529"/>
          <w:sz w:val="18"/>
        </w:rPr>
        <w:t>Azerbaijani (Native)  |  Russian (Fluent)  |  English (Professional Working Proficiency)</w:t>
      </w:r>
    </w:p>
    <w:sectPr w:rsidR="00FC693F" w:rsidRPr="0006063C" w:rsidSect="00034616">
      <w:pgSz w:w="12240" w:h="15840"/>
      <w:pgMar w:top="720" w:right="1008" w:bottom="57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