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200"/>
        <w:jc w:val="center"/>
      </w:pPr>
      <w:r>
        <w:rPr>
          <w:rFonts w:ascii="Calibri"/>
          <w:b/>
          <w:bCs/>
          <w:color w:val="5B8DB8"/>
          <w:sz w:val="56"/>
          <w:szCs w:val="56"/>
        </w:rPr>
        <w:t xml:space="preserve">RDC Credit Laddering</w:t>
      </w:r>
    </w:p>
    <w:p>
      <w:pPr>
        <w:spacing w:after="600"/>
        <w:jc w:val="center"/>
      </w:pPr>
      <w:r>
        <w:rPr>
          <w:rFonts w:ascii="Calibri"/>
          <w:color w:val="6878A0"/>
          <w:sz w:val="40"/>
          <w:szCs w:val="40"/>
        </w:rPr>
        <w:t xml:space="preserve">Core Development Plan</w:t>
      </w:r>
    </w:p>
    <w:p>
      <w:pPr>
        <w:jc w:val="center"/>
      </w:pPr>
      <w:r>
        <w:rPr>
          <w:rFonts w:ascii="Calibri"/>
          <w:color w:val="6878A0"/>
          <w:sz w:val="22"/>
          <w:szCs w:val="22"/>
        </w:rPr>
        <w:t xml:space="preserve">Plain Go + SQL Server Express | 28 Steps | Faz A-H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/>
          <w:b/>
          <w:bCs/>
          <w:color w:val="0A1628"/>
          <w:sz w:val="32"/>
          <w:szCs w:val="32"/>
        </w:rPr>
        <w:t xml:space="preserve">1. Overview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RDC (Retail Digital Credit) is a credit laddering system that enables consumers to apply for loans through a multi-step digital process. The system is built using plain Go with SQL Server Express as the database, following a Handler-Service-Repository layered architecture. The development is organized into 8 phases (Faz A through H) comprising 28 implementation steps and 29 source files.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The core principle is interface-driven design: all external services (SMS, OTP, LW Provider covering 7+ services) are abstracted behind Go interfaces, enabling easy switching between mock and real implementations via environment variables. This approach allows development and testing to proceed independently of external service availability.</w:t>
      </w:r>
    </w:p>
    <w:p>
      <w:pPr>
        <w:pStyle w:val="Heading1"/>
        <w:spacing w:after="200" w:before="360"/>
      </w:pPr>
      <w:r>
        <w:rPr>
          <w:rFonts w:ascii="Calibri"/>
          <w:b/>
          <w:bCs/>
          <w:color w:val="0A1628"/>
          <w:sz w:val="32"/>
          <w:szCs w:val="32"/>
        </w:rPr>
        <w:t xml:space="preserve">2.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Component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Technology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Language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Go 1.21+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No framework (net/http, database/sql)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Database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SQL Server Express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Port 1433, encrypt=disable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Driver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go-mssqldb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github.com/denisenkom/go-mssqldb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SMS Gateway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Softline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HTTP GET, errno-based response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Architecture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3-Layer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Handler -&gt; Service -&gt; Repository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Config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Environment vars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.env file with fallback defaults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Testing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Mock providers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SMS, OTP, LW mock implementations</w:t>
            </w:r>
          </w:p>
        </w:tc>
      </w:tr>
    </w:tbl>
    <w:p>
      <w:pPr>
        <w:pStyle w:val="Heading1"/>
        <w:spacing w:after="200" w:before="360"/>
      </w:pPr>
      <w:r>
        <w:rPr>
          <w:rFonts w:ascii="Calibri"/>
          <w:b/>
          <w:bCs/>
          <w:color w:val="0A1628"/>
          <w:sz w:val="32"/>
          <w:szCs w:val="32"/>
        </w:rPr>
        <w:t xml:space="preserve">3. Development Phases</w:t>
      </w:r>
    </w:p>
    <w:p>
      <w:pPr>
        <w:pStyle w:val="Heading2"/>
        <w:spacing w:after="140" w:before="280"/>
      </w:pPr>
      <w:r>
        <w:rPr>
          <w:rFonts w:ascii="Calibri"/>
          <w:b/>
          <w:bCs/>
          <w:color w:val="0A1628"/>
          <w:sz w:val="28"/>
          <w:szCs w:val="28"/>
        </w:rPr>
        <w:t xml:space="preserve">3.1 Faz A: Project Structure + SMS Provider (Steps 1-5)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The foundation phase establishes the Go module, creates the SMS provider abstraction with Softline HTTP implementation, mock SMS provider, and config-driven factory pattern. This phase produces 5 files: go.mod, provider.go, softline.go, mock_provider.go, and factory.go under pkg/sms/. The Softline integration handles phone number normalization (+994 prefix removal), URL-encoded GET requests, and response parsing from the errno&amp;errtext&amp;message_id format.</w:t>
      </w:r>
    </w:p>
    <w:p>
      <w:pPr>
        <w:pStyle w:val="Heading2"/>
        <w:spacing w:after="140" w:before="280"/>
      </w:pPr>
      <w:r>
        <w:rPr>
          <w:rFonts w:ascii="Calibri"/>
          <w:b/>
          <w:bCs/>
          <w:color w:val="0A1628"/>
          <w:sz w:val="28"/>
          <w:szCs w:val="28"/>
        </w:rPr>
        <w:t xml:space="preserve">3.2 Faz B: OTP Provider (Steps 6-9)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The OTP provider depends on the SMS provider for code delivery. It generates 6-digit codes with 120-second expiry, stores them in the database, enforces a maximum of 3 verification attempts, and deactivates previous codes when a new one is generated. Two implementations are provided: DBProvider (production, uses real SMS) and MockOTPProvider (always generates code 123456 for testing). The factory selects implementation based on LW_PROVIDER config.</w:t>
      </w:r>
    </w:p>
    <w:p>
      <w:pPr>
        <w:pStyle w:val="Heading2"/>
        <w:spacing w:after="140" w:before="280"/>
      </w:pPr>
      <w:r>
        <w:rPr>
          <w:rFonts w:ascii="Calibri"/>
          <w:b/>
          <w:bCs/>
          <w:color w:val="0A1628"/>
          <w:sz w:val="28"/>
          <w:szCs w:val="28"/>
        </w:rPr>
        <w:t xml:space="preserve">3.3 Faz C: Application + Step 1 OTP Flow (Steps 10-14)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This phase creates the data models (Customer, LoanApplication), repositories (CustomerRepository with FindByPhone, FindByID, Create, HasPendingApplication; ApplicationRepository with full CRUD and status transitions), the ApplicationService (RequestOTP and VerifyOTP business logic), and corresponding HTTP handlers. The HasPendingApplication method ensures a customer cannot have multiple concurrent applications by checking for non-terminal statuses.</w:t>
      </w:r>
    </w:p>
    <w:p>
      <w:pPr>
        <w:pStyle w:val="Heading2"/>
        <w:spacing w:after="140" w:before="280"/>
      </w:pPr>
      <w:r>
        <w:rPr>
          <w:rFonts w:ascii="Calibri"/>
          <w:b/>
          <w:bCs/>
          <w:color w:val="0A1628"/>
          <w:sz w:val="28"/>
          <w:szCs w:val="28"/>
        </w:rPr>
        <w:t xml:space="preserve">3.4 Faz D: Step 2 + Credit Engine (Steps 15-17)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The Credit Engine is split into two files for maintainability. credit_engine_check.go determines the check type (SIMPLE, STANDARD, DEEP) based on the requested amount and the check_type_config table with priority 1-3. credit_engine_score.go implements the scoring logic with different weight distributions per check type: SIMPLE uses only income ratio (0-100), STANDARD adds AKB Score (0-50 + 0-50), and DEEP includes credit history (0-40 + 0-30 + 0-30).</w:t>
      </w:r>
    </w:p>
    <w:p>
      <w:pPr>
        <w:pStyle w:val="Heading2"/>
        <w:spacing w:after="140" w:before="280"/>
      </w:pPr>
      <w:r>
        <w:rPr>
          <w:rFonts w:ascii="Calibri"/>
          <w:b/>
          <w:bCs/>
          <w:color w:val="0A1628"/>
          <w:sz w:val="28"/>
          <w:szCs w:val="28"/>
        </w:rPr>
        <w:t xml:space="preserve">3.5 Faz E: LW Provider + Step 3 (Steps 18-21)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The LW Provider interface defines 9 methods abstracting 7+ external services: GetCustomerLoans, SetupCustomerLoans, CheckBlacklist, GetPersonalInfo, GetAkbScore, GetAkbHistory, GetAsanFinance, InitSimaKyc, and ApproveLoan. A mock implementation provides test data for all methods. Step 3 service handles SIMA KYC initiation and status checking, followed by MyGov/ASAN Finance income verification with debt ratio calculation.</w:t>
      </w:r>
    </w:p>
    <w:p>
      <w:pPr>
        <w:pStyle w:val="Heading2"/>
        <w:spacing w:after="140" w:before="280"/>
      </w:pPr>
      <w:r>
        <w:rPr>
          <w:rFonts w:ascii="Calibri"/>
          <w:b/>
          <w:bCs/>
          <w:color w:val="0A1628"/>
          <w:sz w:val="28"/>
          <w:szCs w:val="28"/>
        </w:rPr>
        <w:t xml:space="preserve">3.6 Faz F: Step 4 + Status (Steps 22-24)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Step 4 combines income verification (AKB score retrieval), blacklist checking (immediate rejection if blacklisted), credit scoring via Credit Engine, and LW approval request/decision. The final status handler provides a single endpoint to check the current state of any application. The complete status flow spans 10 states from otp_pending through approved/rejected.</w:t>
      </w:r>
    </w:p>
    <w:p>
      <w:pPr>
        <w:pStyle w:val="Heading2"/>
        <w:spacing w:after="140" w:before="280"/>
      </w:pPr>
      <w:r>
        <w:rPr>
          <w:rFonts w:ascii="Calibri"/>
          <w:b/>
          <w:bCs/>
          <w:color w:val="0A1628"/>
          <w:sz w:val="28"/>
          <w:szCs w:val="28"/>
        </w:rPr>
        <w:t xml:space="preserve">3.7 Faz G: Postman Collection (Steps 25-26)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A comprehensive Postman collection with 11 endpoints covering the complete application lifecycle, with variables for base_url and application_id to enable sequential testing.</w:t>
      </w:r>
    </w:p>
    <w:p>
      <w:pPr>
        <w:pStyle w:val="Heading2"/>
        <w:spacing w:after="140" w:before="280"/>
      </w:pPr>
      <w:r>
        <w:rPr>
          <w:rFonts w:ascii="Calibri"/>
          <w:b/>
          <w:bCs/>
          <w:color w:val="0A1628"/>
          <w:sz w:val="28"/>
          <w:szCs w:val="28"/>
        </w:rPr>
        <w:t xml:space="preserve">3.8 Faz H: Main App + Migration Runner (Steps 27-28)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The main.go wires all dependencies: config loading, database connection, provider instantiation (SMS, OTP, LW), repository creation, service assembly, handler registration, and route mapping. The migration runner in cmd/migrate/ reads and executes SQL files against the configured database.</w:t>
      </w:r>
    </w:p>
    <w:p>
      <w:pPr>
        <w:pStyle w:val="Heading1"/>
        <w:spacing w:after="200" w:before="360"/>
      </w:pPr>
      <w:r>
        <w:rPr>
          <w:rFonts w:ascii="Calibri"/>
          <w:b/>
          <w:bCs/>
          <w:color w:val="0A1628"/>
          <w:sz w:val="32"/>
          <w:szCs w:val="32"/>
        </w:rPr>
        <w:t xml:space="preserve">4. File Structure Summary</w:t>
      </w:r>
    </w:p>
    <w:p>
      <w:pPr>
        <w:spacing w:after="80" w:line="312"/>
        <w:jc w:val="both"/>
      </w:pPr>
      <w:r>
        <w:rPr>
          <w:rFonts w:ascii="Calibri"/>
          <w:color w:val="1A2B40"/>
          <w:sz w:val="24"/>
          <w:szCs w:val="24"/>
        </w:rPr>
        <w:t xml:space="preserve">The complete project consists of 29 files organized under rdc/source/ with the following structure: config/ (1 file), migrations/ (1 file), pkg/sms/ (4 files), pkg/otp/ (4 files), pkg/lw/ (3 files), internal/model/ (1 file), internal/repository/ (2 files), internal/service/ (6 files), internal/handler/ (5 files), postman/ (1 file), plus main.go and cmd/migrate/main.go.</w:t>
      </w:r>
    </w:p>
    <w:p>
      <w:pPr>
        <w:pStyle w:val="Heading1"/>
        <w:spacing w:after="200" w:before="360"/>
      </w:pPr>
      <w:r>
        <w:rPr>
          <w:rFonts w:ascii="Calibri"/>
          <w:b/>
          <w:bCs/>
          <w:color w:val="0A1628"/>
          <w:sz w:val="32"/>
          <w:szCs w:val="32"/>
        </w:rPr>
        <w:t xml:space="preserve">5. Known Gaps and Fixes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Gap ID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Problem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Resolution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C-1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Customers table normalization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full_name, pin, serial, birth_date in customers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C-2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HasPendingApplication wrong logic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NOT IN (approved, rejected) filter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C-3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Migration runner DB name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Reads DB_NAME from config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C-4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Credit Engine single file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Split into check + score files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C-5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SERIAL parameter name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All code uses serial (not SERIA)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C-6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Mock SMS missing time import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Added time package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C-7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app.go missing SMS dependency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otp.NewProvider receives smsProvider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2026-07-10T07:59:23.469Z</dcterms:created>
  <dcterms:modified xsi:type="dcterms:W3CDTF">2026-07-10T07:59:23.470Z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