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trHeight w:val="2800" w:hRule="exact"/>
        </w:trPr>
        <w:tc>
          <w:tcPr>
            <w:shd w:fill="1A2636" w:val="clear"/>
            <w:tcMar>
              <w:top w:type="dxa" w:w="300"/>
              <w:left w:type="dxa" w:w="600"/>
              <w:bottom w:type="dxa" w:w="200"/>
              <w:right w:type="dxa" w:w="600"/>
            </w:tcMar>
            <w:vAlign w:val="top"/>
          </w:tcPr>
          <w:p>
            <w:pPr>
              <w:spacing w:after="60"/>
            </w:pPr>
            <w:r>
              <w:rPr>
                <w:rFonts w:ascii="Calibri" w:cs="Calibri" w:eastAsia="Calibri" w:hAnsi="Calibri"/>
                <w:b/>
                <w:bCs/>
                <w:color w:val="FFFFFF"/>
                <w:sz w:val="52"/>
                <w:szCs w:val="52"/>
              </w:rPr>
              <w:t xml:space="preserve">ZAMİR CAMALOV</w:t>
            </w:r>
          </w:p>
          <w:p>
            <w:pPr>
              <w:spacing w:after="100"/>
            </w:pPr>
            <w:r>
              <w:rPr>
                <w:rFonts w:ascii="Calibri" w:cs="Calibri" w:eastAsia="Calibri" w:hAnsi="Calibri"/>
                <w:color w:val="2F7B9C"/>
                <w:sz w:val="22"/>
                <w:szCs w:val="22"/>
              </w:rPr>
              <w:t xml:space="preserve">IT Biznes Analitik  |  Proqramçı  |  Data Analitik</w:t>
            </w:r>
          </w:p>
          <w:p>
            <w:pPr>
              <w:spacing w:after="30"/>
            </w:pPr>
            <w:r>
              <w:rPr>
                <w:rFonts w:ascii="Calibri" w:cs="Calibri" w:eastAsia="Calibri" w:hAnsi="Calibri"/>
                <w:color w:val="6B8599"/>
                <w:sz w:val="18"/>
                <w:szCs w:val="18"/>
              </w:rPr>
              <w:t xml:space="preserve">+994 55 207 7228  |  jamalov.zamir@gmail.com  |  Bakı, Azərbaycan</w:t>
            </w:r>
          </w:p>
        </w:tc>
      </w:tr>
    </w:tbl>
    <w:p>
      <w:pPr>
        <w:spacing w:before="200"/>
      </w:pPr>
    </w:p>
    <w:p>
      <w:pPr>
        <w:spacing w:after="120" w:before="360"/>
      </w:pPr>
      <w:r>
        <w:rPr>
          <w:rFonts w:ascii="Calibri" w:cs="Calibri" w:eastAsia="Calibri" w:hAnsi="Calibri"/>
          <w:b/>
          <w:bCs/>
          <w:color w:val="2F7B9C"/>
          <w:sz w:val="26"/>
          <w:szCs w:val="26"/>
        </w:rPr>
        <w:t xml:space="preserve">Profil Xülasə</w:t>
      </w:r>
    </w:p>
    <w:p>
      <w:pPr>
        <w:spacing w:after="60" w:before="40"/>
      </w:pPr>
      <w:r>
        <w:rPr>
          <w:rFonts w:ascii="Calibri" w:cs="Calibri" w:eastAsia="Calibri" w:hAnsi="Calibri"/>
          <w:color w:val="2C3E50"/>
          <w:sz w:val="19"/>
          <w:szCs w:val="19"/>
        </w:rPr>
        <w:t xml:space="preserve">19 il iş təcrübəsi olan IT mütəxəssisi. Bankınqların mərkəzi sistemlərinin qurulması, möbil bankçılıq platformalarının inkişafı, dövlət xidmətlərinin rəqəmsallaşdırılması, e-ticarət platformalarının backend inkişafı və kredit skorinq sistemlərinin dizaynı sahələrində geniş təcrübə malikdir. Backend proqramlamadan biznes analitikaya keçid edərək həm texniki, həm də biznes proseslərini dərindən başa düşən unikal bilik və bacarıqlara malikdir. Mərkəzi Bank, 5 bank, ASAN Xidmət və Dövlət Məşğulluq Agentliyi kimi dövlət qurumlarında işləmiş, həmən həlli proyektlərin hərəkətində olmuşdur.</w:t>
      </w:r>
    </w:p>
    <w:p>
      <w:pPr>
        <w:spacing w:after="120" w:before="360"/>
      </w:pPr>
      <w:r>
        <w:rPr>
          <w:rFonts w:ascii="Calibri" w:cs="Calibri" w:eastAsia="Calibri" w:hAnsi="Calibri"/>
          <w:b/>
          <w:bCs/>
          <w:color w:val="2F7B9C"/>
          <w:sz w:val="26"/>
          <w:szCs w:val="26"/>
        </w:rPr>
        <w:t xml:space="preserve">İş Təcrübəsi</w:t>
      </w:r>
    </w:p>
    <w:p>
      <w:pPr>
        <w:tabs>
          <w:tab w:val="right" w:pos="9800"/>
        </w:tabs>
        <w:spacing w:after="40" w:before="200"/>
      </w:pPr>
      <w:r>
        <w:rPr>
          <w:rFonts w:ascii="Calibri" w:cs="Calibri" w:eastAsia="Calibri" w:hAnsi="Calibri"/>
          <w:b/>
          <w:bCs/>
          <w:color w:val="1A2636"/>
          <w:sz w:val="22"/>
          <w:szCs w:val="22"/>
        </w:rPr>
        <w:t xml:space="preserve">Embafinans</w:t>
      </w:r>
      <w:r>
        <w:rPr>
          <w:rFonts w:ascii="Calibri" w:cs="Calibri" w:eastAsia="Calibri" w:hAnsi="Calibri"/>
          <w:color w:val="6B8599"/>
          <w:sz w:val="20"/>
          <w:szCs w:val="20"/>
        </w:rPr>
        <w:t xml:space="preserve">  |  </w:t>
      </w:r>
      <w:r>
        <w:rPr>
          <w:rFonts w:ascii="Calibri" w:cs="Calibri" w:eastAsia="Calibri" w:hAnsi="Calibri"/>
          <w:color w:val="2F7B9C"/>
          <w:sz w:val="21"/>
          <w:szCs w:val="21"/>
        </w:rPr>
        <w:t xml:space="preserve">IT Biznes Analitik</w:t>
      </w:r>
      <w:r>
        <w:rPr>
          <w:rFonts w:ascii="Calibri" w:cs="Calibri" w:eastAsia="Calibri" w:hAnsi="Calibri"/>
          <w:color w:val="6B8599"/>
          <w:sz w:val="18"/>
          <w:szCs w:val="18"/>
        </w:rPr>
        <w:t xml:space="preserve">	2025 - hal-hazırda</w:t>
      </w:r>
    </w:p>
    <w:p>
      <w:pPr>
        <w:spacing w:after="30" w:before="30"/>
        <w:ind w:left="300"/>
      </w:pPr>
      <w:r>
        <w:rPr>
          <w:rFonts w:ascii="Calibri" w:cs="Calibri" w:eastAsia="Calibri" w:hAnsi="Calibri"/>
          <w:color w:val="2F7B9C"/>
          <w:sz w:val="18"/>
          <w:szCs w:val="18"/>
        </w:rPr>
        <w:t xml:space="preserve">•  </w:t>
      </w:r>
      <w:r>
        <w:rPr>
          <w:rFonts w:ascii="Calibri" w:cs="Calibri" w:eastAsia="Calibri" w:hAnsi="Calibri"/>
          <w:color w:val="2C3E50"/>
          <w:sz w:val="19"/>
          <w:szCs w:val="19"/>
        </w:rPr>
        <w:t xml:space="preserve">Kredit skorinq strategiyasının hazırlanması və 6 mənbəli (ASAN Şxsi Məlumat, ASAN Maliyyə, Pensiyalar, AKB Skor, AKB Tarix, SIMA) real-vaxt qərar motorunun dizaynı; 3 mərhələli avtomatik təsdiq/rədd/ekspert baxış marşrutunun yaradılması.</w:t>
      </w:r>
    </w:p>
    <w:p>
      <w:pPr>
        <w:spacing w:after="30" w:before="30"/>
        <w:ind w:left="300"/>
      </w:pPr>
      <w:r>
        <w:rPr>
          <w:rFonts w:ascii="Calibri" w:cs="Calibri" w:eastAsia="Calibri" w:hAnsi="Calibri"/>
          <w:color w:val="2F7B9C"/>
          <w:sz w:val="18"/>
          <w:szCs w:val="18"/>
        </w:rPr>
        <w:t xml:space="preserve">•  </w:t>
      </w:r>
      <w:r>
        <w:rPr>
          <w:rFonts w:ascii="Calibri" w:cs="Calibri" w:eastAsia="Calibri" w:hAnsi="Calibri"/>
          <w:color w:val="2C3E50"/>
          <w:sz w:val="19"/>
          <w:szCs w:val="19"/>
        </w:rPr>
        <w:t xml:space="preserve">B2C rəqəmsal satış kanalının dizaynı və istifadəyə buraxılması — gündəlik 300-500 kredit müraciətin emalı; onlayn ödəniş gateway inteqrasiyası ilə real-vaxt kreditməşd və yigim prosesləri.</w:t>
      </w:r>
    </w:p>
    <w:p>
      <w:pPr>
        <w:spacing w:after="30" w:before="30"/>
        <w:ind w:left="300"/>
      </w:pPr>
      <w:r>
        <w:rPr>
          <w:rFonts w:ascii="Calibri" w:cs="Calibri" w:eastAsia="Calibri" w:hAnsi="Calibri"/>
          <w:color w:val="2F7B9C"/>
          <w:sz w:val="18"/>
          <w:szCs w:val="18"/>
        </w:rPr>
        <w:t xml:space="preserve">•  </w:t>
      </w:r>
      <w:r>
        <w:rPr>
          <w:rFonts w:ascii="Calibri" w:cs="Calibri" w:eastAsia="Calibri" w:hAnsi="Calibri"/>
          <w:color w:val="2C3E50"/>
          <w:sz w:val="19"/>
          <w:szCs w:val="19"/>
        </w:rPr>
        <w:t xml:space="preserve">Mal-kredit çatdırılması dashboardunun yaradılması — operasion xətaları 2x azaldıldı; rəqəmsal imza iş axını ilə kağızsız müqavilə icrası.</w:t>
      </w:r>
    </w:p>
    <w:p>
      <w:pPr>
        <w:spacing w:after="30" w:before="30"/>
        <w:ind w:left="300"/>
      </w:pPr>
      <w:r>
        <w:rPr>
          <w:rFonts w:ascii="Calibri" w:cs="Calibri" w:eastAsia="Calibri" w:hAnsi="Calibri"/>
          <w:color w:val="2F7B9C"/>
          <w:sz w:val="18"/>
          <w:szCs w:val="18"/>
        </w:rPr>
        <w:t xml:space="preserve">•  </w:t>
      </w:r>
      <w:r>
        <w:rPr>
          <w:rFonts w:ascii="Calibri" w:cs="Calibri" w:eastAsia="Calibri" w:hAnsi="Calibri"/>
          <w:color w:val="2C3E50"/>
          <w:sz w:val="19"/>
          <w:szCs w:val="19"/>
        </w:rPr>
        <w:t xml:space="preserve">Additiv ballər üsulu ilə skor kartının yaradılması; AKB tarix atributlarının (9 aylıq ödəniş tendensiyası, gecikmə günləri, aktiv kredit sayı, kredit kartı utilizasiyası) kallibrlaşdırılmış bal tənzimlənməsi.</w:t>
      </w:r>
    </w:p>
    <w:p>
      <w:pPr>
        <w:spacing w:after="30" w:before="30"/>
        <w:ind w:left="300"/>
      </w:pPr>
      <w:r>
        <w:rPr>
          <w:rFonts w:ascii="Calibri" w:cs="Calibri" w:eastAsia="Calibri" w:hAnsi="Calibri"/>
          <w:color w:val="2F7B9C"/>
          <w:sz w:val="18"/>
          <w:szCs w:val="18"/>
        </w:rPr>
        <w:t xml:space="preserve">•  </w:t>
      </w:r>
      <w:r>
        <w:rPr>
          <w:rFonts w:ascii="Calibri" w:cs="Calibri" w:eastAsia="Calibri" w:hAnsi="Calibri"/>
          <w:color w:val="2C3E50"/>
          <w:sz w:val="19"/>
          <w:szCs w:val="19"/>
        </w:rPr>
        <w:t xml:space="preserve">UAT koordinasiyası, champion-challenger validasiyası; PSI əsaslı aylıq monitorinq və qayda versiyalamaq sistemi.</w:t>
      </w:r>
    </w:p>
    <w:p>
      <w:pPr>
        <w:spacing w:after="30" w:before="30"/>
        <w:ind w:left="300"/>
      </w:pPr>
      <w:r>
        <w:rPr>
          <w:rFonts w:ascii="Calibri" w:cs="Calibri" w:eastAsia="Calibri" w:hAnsi="Calibri"/>
          <w:color w:val="2F7B9C"/>
          <w:sz w:val="18"/>
          <w:szCs w:val="18"/>
        </w:rPr>
        <w:t xml:space="preserve">•  </w:t>
      </w:r>
      <w:r>
        <w:rPr>
          <w:rFonts w:ascii="Calibri" w:cs="Calibri" w:eastAsia="Calibri" w:hAnsi="Calibri"/>
          <w:color w:val="2C3E50"/>
          <w:sz w:val="19"/>
          <w:szCs w:val="19"/>
        </w:rPr>
        <w:t xml:space="preserve">Kredit şəffaflığına görə BRD/FRD/SRS sənədlərinin hazırlanması; Swagger/OpenAPI spesifikasiyaları.</w:t>
      </w:r>
    </w:p>
    <w:p>
      <w:pPr>
        <w:tabs>
          <w:tab w:val="right" w:pos="9800"/>
        </w:tabs>
        <w:spacing w:after="40" w:before="200"/>
      </w:pPr>
      <w:r>
        <w:rPr>
          <w:rFonts w:ascii="Calibri" w:cs="Calibri" w:eastAsia="Calibri" w:hAnsi="Calibri"/>
          <w:b/>
          <w:bCs/>
          <w:color w:val="1A2636"/>
          <w:sz w:val="22"/>
          <w:szCs w:val="22"/>
        </w:rPr>
        <w:t xml:space="preserve">Birbonus</w:t>
      </w:r>
      <w:r>
        <w:rPr>
          <w:rFonts w:ascii="Calibri" w:cs="Calibri" w:eastAsia="Calibri" w:hAnsi="Calibri"/>
          <w:color w:val="6B8599"/>
          <w:sz w:val="20"/>
          <w:szCs w:val="20"/>
        </w:rPr>
        <w:t xml:space="preserve">  |  </w:t>
      </w:r>
      <w:r>
        <w:rPr>
          <w:rFonts w:ascii="Calibri" w:cs="Calibri" w:eastAsia="Calibri" w:hAnsi="Calibri"/>
          <w:color w:val="2F7B9C"/>
          <w:sz w:val="21"/>
          <w:szCs w:val="21"/>
        </w:rPr>
        <w:t xml:space="preserve">IT Biznes Analitik</w:t>
      </w:r>
      <w:r>
        <w:rPr>
          <w:rFonts w:ascii="Calibri" w:cs="Calibri" w:eastAsia="Calibri" w:hAnsi="Calibri"/>
          <w:color w:val="6B8599"/>
          <w:sz w:val="18"/>
          <w:szCs w:val="18"/>
        </w:rPr>
        <w:t xml:space="preserve">	2024 - 2025</w:t>
      </w:r>
    </w:p>
    <w:p>
      <w:pPr>
        <w:spacing w:after="30" w:before="30"/>
        <w:ind w:left="300"/>
      </w:pPr>
      <w:r>
        <w:rPr>
          <w:rFonts w:ascii="Calibri" w:cs="Calibri" w:eastAsia="Calibri" w:hAnsi="Calibri"/>
          <w:color w:val="2F7B9C"/>
          <w:sz w:val="18"/>
          <w:szCs w:val="18"/>
        </w:rPr>
        <w:t xml:space="preserve">•  </w:t>
      </w:r>
      <w:r>
        <w:rPr>
          <w:rFonts w:ascii="Calibri" w:cs="Calibri" w:eastAsia="Calibri" w:hAnsi="Calibri"/>
          <w:color w:val="2C3E50"/>
          <w:sz w:val="19"/>
          <w:szCs w:val="19"/>
        </w:rPr>
        <w:t xml:space="preserve">Müştəri sadiqlik bonus sisteminin dizaynı — qazanma qaydaları, xərcləmə uygunluq meyarları, partner hesabat iş axınları və API inteqrasiya spesifikasiyaları.</w:t>
      </w:r>
    </w:p>
    <w:p>
      <w:pPr>
        <w:spacing w:after="30" w:before="30"/>
        <w:ind w:left="300"/>
      </w:pPr>
      <w:r>
        <w:rPr>
          <w:rFonts w:ascii="Calibri" w:cs="Calibri" w:eastAsia="Calibri" w:hAnsi="Calibri"/>
          <w:color w:val="2F7B9C"/>
          <w:sz w:val="18"/>
          <w:szCs w:val="18"/>
        </w:rPr>
        <w:t xml:space="preserve">•  </w:t>
      </w:r>
      <w:r>
        <w:rPr>
          <w:rFonts w:ascii="Calibri" w:cs="Calibri" w:eastAsia="Calibri" w:hAnsi="Calibri"/>
          <w:color w:val="2C3E50"/>
          <w:sz w:val="19"/>
          <w:szCs w:val="19"/>
        </w:rPr>
        <w:t xml:space="preserve">BRD və texniki spesifikasiyaların tam çərətinlə yazılması.</w:t>
      </w:r>
    </w:p>
    <w:p>
      <w:pPr>
        <w:tabs>
          <w:tab w:val="right" w:pos="9800"/>
        </w:tabs>
        <w:spacing w:after="40" w:before="200"/>
      </w:pPr>
      <w:r>
        <w:rPr>
          <w:rFonts w:ascii="Calibri" w:cs="Calibri" w:eastAsia="Calibri" w:hAnsi="Calibri"/>
          <w:b/>
          <w:bCs/>
          <w:color w:val="1A2636"/>
          <w:sz w:val="22"/>
          <w:szCs w:val="22"/>
        </w:rPr>
        <w:t xml:space="preserve">Umico</w:t>
      </w:r>
      <w:r>
        <w:rPr>
          <w:rFonts w:ascii="Calibri" w:cs="Calibri" w:eastAsia="Calibri" w:hAnsi="Calibri"/>
          <w:color w:val="6B8599"/>
          <w:sz w:val="20"/>
          <w:szCs w:val="20"/>
        </w:rPr>
        <w:t xml:space="preserve">  |  </w:t>
      </w:r>
      <w:r>
        <w:rPr>
          <w:rFonts w:ascii="Calibri" w:cs="Calibri" w:eastAsia="Calibri" w:hAnsi="Calibri"/>
          <w:color w:val="2F7B9C"/>
          <w:sz w:val="21"/>
          <w:szCs w:val="21"/>
        </w:rPr>
        <w:t xml:space="preserve">PostgreSQL Developer &amp; L2 Dəstək</w:t>
      </w:r>
      <w:r>
        <w:rPr>
          <w:rFonts w:ascii="Calibri" w:cs="Calibri" w:eastAsia="Calibri" w:hAnsi="Calibri"/>
          <w:color w:val="6B8599"/>
          <w:sz w:val="18"/>
          <w:szCs w:val="18"/>
        </w:rPr>
        <w:t xml:space="preserve">	2022 - 2024</w:t>
      </w:r>
    </w:p>
    <w:p>
      <w:pPr>
        <w:spacing w:after="30" w:before="30"/>
        <w:ind w:left="300"/>
      </w:pPr>
      <w:r>
        <w:rPr>
          <w:rFonts w:ascii="Calibri" w:cs="Calibri" w:eastAsia="Calibri" w:hAnsi="Calibri"/>
          <w:color w:val="2F7B9C"/>
          <w:sz w:val="18"/>
          <w:szCs w:val="18"/>
        </w:rPr>
        <w:t xml:space="preserve">•  </w:t>
      </w:r>
      <w:r>
        <w:rPr>
          <w:rFonts w:ascii="Calibri" w:cs="Calibri" w:eastAsia="Calibri" w:hAnsi="Calibri"/>
          <w:color w:val="2C3E50"/>
          <w:sz w:val="19"/>
          <w:szCs w:val="19"/>
        </w:rPr>
        <w:t xml:space="preserve">PostgreSQL backend inkişafı; L2 istehsalat insidentlərinin həlli — ELK Stack loq analizi vasitəsilə səhv təxmini və aradan qaldırılması.</w:t>
      </w:r>
    </w:p>
    <w:p>
      <w:pPr>
        <w:spacing w:after="30" w:before="30"/>
        <w:ind w:left="300"/>
      </w:pPr>
      <w:r>
        <w:rPr>
          <w:rFonts w:ascii="Calibri" w:cs="Calibri" w:eastAsia="Calibri" w:hAnsi="Calibri"/>
          <w:color w:val="2F7B9C"/>
          <w:sz w:val="18"/>
          <w:szCs w:val="18"/>
        </w:rPr>
        <w:t xml:space="preserve">•  </w:t>
      </w:r>
      <w:r>
        <w:rPr>
          <w:rFonts w:ascii="Calibri" w:cs="Calibri" w:eastAsia="Calibri" w:hAnsi="Calibri"/>
          <w:color w:val="2C3E50"/>
          <w:sz w:val="19"/>
          <w:szCs w:val="19"/>
        </w:rPr>
        <w:t xml:space="preserve">Partner komandaları üçün API inteqrasiya onboarding və troubleshooting proseslərinin həyata keçirilməsi.</w:t>
      </w:r>
    </w:p>
    <w:p>
      <w:pPr>
        <w:sectPr>
          <w:pgSz w:w="11906" w:h="16838" w:orient="0"/>
          <w:pgMar w:top="0" w:right="0" w:bottom="0" w:left="0" w:header="708" w:footer="708" w:gutter="0"/>
          <w:pgNumType/>
          <w:docGrid w:linePitch="360"/>
        </w:sectPr>
      </w:pPr>
    </w:p>
    <w:tbl>
      <w:tblPr>
        <w:tblW w:type="pct" w:w="100%"/>
        <w:tblBorders>
          <w:top w:val="none" w:color="FFFFFF" w:sz="0"/>
          <w:left w:val="none" w:color="FFFFFF" w:sz="0"/>
          <w:bottom w:val="single" w:color="D0DCE5" w:sz="1"/>
          <w:right w:val="none" w:color="FFFFFF" w:sz="0"/>
          <w:insideH w:val="none" w:color="FFFFFF" w:sz="0"/>
          <w:insideV w:val="none" w:color="FFFFFF" w:sz="0"/>
        </w:tblBorders>
      </w:tblPr>
      <w:tblGrid>
        <w:gridCol w:w="100"/>
      </w:tblGrid>
      <w:tr>
        <w:trPr>
          <w:cantSplit/>
          <w:trHeight w:val="500" w:hRule="atLeast"/>
        </w:trPr>
        <w:tc>
          <w:tcPr>
            <w:tcBorders>
              <w:top w:val="none" w:color="FFFFFF" w:sz="0"/>
              <w:left w:val="none" w:color="FFFFFF" w:sz="0"/>
              <w:bottom w:val="none" w:color="FFFFFF" w:sz="0"/>
              <w:right w:val="none" w:color="FFFFFF" w:sz="0"/>
            </w:tcBorders>
            <w:tcMar>
              <w:top w:type="dxa" w:w="60"/>
              <w:left w:type="dxa" w:w="200"/>
              <w:bottom w:type="dxa" w:w="60"/>
              <w:right w:type="dxa" w:w="200"/>
            </w:tcMar>
          </w:tcPr>
          <w:p>
            <w:r>
              <w:rPr>
                <w:rFonts w:ascii="Calibri" w:cs="Calibri" w:eastAsia="Calibri" w:hAnsi="Calibri"/>
                <w:b/>
                <w:bCs/>
                <w:color w:val="1A2636"/>
                <w:sz w:val="22"/>
                <w:szCs w:val="22"/>
              </w:rPr>
              <w:t xml:space="preserve">ZAMİR CAMALOV</w:t>
            </w:r>
            <w:r>
              <w:rPr>
                <w:rFonts w:ascii="Calibri" w:cs="Calibri" w:eastAsia="Calibri" w:hAnsi="Calibri"/>
                <w:color w:val="6B8599"/>
                <w:sz w:val="19"/>
                <w:szCs w:val="19"/>
              </w:rPr>
              <w:t xml:space="preserve">  |  IT Biznes Analitik  |  Proqramçı</w:t>
            </w:r>
          </w:p>
        </w:tc>
      </w:tr>
    </w:tbl>
    <w:p>
      <w:pPr>
        <w:spacing w:before="200"/>
      </w:pPr>
    </w:p>
    <w:p>
      <w:pPr>
        <w:tabs>
          <w:tab w:val="right" w:pos="9800"/>
        </w:tabs>
        <w:spacing w:after="40" w:before="200"/>
      </w:pPr>
      <w:r>
        <w:rPr>
          <w:rFonts w:ascii="Calibri" w:cs="Calibri" w:eastAsia="Calibri" w:hAnsi="Calibri"/>
          <w:b/>
          <w:bCs/>
          <w:color w:val="1A2636"/>
          <w:sz w:val="22"/>
          <w:szCs w:val="22"/>
        </w:rPr>
        <w:t xml:space="preserve">Dövlət Məşğulluq Agentliyi</w:t>
      </w:r>
      <w:r>
        <w:rPr>
          <w:rFonts w:ascii="Calibri" w:cs="Calibri" w:eastAsia="Calibri" w:hAnsi="Calibri"/>
          <w:color w:val="6B8599"/>
          <w:sz w:val="20"/>
          <w:szCs w:val="20"/>
        </w:rPr>
        <w:t xml:space="preserve">  |  </w:t>
      </w:r>
      <w:r>
        <w:rPr>
          <w:rFonts w:ascii="Calibri" w:cs="Calibri" w:eastAsia="Calibri" w:hAnsi="Calibri"/>
          <w:color w:val="2F7B9C"/>
          <w:sz w:val="21"/>
          <w:szCs w:val="21"/>
        </w:rPr>
        <w:t xml:space="preserve">Məşğulluqda İnnovasiyanın Təminatı Şöbə Rəhbəri</w:t>
      </w:r>
      <w:r>
        <w:rPr>
          <w:rFonts w:ascii="Calibri" w:cs="Calibri" w:eastAsia="Calibri" w:hAnsi="Calibri"/>
          <w:color w:val="6B8599"/>
          <w:sz w:val="18"/>
          <w:szCs w:val="18"/>
        </w:rPr>
        <w:t xml:space="preserve">	2021 - 2022</w:t>
      </w:r>
    </w:p>
    <w:p>
      <w:pPr>
        <w:spacing w:after="30" w:before="30"/>
        <w:ind w:left="300"/>
      </w:pPr>
      <w:r>
        <w:rPr>
          <w:rFonts w:ascii="Calibri" w:cs="Calibri" w:eastAsia="Calibri" w:hAnsi="Calibri"/>
          <w:color w:val="2F7B9C"/>
          <w:sz w:val="18"/>
          <w:szCs w:val="18"/>
        </w:rPr>
        <w:t xml:space="preserve">•  </w:t>
      </w:r>
      <w:r>
        <w:rPr>
          <w:rFonts w:ascii="Calibri" w:cs="Calibri" w:eastAsia="Calibri" w:hAnsi="Calibri"/>
          <w:color w:val="2C3E50"/>
          <w:sz w:val="19"/>
          <w:szCs w:val="19"/>
        </w:rPr>
        <w:t xml:space="preserve">İnnovativ həllərin və inkişaf təkliflərinin hazırlanması və təqdim edilməsi; şöbə səviyyəsində strateji istiqamətin müəyyənləşdirilməsi.</w:t>
      </w:r>
    </w:p>
    <w:p>
      <w:pPr>
        <w:spacing w:after="30" w:before="30"/>
        <w:ind w:left="300"/>
      </w:pPr>
      <w:r>
        <w:rPr>
          <w:rFonts w:ascii="Calibri" w:cs="Calibri" w:eastAsia="Calibri" w:hAnsi="Calibri"/>
          <w:color w:val="2F7B9C"/>
          <w:sz w:val="18"/>
          <w:szCs w:val="18"/>
        </w:rPr>
        <w:t xml:space="preserve">•  </w:t>
      </w:r>
      <w:r>
        <w:rPr>
          <w:rFonts w:ascii="Calibri" w:cs="Calibri" w:eastAsia="Calibri" w:hAnsi="Calibri"/>
          <w:color w:val="2C3E50"/>
          <w:sz w:val="19"/>
          <w:szCs w:val="19"/>
        </w:rPr>
        <w:t xml:space="preserve">Şöbə daxilində işlərin koordinasiyası və gündəlik proseslərin idarə olunması; dövlət məşğulluq siyasətinin həyata keçirilməsində iştirak.</w:t>
      </w:r>
    </w:p>
    <w:p>
      <w:pPr>
        <w:tabs>
          <w:tab w:val="right" w:pos="9800"/>
        </w:tabs>
        <w:spacing w:after="40" w:before="200"/>
      </w:pPr>
      <w:r>
        <w:rPr>
          <w:rFonts w:ascii="Calibri" w:cs="Calibri" w:eastAsia="Calibri" w:hAnsi="Calibri"/>
          <w:b/>
          <w:bCs/>
          <w:color w:val="1A2636"/>
          <w:sz w:val="22"/>
          <w:szCs w:val="22"/>
        </w:rPr>
        <w:t xml:space="preserve">Rabitə Bank</w:t>
      </w:r>
      <w:r>
        <w:rPr>
          <w:rFonts w:ascii="Calibri" w:cs="Calibri" w:eastAsia="Calibri" w:hAnsi="Calibri"/>
          <w:color w:val="6B8599"/>
          <w:sz w:val="20"/>
          <w:szCs w:val="20"/>
        </w:rPr>
        <w:t xml:space="preserve">  |  </w:t>
      </w:r>
      <w:r>
        <w:rPr>
          <w:rFonts w:ascii="Calibri" w:cs="Calibri" w:eastAsia="Calibri" w:hAnsi="Calibri"/>
          <w:color w:val="2F7B9C"/>
          <w:sz w:val="21"/>
          <w:szCs w:val="21"/>
        </w:rPr>
        <w:t xml:space="preserve">Proqramçı</w:t>
      </w:r>
      <w:r>
        <w:rPr>
          <w:rFonts w:ascii="Calibri" w:cs="Calibri" w:eastAsia="Calibri" w:hAnsi="Calibri"/>
          <w:color w:val="6B8599"/>
          <w:sz w:val="18"/>
          <w:szCs w:val="18"/>
        </w:rPr>
        <w:t xml:space="preserve">	2018 - 2019</w:t>
      </w:r>
    </w:p>
    <w:p>
      <w:pPr>
        <w:spacing w:after="30" w:before="30"/>
        <w:ind w:left="300"/>
      </w:pPr>
      <w:r>
        <w:rPr>
          <w:rFonts w:ascii="Calibri" w:cs="Calibri" w:eastAsia="Calibri" w:hAnsi="Calibri"/>
          <w:color w:val="2F7B9C"/>
          <w:sz w:val="18"/>
          <w:szCs w:val="18"/>
        </w:rPr>
        <w:t xml:space="preserve">•  </w:t>
      </w:r>
      <w:r>
        <w:rPr>
          <w:rFonts w:ascii="Calibri" w:cs="Calibri" w:eastAsia="Calibri" w:hAnsi="Calibri"/>
          <w:color w:val="2C3E50"/>
          <w:sz w:val="19"/>
          <w:szCs w:val="19"/>
        </w:rPr>
        <w:t xml:space="preserve">Bank proqramının yenilənməsi və mövcud funksionallıqların təkmilləşdirilməsi layihələrində iştirak.</w:t>
      </w:r>
    </w:p>
    <w:p>
      <w:pPr>
        <w:spacing w:after="30" w:before="30"/>
        <w:ind w:left="300"/>
      </w:pPr>
      <w:r>
        <w:rPr>
          <w:rFonts w:ascii="Calibri" w:cs="Calibri" w:eastAsia="Calibri" w:hAnsi="Calibri"/>
          <w:color w:val="2F7B9C"/>
          <w:sz w:val="18"/>
          <w:szCs w:val="18"/>
        </w:rPr>
        <w:t xml:space="preserve">•  </w:t>
      </w:r>
      <w:r>
        <w:rPr>
          <w:rFonts w:ascii="Calibri" w:cs="Calibri" w:eastAsia="Calibri" w:hAnsi="Calibri"/>
          <w:color w:val="2C3E50"/>
          <w:sz w:val="19"/>
          <w:szCs w:val="19"/>
        </w:rPr>
        <w:t xml:space="preserve">Call center modulunun hazırlanması və proseslərinin inkişafı.</w:t>
      </w:r>
    </w:p>
    <w:p>
      <w:pPr>
        <w:spacing w:after="30" w:before="30"/>
        <w:ind w:left="300"/>
      </w:pPr>
      <w:r>
        <w:rPr>
          <w:rFonts w:ascii="Calibri" w:cs="Calibri" w:eastAsia="Calibri" w:hAnsi="Calibri"/>
          <w:color w:val="2F7B9C"/>
          <w:sz w:val="18"/>
          <w:szCs w:val="18"/>
        </w:rPr>
        <w:t xml:space="preserve">•  </w:t>
      </w:r>
      <w:r>
        <w:rPr>
          <w:rFonts w:ascii="Calibri" w:cs="Calibri" w:eastAsia="Calibri" w:hAnsi="Calibri"/>
          <w:color w:val="2C3E50"/>
          <w:sz w:val="19"/>
          <w:szCs w:val="19"/>
        </w:rPr>
        <w:t xml:space="preserve">Kartlar modulu üzrə yeni funksionallıqların hazırlanması və tətbiqi.</w:t>
      </w:r>
    </w:p>
    <w:p>
      <w:pPr>
        <w:tabs>
          <w:tab w:val="right" w:pos="9800"/>
        </w:tabs>
        <w:spacing w:after="40" w:before="200"/>
      </w:pPr>
      <w:r>
        <w:rPr>
          <w:rFonts w:ascii="Calibri" w:cs="Calibri" w:eastAsia="Calibri" w:hAnsi="Calibri"/>
          <w:b/>
          <w:bCs/>
          <w:color w:val="1A2636"/>
          <w:sz w:val="22"/>
          <w:szCs w:val="22"/>
        </w:rPr>
        <w:t xml:space="preserve">ASAN Xidmət</w:t>
      </w:r>
      <w:r>
        <w:rPr>
          <w:rFonts w:ascii="Calibri" w:cs="Calibri" w:eastAsia="Calibri" w:hAnsi="Calibri"/>
          <w:color w:val="6B8599"/>
          <w:sz w:val="20"/>
          <w:szCs w:val="20"/>
        </w:rPr>
        <w:t xml:space="preserve">  |  </w:t>
      </w:r>
      <w:r>
        <w:rPr>
          <w:rFonts w:ascii="Calibri" w:cs="Calibri" w:eastAsia="Calibri" w:hAnsi="Calibri"/>
          <w:color w:val="2F7B9C"/>
          <w:sz w:val="21"/>
          <w:szCs w:val="21"/>
        </w:rPr>
        <w:t xml:space="preserve">Data Analitik</w:t>
      </w:r>
      <w:r>
        <w:rPr>
          <w:rFonts w:ascii="Calibri" w:cs="Calibri" w:eastAsia="Calibri" w:hAnsi="Calibri"/>
          <w:color w:val="6B8599"/>
          <w:sz w:val="18"/>
          <w:szCs w:val="18"/>
        </w:rPr>
        <w:t xml:space="preserve">	2017 - 2018</w:t>
      </w:r>
    </w:p>
    <w:p>
      <w:pPr>
        <w:spacing w:after="30" w:before="30"/>
        <w:ind w:left="300"/>
      </w:pPr>
      <w:r>
        <w:rPr>
          <w:rFonts w:ascii="Calibri" w:cs="Calibri" w:eastAsia="Calibri" w:hAnsi="Calibri"/>
          <w:color w:val="2F7B9C"/>
          <w:sz w:val="18"/>
          <w:szCs w:val="18"/>
        </w:rPr>
        <w:t xml:space="preserve">•  </w:t>
      </w:r>
      <w:r>
        <w:rPr>
          <w:rFonts w:ascii="Calibri" w:cs="Calibri" w:eastAsia="Calibri" w:hAnsi="Calibri"/>
          <w:color w:val="2C3E50"/>
          <w:sz w:val="19"/>
          <w:szCs w:val="19"/>
        </w:rPr>
        <w:t xml:space="preserve">Tableau vasitəsilə interaktiv hesabatların və dashboardların hazırlanması; dövlət xidmətlərinin operasion göstəricilərinin vizuallaşdırılması.</w:t>
      </w:r>
    </w:p>
    <w:p>
      <w:pPr>
        <w:spacing w:after="30" w:before="30"/>
        <w:ind w:left="300"/>
      </w:pPr>
      <w:r>
        <w:rPr>
          <w:rFonts w:ascii="Calibri" w:cs="Calibri" w:eastAsia="Calibri" w:hAnsi="Calibri"/>
          <w:color w:val="2F7B9C"/>
          <w:sz w:val="18"/>
          <w:szCs w:val="18"/>
        </w:rPr>
        <w:t xml:space="preserve">•  </w:t>
      </w:r>
      <w:r>
        <w:rPr>
          <w:rFonts w:ascii="Calibri" w:cs="Calibri" w:eastAsia="Calibri" w:hAnsi="Calibri"/>
          <w:color w:val="2C3E50"/>
          <w:sz w:val="19"/>
          <w:szCs w:val="19"/>
        </w:rPr>
        <w:t xml:space="preserve">Məlumatların doğruluğunun yoxlanılması, təhlili və hesabat keyfiyyətinin təmin olunması.</w:t>
      </w:r>
    </w:p>
    <w:p>
      <w:pPr>
        <w:tabs>
          <w:tab w:val="right" w:pos="9800"/>
        </w:tabs>
        <w:spacing w:after="40" w:before="200"/>
      </w:pPr>
      <w:r>
        <w:rPr>
          <w:rFonts w:ascii="Calibri" w:cs="Calibri" w:eastAsia="Calibri" w:hAnsi="Calibri"/>
          <w:b/>
          <w:bCs/>
          <w:color w:val="1A2636"/>
          <w:sz w:val="22"/>
          <w:szCs w:val="22"/>
        </w:rPr>
        <w:t xml:space="preserve">Bank of Baku</w:t>
      </w:r>
      <w:r>
        <w:rPr>
          <w:rFonts w:ascii="Calibri" w:cs="Calibri" w:eastAsia="Calibri" w:hAnsi="Calibri"/>
          <w:color w:val="6B8599"/>
          <w:sz w:val="20"/>
          <w:szCs w:val="20"/>
        </w:rPr>
        <w:t xml:space="preserve">  |  </w:t>
      </w:r>
      <w:r>
        <w:rPr>
          <w:rFonts w:ascii="Calibri" w:cs="Calibri" w:eastAsia="Calibri" w:hAnsi="Calibri"/>
          <w:color w:val="2F7B9C"/>
          <w:sz w:val="21"/>
          <w:szCs w:val="21"/>
        </w:rPr>
        <w:t xml:space="preserve">Proqramçı</w:t>
      </w:r>
      <w:r>
        <w:rPr>
          <w:rFonts w:ascii="Calibri" w:cs="Calibri" w:eastAsia="Calibri" w:hAnsi="Calibri"/>
          <w:color w:val="6B8599"/>
          <w:sz w:val="18"/>
          <w:szCs w:val="18"/>
        </w:rPr>
        <w:t xml:space="preserve">	2017</w:t>
      </w:r>
    </w:p>
    <w:p>
      <w:pPr>
        <w:spacing w:after="30" w:before="30"/>
        <w:ind w:left="300"/>
      </w:pPr>
      <w:r>
        <w:rPr>
          <w:rFonts w:ascii="Calibri" w:cs="Calibri" w:eastAsia="Calibri" w:hAnsi="Calibri"/>
          <w:color w:val="2F7B9C"/>
          <w:sz w:val="18"/>
          <w:szCs w:val="18"/>
        </w:rPr>
        <w:t xml:space="preserve">•  </w:t>
      </w:r>
      <w:r>
        <w:rPr>
          <w:rFonts w:ascii="Calibri" w:cs="Calibri" w:eastAsia="Calibri" w:hAnsi="Calibri"/>
          <w:color w:val="2C3E50"/>
          <w:sz w:val="19"/>
          <w:szCs w:val="19"/>
        </w:rPr>
        <w:t xml:space="preserve">Yeni bank sisteminin hazırlanması və tətbiqi layihəsində iştirak; mövcud sistemlərin modernləşdirməsi.</w:t>
      </w:r>
    </w:p>
    <w:p>
      <w:pPr>
        <w:tabs>
          <w:tab w:val="right" w:pos="9800"/>
        </w:tabs>
        <w:spacing w:after="40" w:before="200"/>
      </w:pPr>
      <w:r>
        <w:rPr>
          <w:rFonts w:ascii="Calibri" w:cs="Calibri" w:eastAsia="Calibri" w:hAnsi="Calibri"/>
          <w:b/>
          <w:bCs/>
          <w:color w:val="1A2636"/>
          <w:sz w:val="22"/>
          <w:szCs w:val="22"/>
        </w:rPr>
        <w:t xml:space="preserve">Unibank</w:t>
      </w:r>
      <w:r>
        <w:rPr>
          <w:rFonts w:ascii="Calibri" w:cs="Calibri" w:eastAsia="Calibri" w:hAnsi="Calibri"/>
          <w:color w:val="6B8599"/>
          <w:sz w:val="20"/>
          <w:szCs w:val="20"/>
        </w:rPr>
        <w:t xml:space="preserve">  |  </w:t>
      </w:r>
      <w:r>
        <w:rPr>
          <w:rFonts w:ascii="Calibri" w:cs="Calibri" w:eastAsia="Calibri" w:hAnsi="Calibri"/>
          <w:color w:val="2F7B9C"/>
          <w:sz w:val="21"/>
          <w:szCs w:val="21"/>
        </w:rPr>
        <w:t xml:space="preserve">Proqramçı (Backend Developer)</w:t>
      </w:r>
      <w:r>
        <w:rPr>
          <w:rFonts w:ascii="Calibri" w:cs="Calibri" w:eastAsia="Calibri" w:hAnsi="Calibri"/>
          <w:color w:val="6B8599"/>
          <w:sz w:val="18"/>
          <w:szCs w:val="18"/>
        </w:rPr>
        <w:t xml:space="preserve">	2016 - 2017</w:t>
      </w:r>
    </w:p>
    <w:p>
      <w:pPr>
        <w:spacing w:after="30" w:before="30"/>
        <w:ind w:left="300"/>
      </w:pPr>
      <w:r>
        <w:rPr>
          <w:rFonts w:ascii="Calibri" w:cs="Calibri" w:eastAsia="Calibri" w:hAnsi="Calibri"/>
          <w:color w:val="2F7B9C"/>
          <w:sz w:val="18"/>
          <w:szCs w:val="18"/>
        </w:rPr>
        <w:t xml:space="preserve">•  </w:t>
      </w:r>
      <w:r>
        <w:rPr>
          <w:rFonts w:ascii="Calibri" w:cs="Calibri" w:eastAsia="Calibri" w:hAnsi="Calibri"/>
          <w:color w:val="2C3E50"/>
          <w:sz w:val="19"/>
          <w:szCs w:val="19"/>
        </w:rPr>
        <w:t xml:space="preserve">Mobil bankçılıq layihəsində (UMobileBank) backend developer kimi çalışma; REST API-lərin hazırlanması və microservices arxitekturası.</w:t>
      </w:r>
    </w:p>
    <w:p>
      <w:pPr>
        <w:spacing w:after="30" w:before="30"/>
        <w:ind w:left="300"/>
      </w:pPr>
      <w:r>
        <w:rPr>
          <w:rFonts w:ascii="Calibri" w:cs="Calibri" w:eastAsia="Calibri" w:hAnsi="Calibri"/>
          <w:color w:val="2F7B9C"/>
          <w:sz w:val="18"/>
          <w:szCs w:val="18"/>
        </w:rPr>
        <w:t xml:space="preserve">•  </w:t>
      </w:r>
      <w:r>
        <w:rPr>
          <w:rFonts w:ascii="Calibri" w:cs="Calibri" w:eastAsia="Calibri" w:hAnsi="Calibri"/>
          <w:color w:val="2C3E50"/>
          <w:sz w:val="19"/>
          <w:szCs w:val="19"/>
        </w:rPr>
        <w:t xml:space="preserve">Mobil bank bonus sisteminin hazırlanması və tətbiqi.</w:t>
      </w:r>
    </w:p>
    <w:p>
      <w:pPr>
        <w:tabs>
          <w:tab w:val="right" w:pos="9800"/>
        </w:tabs>
        <w:spacing w:after="40" w:before="200"/>
      </w:pPr>
      <w:r>
        <w:rPr>
          <w:rFonts w:ascii="Calibri" w:cs="Calibri" w:eastAsia="Calibri" w:hAnsi="Calibri"/>
          <w:b/>
          <w:bCs/>
          <w:color w:val="1A2636"/>
          <w:sz w:val="22"/>
          <w:szCs w:val="22"/>
        </w:rPr>
        <w:t xml:space="preserve">ZaminBank</w:t>
      </w:r>
      <w:r>
        <w:rPr>
          <w:rFonts w:ascii="Calibri" w:cs="Calibri" w:eastAsia="Calibri" w:hAnsi="Calibri"/>
          <w:color w:val="6B8599"/>
          <w:sz w:val="20"/>
          <w:szCs w:val="20"/>
        </w:rPr>
        <w:t xml:space="preserve">  |  </w:t>
      </w:r>
      <w:r>
        <w:rPr>
          <w:rFonts w:ascii="Calibri" w:cs="Calibri" w:eastAsia="Calibri" w:hAnsi="Calibri"/>
          <w:color w:val="2F7B9C"/>
          <w:sz w:val="21"/>
          <w:szCs w:val="21"/>
        </w:rPr>
        <w:t xml:space="preserve">Proqramçı</w:t>
      </w:r>
      <w:r>
        <w:rPr>
          <w:rFonts w:ascii="Calibri" w:cs="Calibri" w:eastAsia="Calibri" w:hAnsi="Calibri"/>
          <w:color w:val="6B8599"/>
          <w:sz w:val="18"/>
          <w:szCs w:val="18"/>
        </w:rPr>
        <w:t xml:space="preserve">	2012 - 2016</w:t>
      </w:r>
    </w:p>
    <w:p>
      <w:pPr>
        <w:spacing w:after="30" w:before="30"/>
        <w:ind w:left="300"/>
      </w:pPr>
      <w:r>
        <w:rPr>
          <w:rFonts w:ascii="Calibri" w:cs="Calibri" w:eastAsia="Calibri" w:hAnsi="Calibri"/>
          <w:color w:val="2F7B9C"/>
          <w:sz w:val="18"/>
          <w:szCs w:val="18"/>
        </w:rPr>
        <w:t xml:space="preserve">•  </w:t>
      </w:r>
      <w:r>
        <w:rPr>
          <w:rFonts w:ascii="Calibri" w:cs="Calibri" w:eastAsia="Calibri" w:hAnsi="Calibri"/>
          <w:color w:val="2C3E50"/>
          <w:sz w:val="19"/>
          <w:szCs w:val="19"/>
        </w:rPr>
        <w:t xml:space="preserve">Yeni core banking sisteminin qurulması layihəsində developer kimi çalışma; mərkəzi hesabat, hesab planı, hesabat şərtləri, valyuta mübadiləsi və kredit müddəti modullarının inkişafı.</w:t>
      </w:r>
    </w:p>
    <w:p>
      <w:pPr>
        <w:spacing w:after="30" w:before="30"/>
        <w:ind w:left="300"/>
      </w:pPr>
      <w:r>
        <w:rPr>
          <w:rFonts w:ascii="Calibri" w:cs="Calibri" w:eastAsia="Calibri" w:hAnsi="Calibri"/>
          <w:color w:val="2F7B9C"/>
          <w:sz w:val="18"/>
          <w:szCs w:val="18"/>
        </w:rPr>
        <w:t xml:space="preserve">•  </w:t>
      </w:r>
      <w:r>
        <w:rPr>
          <w:rFonts w:ascii="Calibri" w:cs="Calibri" w:eastAsia="Calibri" w:hAnsi="Calibri"/>
          <w:color w:val="2C3E50"/>
          <w:sz w:val="19"/>
          <w:szCs w:val="19"/>
        </w:rPr>
        <w:t xml:space="preserve">4 il müddətində bankın şəhadələri genişləndikcə sistemə yeni modulların inteqrasiyası və istismar dəstəyi.</w:t>
      </w:r>
    </w:p>
    <w:p>
      <w:pPr>
        <w:tabs>
          <w:tab w:val="right" w:pos="9800"/>
        </w:tabs>
        <w:spacing w:after="40" w:before="200"/>
      </w:pPr>
      <w:r>
        <w:rPr>
          <w:rFonts w:ascii="Calibri" w:cs="Calibri" w:eastAsia="Calibri" w:hAnsi="Calibri"/>
          <w:b/>
          <w:bCs/>
          <w:color w:val="1A2636"/>
          <w:sz w:val="22"/>
          <w:szCs w:val="22"/>
        </w:rPr>
        <w:t xml:space="preserve">Mərkəzi Bank (Azərbaycan Respublikasının Mərkəzi Bankı)</w:t>
      </w:r>
      <w:r>
        <w:rPr>
          <w:rFonts w:ascii="Calibri" w:cs="Calibri" w:eastAsia="Calibri" w:hAnsi="Calibri"/>
          <w:color w:val="6B8599"/>
          <w:sz w:val="20"/>
          <w:szCs w:val="20"/>
        </w:rPr>
        <w:t xml:space="preserve">  |  </w:t>
      </w:r>
      <w:r>
        <w:rPr>
          <w:rFonts w:ascii="Calibri" w:cs="Calibri" w:eastAsia="Calibri" w:hAnsi="Calibri"/>
          <w:color w:val="2F7B9C"/>
          <w:sz w:val="21"/>
          <w:szCs w:val="21"/>
        </w:rPr>
        <w:t xml:space="preserve">Sistem Analitik / Developer / DBA</w:t>
      </w:r>
      <w:r>
        <w:rPr>
          <w:rFonts w:ascii="Calibri" w:cs="Calibri" w:eastAsia="Calibri" w:hAnsi="Calibri"/>
          <w:color w:val="6B8599"/>
          <w:sz w:val="18"/>
          <w:szCs w:val="18"/>
        </w:rPr>
        <w:t xml:space="preserve">	2007 - 2012</w:t>
      </w:r>
    </w:p>
    <w:p>
      <w:pPr>
        <w:spacing w:after="30" w:before="30"/>
        <w:ind w:left="300"/>
      </w:pPr>
      <w:r>
        <w:rPr>
          <w:rFonts w:ascii="Calibri" w:cs="Calibri" w:eastAsia="Calibri" w:hAnsi="Calibri"/>
          <w:color w:val="2F7B9C"/>
          <w:sz w:val="18"/>
          <w:szCs w:val="18"/>
        </w:rPr>
        <w:t xml:space="preserve">•  </w:t>
      </w:r>
      <w:r>
        <w:rPr>
          <w:rFonts w:ascii="Calibri" w:cs="Calibri" w:eastAsia="Calibri" w:hAnsi="Calibri"/>
          <w:color w:val="2C3E50"/>
          <w:sz w:val="19"/>
          <w:szCs w:val="19"/>
        </w:rPr>
        <w:t xml:space="preserve">Hökumət Ödənişi Portalının qurulması və inkişafı layihəsində developer, inteqrator və baza administratoru kimi iştirak.</w:t>
      </w:r>
    </w:p>
    <w:p>
      <w:pPr>
        <w:spacing w:after="30" w:before="30"/>
        <w:ind w:left="300"/>
      </w:pPr>
      <w:r>
        <w:rPr>
          <w:rFonts w:ascii="Calibri" w:cs="Calibri" w:eastAsia="Calibri" w:hAnsi="Calibri"/>
          <w:color w:val="2F7B9C"/>
          <w:sz w:val="18"/>
          <w:szCs w:val="18"/>
        </w:rPr>
        <w:t xml:space="preserve">•  </w:t>
      </w:r>
      <w:r>
        <w:rPr>
          <w:rFonts w:ascii="Calibri" w:cs="Calibri" w:eastAsia="Calibri" w:hAnsi="Calibri"/>
          <w:color w:val="2C3E50"/>
          <w:sz w:val="19"/>
          <w:szCs w:val="19"/>
        </w:rPr>
        <w:t xml:space="preserve">Sistem inteqrasiyalarının qurulması, məlumat bazasının idarə olunması və texniki dəstəyin göstərilməsi; dövlət səviyyəsində maliyyə tranzaksiyalarının təhlükəsiz işlənməsi.</w:t>
      </w:r>
    </w:p>
    <w:p>
      <w:pPr>
        <w:tabs>
          <w:tab w:val="right" w:pos="9800"/>
        </w:tabs>
        <w:spacing w:after="40" w:before="200"/>
      </w:pPr>
      <w:r>
        <w:rPr>
          <w:rFonts w:ascii="Calibri" w:cs="Calibri" w:eastAsia="Calibri" w:hAnsi="Calibri"/>
          <w:b/>
          <w:bCs/>
          <w:color w:val="1A2636"/>
          <w:sz w:val="22"/>
          <w:szCs w:val="22"/>
        </w:rPr>
        <w:t xml:space="preserve">SmartBank</w:t>
      </w:r>
      <w:r>
        <w:rPr>
          <w:rFonts w:ascii="Calibri" w:cs="Calibri" w:eastAsia="Calibri" w:hAnsi="Calibri"/>
          <w:color w:val="6B8599"/>
          <w:sz w:val="20"/>
          <w:szCs w:val="20"/>
        </w:rPr>
        <w:t xml:space="preserve">  |  </w:t>
      </w:r>
      <w:r>
        <w:rPr>
          <w:rFonts w:ascii="Calibri" w:cs="Calibri" w:eastAsia="Calibri" w:hAnsi="Calibri"/>
          <w:color w:val="2F7B9C"/>
          <w:sz w:val="21"/>
          <w:szCs w:val="21"/>
        </w:rPr>
        <w:t xml:space="preserve">Proqramçı</w:t>
      </w:r>
      <w:r>
        <w:rPr>
          <w:rFonts w:ascii="Calibri" w:cs="Calibri" w:eastAsia="Calibri" w:hAnsi="Calibri"/>
          <w:color w:val="6B8599"/>
          <w:sz w:val="18"/>
          <w:szCs w:val="18"/>
        </w:rPr>
        <w:t xml:space="preserve">	2006 - 2007</w:t>
      </w:r>
    </w:p>
    <w:p>
      <w:pPr>
        <w:spacing w:after="30" w:before="30"/>
        <w:ind w:left="300"/>
      </w:pPr>
      <w:r>
        <w:rPr>
          <w:rFonts w:ascii="Calibri" w:cs="Calibri" w:eastAsia="Calibri" w:hAnsi="Calibri"/>
          <w:color w:val="2F7B9C"/>
          <w:sz w:val="18"/>
          <w:szCs w:val="18"/>
        </w:rPr>
        <w:t xml:space="preserve">•  </w:t>
      </w:r>
      <w:r>
        <w:rPr>
          <w:rFonts w:ascii="Calibri" w:cs="Calibri" w:eastAsia="Calibri" w:hAnsi="Calibri"/>
          <w:color w:val="2C3E50"/>
          <w:sz w:val="19"/>
          <w:szCs w:val="19"/>
        </w:rPr>
        <w:t xml:space="preserve">Bank sisteminin qurulması və dəstəklənməsi.</w:t>
      </w:r>
    </w:p>
    <w:p>
      <w:pPr>
        <w:sectPr>
          <w:footerReference w:type="default" r:id="rId7"/>
          <w:pgSz w:w="11906" w:h="16838" w:orient="portrait"/>
          <w:pgMar w:top="800" w:right="800" w:bottom="600" w:left="800" w:header="708" w:footer="708" w:gutter="0"/>
          <w:pgNumType/>
          <w:docGrid w:linePitch="360"/>
        </w:sectPr>
      </w:pPr>
    </w:p>
    <w:tbl>
      <w:tblPr>
        <w:tblW w:type="pct" w:w="100%"/>
        <w:tblBorders>
          <w:top w:val="none" w:color="FFFFFF" w:sz="0"/>
          <w:left w:val="none" w:color="FFFFFF" w:sz="0"/>
          <w:bottom w:val="single" w:color="D0DCE5" w:sz="1"/>
          <w:right w:val="none" w:color="FFFFFF" w:sz="0"/>
          <w:insideH w:val="none" w:color="FFFFFF" w:sz="0"/>
          <w:insideV w:val="none" w:color="FFFFFF" w:sz="0"/>
        </w:tblBorders>
      </w:tblPr>
      <w:tblGrid>
        <w:gridCol w:w="100"/>
      </w:tblGrid>
      <w:tr>
        <w:trPr>
          <w:cantSplit/>
          <w:trHeight w:val="500" w:hRule="atLeast"/>
        </w:trPr>
        <w:tc>
          <w:tcPr>
            <w:tcBorders>
              <w:top w:val="none" w:color="FFFFFF" w:sz="0"/>
              <w:left w:val="none" w:color="FFFFFF" w:sz="0"/>
              <w:bottom w:val="none" w:color="FFFFFF" w:sz="0"/>
              <w:right w:val="none" w:color="FFFFFF" w:sz="0"/>
            </w:tcBorders>
            <w:tcMar>
              <w:top w:type="dxa" w:w="60"/>
              <w:left w:type="dxa" w:w="200"/>
              <w:bottom w:type="dxa" w:w="60"/>
              <w:right w:type="dxa" w:w="200"/>
            </w:tcMar>
          </w:tcPr>
          <w:p>
            <w:r>
              <w:rPr>
                <w:rFonts w:ascii="Calibri" w:cs="Calibri" w:eastAsia="Calibri" w:hAnsi="Calibri"/>
                <w:b/>
                <w:bCs/>
                <w:color w:val="1A2636"/>
                <w:sz w:val="22"/>
                <w:szCs w:val="22"/>
              </w:rPr>
              <w:t xml:space="preserve">ZAMİR CAMALOV</w:t>
            </w:r>
            <w:r>
              <w:rPr>
                <w:rFonts w:ascii="Calibri" w:cs="Calibri" w:eastAsia="Calibri" w:hAnsi="Calibri"/>
                <w:color w:val="6B8599"/>
                <w:sz w:val="19"/>
                <w:szCs w:val="19"/>
              </w:rPr>
              <w:t xml:space="preserve">  |  IT Biznes Analitik  |  Proqramçı</w:t>
            </w:r>
          </w:p>
        </w:tc>
      </w:tr>
    </w:tbl>
    <w:p>
      <w:pPr>
        <w:spacing w:before="200"/>
      </w:pPr>
    </w:p>
    <w:p>
      <w:pPr>
        <w:spacing w:after="120" w:before="360"/>
      </w:pPr>
      <w:r>
        <w:rPr>
          <w:rFonts w:ascii="Calibri" w:cs="Calibri" w:eastAsia="Calibri" w:hAnsi="Calibri"/>
          <w:b/>
          <w:bCs/>
          <w:color w:val="2F7B9C"/>
          <w:sz w:val="26"/>
          <w:szCs w:val="26"/>
        </w:rPr>
        <w:t xml:space="preserve">Proqramlaşdırma və Texniki Bacarıqlar</w:t>
      </w:r>
    </w:p>
    <w:p>
      <w:pPr>
        <w:spacing w:after="60" w:before="40"/>
      </w:pPr>
      <w:r>
        <w:rPr>
          <w:rFonts w:ascii="Calibri" w:cs="Calibri" w:eastAsia="Calibri" w:hAnsi="Calibri"/>
          <w:color w:val="2C3E50"/>
          <w:sz w:val="19"/>
          <w:szCs w:val="19"/>
        </w:rPr>
        <w:t xml:space="preserve">19 illik peşəkar təcrübə dövrə şəhadələrin mərkəzi sistemlərinin sıfırdan qurulmasından başlayaraq, mövcud bankınqların modernləşdirməsi, möbil platformaların inkişafı, dövlət portalının yaradılması, e-ticarət backend qurulması və kredit skorinq motorunun dizaynı kimi müxtəlif mərhələli iri həcmli layihələrdə iştirak etmişəm. Hər bir layihənin həyat dövrü — tələblərin toplanması, arxitektura dizaynı, kod yazılması, testləş, istifadəyə verilmə və istismar dəstəyi mərhələlərini tam şəkildə başa vurmuşam.</w:t>
      </w:r>
    </w:p>
    <w:p>
      <w:pPr>
        <w:spacing w:before="120"/>
      </w:pPr>
    </w:p>
    <w:p>
      <w:pPr>
        <w:spacing w:after="40" w:before="40"/>
      </w:pPr>
      <w:r>
        <w:rPr>
          <w:rFonts w:ascii="Calibri" w:cs="Calibri" w:eastAsia="Calibri" w:hAnsi="Calibri"/>
          <w:b/>
          <w:bCs/>
          <w:color w:val="1A2636"/>
          <w:sz w:val="19"/>
          <w:szCs w:val="19"/>
        </w:rPr>
        <w:t xml:space="preserve">Backend Proqramlaşdırma  </w:t>
      </w:r>
      <w:r>
        <w:rPr>
          <w:rFonts w:ascii="Calibri" w:cs="Calibri" w:eastAsia="Calibri" w:hAnsi="Calibri"/>
          <w:color w:val="2F7B9C"/>
          <w:sz w:val="14"/>
          <w:szCs w:val="14"/>
        </w:rPr>
        <w:t xml:space="preserve">●●●●●  </w:t>
      </w:r>
      <w:r>
        <w:rPr>
          <w:rFonts w:ascii="Calibri" w:cs="Calibri" w:eastAsia="Calibri" w:hAnsi="Calibri"/>
          <w:color w:val="6B8599"/>
          <w:sz w:val="18"/>
          <w:szCs w:val="18"/>
        </w:rPr>
        <w:t xml:space="preserve">C# / .NET / Java / Spring Boot / PL/SQL / Python / Node.js</w:t>
      </w:r>
    </w:p>
    <w:p>
      <w:pPr>
        <w:spacing w:after="40" w:before="40"/>
      </w:pPr>
      <w:r>
        <w:rPr>
          <w:rFonts w:ascii="Calibri" w:cs="Calibri" w:eastAsia="Calibri" w:hAnsi="Calibri"/>
          <w:b/>
          <w:bCs/>
          <w:color w:val="1A2636"/>
          <w:sz w:val="19"/>
          <w:szCs w:val="19"/>
        </w:rPr>
        <w:t xml:space="preserve">Məlumat Bazası  </w:t>
      </w:r>
      <w:r>
        <w:rPr>
          <w:rFonts w:ascii="Calibri" w:cs="Calibri" w:eastAsia="Calibri" w:hAnsi="Calibri"/>
          <w:color w:val="2F7B9C"/>
          <w:sz w:val="14"/>
          <w:szCs w:val="14"/>
        </w:rPr>
        <w:t xml:space="preserve">●●●●●  </w:t>
      </w:r>
      <w:r>
        <w:rPr>
          <w:rFonts w:ascii="Calibri" w:cs="Calibri" w:eastAsia="Calibri" w:hAnsi="Calibri"/>
          <w:color w:val="6B8599"/>
          <w:sz w:val="18"/>
          <w:szCs w:val="18"/>
        </w:rPr>
        <w:t xml:space="preserve">Oracle / PostgreSQL / MongoDB / SQL Server — DDL, DML, optimizasiya, DBA</w:t>
      </w:r>
    </w:p>
    <w:p>
      <w:pPr>
        <w:spacing w:after="40" w:before="40"/>
      </w:pPr>
      <w:r>
        <w:rPr>
          <w:rFonts w:ascii="Calibri" w:cs="Calibri" w:eastAsia="Calibri" w:hAnsi="Calibri"/>
          <w:b/>
          <w:bCs/>
          <w:color w:val="1A2636"/>
          <w:sz w:val="19"/>
          <w:szCs w:val="19"/>
        </w:rPr>
        <w:t xml:space="preserve">API və Mikroservis  </w:t>
      </w:r>
      <w:r>
        <w:rPr>
          <w:rFonts w:ascii="Calibri" w:cs="Calibri" w:eastAsia="Calibri" w:hAnsi="Calibri"/>
          <w:color w:val="2F7B9C"/>
          <w:sz w:val="14"/>
          <w:szCs w:val="14"/>
        </w:rPr>
        <w:t xml:space="preserve">●●●●○  </w:t>
      </w:r>
      <w:r>
        <w:rPr>
          <w:rFonts w:ascii="Calibri" w:cs="Calibri" w:eastAsia="Calibri" w:hAnsi="Calibri"/>
          <w:color w:val="6B8599"/>
          <w:sz w:val="18"/>
          <w:szCs w:val="18"/>
        </w:rPr>
        <w:t xml:space="preserve">REST API / SOAP / Swagger / OpenAPI 3.0 / JSON / XML / Event-Driven Pipeline</w:t>
      </w:r>
    </w:p>
    <w:p>
      <w:pPr>
        <w:spacing w:after="40" w:before="40"/>
      </w:pPr>
      <w:r>
        <w:rPr>
          <w:rFonts w:ascii="Calibri" w:cs="Calibri" w:eastAsia="Calibri" w:hAnsi="Calibri"/>
          <w:b/>
          <w:bCs/>
          <w:color w:val="1A2636"/>
          <w:sz w:val="19"/>
          <w:szCs w:val="19"/>
        </w:rPr>
        <w:t xml:space="preserve">Data Analitika və AI  </w:t>
      </w:r>
      <w:r>
        <w:rPr>
          <w:rFonts w:ascii="Calibri" w:cs="Calibri" w:eastAsia="Calibri" w:hAnsi="Calibri"/>
          <w:color w:val="2F7B9C"/>
          <w:sz w:val="14"/>
          <w:szCs w:val="14"/>
        </w:rPr>
        <w:t xml:space="preserve">●●●○○  </w:t>
      </w:r>
      <w:r>
        <w:rPr>
          <w:rFonts w:ascii="Calibri" w:cs="Calibri" w:eastAsia="Calibri" w:hAnsi="Calibri"/>
          <w:color w:val="6B8599"/>
          <w:sz w:val="18"/>
          <w:szCs w:val="18"/>
        </w:rPr>
        <w:t xml:space="preserve">Python (pandas, NumPy, regression) / Tableau / PSI Monitoring / Scorecard Modeling</w:t>
      </w:r>
    </w:p>
    <w:p>
      <w:pPr>
        <w:spacing w:after="40" w:before="40"/>
      </w:pPr>
      <w:r>
        <w:rPr>
          <w:rFonts w:ascii="Calibri" w:cs="Calibri" w:eastAsia="Calibri" w:hAnsi="Calibri"/>
          <w:b/>
          <w:bCs/>
          <w:color w:val="1A2636"/>
          <w:sz w:val="19"/>
          <w:szCs w:val="19"/>
        </w:rPr>
        <w:t xml:space="preserve">DevOps və CI/CD  </w:t>
      </w:r>
      <w:r>
        <w:rPr>
          <w:rFonts w:ascii="Calibri" w:cs="Calibri" w:eastAsia="Calibri" w:hAnsi="Calibri"/>
          <w:color w:val="2F7B9C"/>
          <w:sz w:val="14"/>
          <w:szCs w:val="14"/>
        </w:rPr>
        <w:t xml:space="preserve">●●●○○  </w:t>
      </w:r>
      <w:r>
        <w:rPr>
          <w:rFonts w:ascii="Calibri" w:cs="Calibri" w:eastAsia="Calibri" w:hAnsi="Calibri"/>
          <w:color w:val="6B8599"/>
          <w:sz w:val="18"/>
          <w:szCs w:val="18"/>
        </w:rPr>
        <w:t xml:space="preserve">Git / Jenkins / Docker / ELK Stack / Linux server administrasiyası</w:t>
      </w:r>
    </w:p>
    <w:p>
      <w:pPr>
        <w:spacing w:after="40" w:before="40"/>
      </w:pPr>
      <w:r>
        <w:rPr>
          <w:rFonts w:ascii="Calibri" w:cs="Calibri" w:eastAsia="Calibri" w:hAnsi="Calibri"/>
          <w:b/>
          <w:bCs/>
          <w:color w:val="1A2636"/>
          <w:sz w:val="19"/>
          <w:szCs w:val="19"/>
        </w:rPr>
        <w:t xml:space="preserve">Biznes Analitika  </w:t>
      </w:r>
      <w:r>
        <w:rPr>
          <w:rFonts w:ascii="Calibri" w:cs="Calibri" w:eastAsia="Calibri" w:hAnsi="Calibri"/>
          <w:color w:val="2F7B9C"/>
          <w:sz w:val="14"/>
          <w:szCs w:val="14"/>
        </w:rPr>
        <w:t xml:space="preserve">●●●●○  </w:t>
      </w:r>
      <w:r>
        <w:rPr>
          <w:rFonts w:ascii="Calibri" w:cs="Calibri" w:eastAsia="Calibri" w:hAnsi="Calibri"/>
          <w:color w:val="6B8599"/>
          <w:sz w:val="18"/>
          <w:szCs w:val="18"/>
        </w:rPr>
        <w:t xml:space="preserve">BRD / FRD / SRS / User Stories (Gherkin) / BPMN / Data Mapping / Gap Analysis / RICE</w:t>
      </w:r>
    </w:p>
    <w:p>
      <w:pPr>
        <w:spacing w:before="200"/>
      </w:pPr>
    </w:p>
    <w:p>
      <w:pPr>
        <w:spacing w:after="120" w:before="360"/>
      </w:pPr>
      <w:r>
        <w:rPr>
          <w:rFonts w:ascii="Calibri" w:cs="Calibri" w:eastAsia="Calibri" w:hAnsi="Calibri"/>
          <w:b/>
          <w:bCs/>
          <w:color w:val="2F7B9C"/>
          <w:sz w:val="26"/>
          <w:szCs w:val="26"/>
        </w:rPr>
        <w:t xml:space="preserve">İri Həcmli Layihələrin Həyata Keçirilməsi Təcrübəsi</w:t>
      </w:r>
    </w:p>
    <w:p>
      <w:pPr>
        <w:spacing w:after="60" w:before="40"/>
      </w:pPr>
      <w:r>
        <w:rPr>
          <w:rFonts w:ascii="Calibri" w:cs="Calibri" w:eastAsia="Calibri" w:hAnsi="Calibri"/>
          <w:color w:val="2C3E50"/>
          <w:sz w:val="19"/>
          <w:szCs w:val="19"/>
        </w:rPr>
        <w:t xml:space="preserve">Core Banking Sistemi (ZaminBank, 2012-2016): Mərkəzi bankın mərkəzi hesabat sistemi sıfırdan qurulmuşdur. Şəhadələr genişləndikcə hesab planı, muhasibat tranzaksiyaları, valyuta mübadiləsi və kredit müddəti modulları müntəzəm olaraq şəkiləndirilmişdir. Layihə eyni zamanda məlumat bazası strukturlarının dizaynı, məlumat inteqrasiyası və istismara dəstək mərhələlərini özündə birləşdirirdi.</w:t>
      </w:r>
    </w:p>
    <w:p>
      <w:pPr>
        <w:spacing w:after="60" w:before="40"/>
      </w:pPr>
      <w:r>
        <w:rPr>
          <w:rFonts w:ascii="Calibri" w:cs="Calibri" w:eastAsia="Calibri" w:hAnsi="Calibri"/>
          <w:color w:val="2C3E50"/>
          <w:sz w:val="19"/>
          <w:szCs w:val="19"/>
        </w:rPr>
        <w:t xml:space="preserve">Mobil Bank Platforması (Unibank, 2016-2017): UMobileBank layihəsi üzrə backend developer kimi REST API-lərin hazırlanması və microservices arxitekturası üzrə işləmişəm. Bonus sistemi, tranzaksiya emalı və təhlükəsizlik modulları hazırlanmış, yüksək yüklənmə altında sərfəli işləmə təmin edilmişdir.</w:t>
      </w:r>
    </w:p>
    <w:p>
      <w:pPr>
        <w:spacing w:after="60" w:before="40"/>
      </w:pPr>
      <w:r>
        <w:rPr>
          <w:rFonts w:ascii="Calibri" w:cs="Calibri" w:eastAsia="Calibri" w:hAnsi="Calibri"/>
          <w:color w:val="2C3E50"/>
          <w:sz w:val="19"/>
          <w:szCs w:val="19"/>
        </w:rPr>
        <w:t xml:space="preserve">Hökumət Ödənişi Portalı (Mərkəzi Bank, 2007-2012): Dövlət səviyyəsində maliyyə tranzaksiyalarının emalı üçün portalın qurulması; developer, inteqrator və DBA rollarını birləşdirən mütəxəssis kimi sistem inteqrasiyaları, məlumat bazası idarəetməsi və texniki dəstək həyata keçirilmişdir.</w:t>
      </w:r>
    </w:p>
    <w:p>
      <w:pPr>
        <w:spacing w:after="60" w:before="40"/>
      </w:pPr>
      <w:r>
        <w:rPr>
          <w:rFonts w:ascii="Calibri" w:cs="Calibri" w:eastAsia="Calibri" w:hAnsi="Calibri"/>
          <w:color w:val="2C3E50"/>
          <w:sz w:val="19"/>
          <w:szCs w:val="19"/>
        </w:rPr>
        <w:t xml:space="preserve">Bank Sistemlərinin Modernləşdirməsi (Bank of Baku, Rabitə Bank): Mövcud bank sistemlərinin yenidən qurulması; call center, kartlar modulu və ümumi sistem funksionallıqlarının təkmilləşdirməsi üzrə işlər aparılmışdır.</w:t>
      </w:r>
    </w:p>
    <w:p>
      <w:pPr>
        <w:spacing w:after="60" w:before="40"/>
      </w:pPr>
      <w:r>
        <w:rPr>
          <w:rFonts w:ascii="Calibri" w:cs="Calibri" w:eastAsia="Calibri" w:hAnsi="Calibri"/>
          <w:color w:val="2C3E50"/>
          <w:sz w:val="19"/>
          <w:szCs w:val="19"/>
        </w:rPr>
        <w:t xml:space="preserve">Real-vaxt Kredit Skorinq Sistemi (Embafinans, 2025): 6 mənbəli datanın inteqrasiyası, 6 mərhələli qərar motoru, PSI monitorinq və champion-challenger test mexanizmi ilə tam kredit həyat dövrünü avtomatik işlən sistem yaradılmışdır.</w:t>
      </w:r>
    </w:p>
    <w:p>
      <w:pPr>
        <w:spacing w:before="200"/>
      </w:pPr>
    </w:p>
    <w:p>
      <w:pPr>
        <w:spacing w:after="120" w:before="360"/>
      </w:pPr>
      <w:r>
        <w:rPr>
          <w:rFonts w:ascii="Calibri" w:cs="Calibri" w:eastAsia="Calibri" w:hAnsi="Calibri"/>
          <w:b/>
          <w:bCs/>
          <w:color w:val="2F7B9C"/>
          <w:sz w:val="26"/>
          <w:szCs w:val="26"/>
        </w:rPr>
        <w:t xml:space="preserve">Təhsil və Təlimat</w:t>
      </w:r>
    </w:p>
    <w:p>
      <w:pPr>
        <w:tabs>
          <w:tab w:val="right" w:pos="9800"/>
        </w:tabs>
        <w:spacing w:after="40" w:before="200"/>
      </w:pPr>
      <w:r>
        <w:rPr>
          <w:rFonts w:ascii="Calibri" w:cs="Calibri" w:eastAsia="Calibri" w:hAnsi="Calibri"/>
          <w:b/>
          <w:bCs/>
          <w:color w:val="1A2636"/>
          <w:sz w:val="22"/>
          <w:szCs w:val="22"/>
        </w:rPr>
        <w:t xml:space="preserve">Bakı Dövlət Universiteti</w:t>
      </w:r>
      <w:r>
        <w:rPr>
          <w:rFonts w:ascii="Calibri" w:cs="Calibri" w:eastAsia="Calibri" w:hAnsi="Calibri"/>
          <w:color w:val="6B8599"/>
          <w:sz w:val="20"/>
          <w:szCs w:val="20"/>
        </w:rPr>
        <w:t xml:space="preserve">  |  </w:t>
      </w:r>
      <w:r>
        <w:rPr>
          <w:rFonts w:ascii="Calibri" w:cs="Calibri" w:eastAsia="Calibri" w:hAnsi="Calibri"/>
          <w:color w:val="2F7B9C"/>
          <w:sz w:val="21"/>
          <w:szCs w:val="21"/>
        </w:rPr>
        <w:t xml:space="preserve">Tətbiqi Riyaziyyat, Bakalavr</w:t>
      </w:r>
      <w:r>
        <w:rPr>
          <w:rFonts w:ascii="Calibri" w:cs="Calibri" w:eastAsia="Calibri" w:hAnsi="Calibri"/>
          <w:color w:val="6B8599"/>
          <w:sz w:val="18"/>
          <w:szCs w:val="18"/>
        </w:rPr>
        <w:t xml:space="preserve">	</w:t>
      </w:r>
    </w:p>
    <w:p>
      <w:pPr>
        <w:spacing w:after="30" w:before="30"/>
        <w:ind w:left="300"/>
      </w:pPr>
      <w:r>
        <w:rPr>
          <w:rFonts w:ascii="Calibri" w:cs="Calibri" w:eastAsia="Calibri" w:hAnsi="Calibri"/>
          <w:color w:val="2F7B9C"/>
          <w:sz w:val="18"/>
          <w:szCs w:val="18"/>
        </w:rPr>
        <w:t xml:space="preserve">•  </w:t>
      </w:r>
      <w:r>
        <w:rPr>
          <w:rFonts w:ascii="Calibri" w:cs="Calibri" w:eastAsia="Calibri" w:hAnsi="Calibri"/>
          <w:color w:val="2C3E50"/>
          <w:sz w:val="19"/>
          <w:szCs w:val="19"/>
        </w:rPr>
        <w:t xml:space="preserve">Tətbiqi riyaziyyat ixtisası üzrə ali təhsil; məntiqi təfəkkür, statistik analiz və alqoritmik yanaşma bacarıqlarının formalaşması.</w:t>
      </w:r>
    </w:p>
    <w:p>
      <w:pPr>
        <w:tabs>
          <w:tab w:val="right" w:pos="9800"/>
        </w:tabs>
        <w:spacing w:after="40" w:before="200"/>
      </w:pPr>
      <w:r>
        <w:rPr>
          <w:rFonts w:ascii="Calibri" w:cs="Calibri" w:eastAsia="Calibri" w:hAnsi="Calibri"/>
          <w:b/>
          <w:bCs/>
          <w:color w:val="1A2636"/>
          <w:sz w:val="22"/>
          <w:szCs w:val="22"/>
        </w:rPr>
        <w:t xml:space="preserve">Innab Training Center</w:t>
      </w:r>
      <w:r>
        <w:rPr>
          <w:rFonts w:ascii="Calibri" w:cs="Calibri" w:eastAsia="Calibri" w:hAnsi="Calibri"/>
          <w:color w:val="6B8599"/>
          <w:sz w:val="20"/>
          <w:szCs w:val="20"/>
        </w:rPr>
        <w:t xml:space="preserve">  |  </w:t>
      </w:r>
      <w:r>
        <w:rPr>
          <w:rFonts w:ascii="Calibri" w:cs="Calibri" w:eastAsia="Calibri" w:hAnsi="Calibri"/>
          <w:color w:val="2F7B9C"/>
          <w:sz w:val="21"/>
          <w:szCs w:val="21"/>
        </w:rPr>
        <w:t xml:space="preserve">Korporativ Data Analitika Təlimatçısı</w:t>
      </w:r>
      <w:r>
        <w:rPr>
          <w:rFonts w:ascii="Calibri" w:cs="Calibri" w:eastAsia="Calibri" w:hAnsi="Calibri"/>
          <w:color w:val="6B8599"/>
          <w:sz w:val="18"/>
          <w:szCs w:val="18"/>
        </w:rPr>
        <w:t xml:space="preserve">	</w:t>
      </w:r>
    </w:p>
    <w:p>
      <w:pPr>
        <w:spacing w:after="30" w:before="30"/>
        <w:ind w:left="300"/>
      </w:pPr>
      <w:r>
        <w:rPr>
          <w:rFonts w:ascii="Calibri" w:cs="Calibri" w:eastAsia="Calibri" w:hAnsi="Calibri"/>
          <w:color w:val="2F7B9C"/>
          <w:sz w:val="18"/>
          <w:szCs w:val="18"/>
        </w:rPr>
        <w:t xml:space="preserve">•  </w:t>
      </w:r>
      <w:r>
        <w:rPr>
          <w:rFonts w:ascii="Calibri" w:cs="Calibri" w:eastAsia="Calibri" w:hAnsi="Calibri"/>
          <w:color w:val="2C3E50"/>
          <w:sz w:val="19"/>
          <w:szCs w:val="19"/>
        </w:rPr>
        <w:t xml:space="preserve">Bank of Baku və SOCAR Upstream üçün Python data analitik təlimatları; təsviri/diaqnostik analiz, hipotez yoxlaması, regression modelinq və pandas/NumPy əsası data eksplorasiyası.</w:t>
      </w:r>
    </w:p>
    <w:p>
      <w:pPr>
        <w:spacing w:before="200"/>
      </w:pPr>
    </w:p>
    <w:p>
      <w:pPr>
        <w:spacing w:after="120" w:before="360"/>
      </w:pPr>
      <w:r>
        <w:rPr>
          <w:rFonts w:ascii="Calibri" w:cs="Calibri" w:eastAsia="Calibri" w:hAnsi="Calibri"/>
          <w:b/>
          <w:bCs/>
          <w:color w:val="2F7B9C"/>
          <w:sz w:val="26"/>
          <w:szCs w:val="26"/>
        </w:rPr>
        <w:t xml:space="preserve">Dillər</w:t>
      </w:r>
    </w:p>
    <w:p>
      <w:pPr>
        <w:spacing w:after="40" w:before="40"/>
      </w:pPr>
      <w:r>
        <w:rPr>
          <w:rFonts w:ascii="Calibri" w:cs="Calibri" w:eastAsia="Calibri" w:hAnsi="Calibri"/>
          <w:b/>
          <w:bCs/>
          <w:color w:val="1A2636"/>
          <w:sz w:val="19"/>
          <w:szCs w:val="19"/>
        </w:rPr>
        <w:t xml:space="preserve">Azərbaycan  </w:t>
      </w:r>
      <w:r>
        <w:rPr>
          <w:rFonts w:ascii="Calibri" w:cs="Calibri" w:eastAsia="Calibri" w:hAnsi="Calibri"/>
          <w:color w:val="2F7B9C"/>
          <w:sz w:val="14"/>
          <w:szCs w:val="14"/>
        </w:rPr>
        <w:t xml:space="preserve">●●●●●  </w:t>
      </w:r>
      <w:r>
        <w:rPr>
          <w:rFonts w:ascii="Calibri" w:cs="Calibri" w:eastAsia="Calibri" w:hAnsi="Calibri"/>
          <w:color w:val="6B8599"/>
          <w:sz w:val="18"/>
          <w:szCs w:val="18"/>
        </w:rPr>
        <w:t xml:space="preserve">Ana dili</w:t>
      </w:r>
    </w:p>
    <w:p>
      <w:pPr>
        <w:spacing w:after="40" w:before="40"/>
      </w:pPr>
      <w:r>
        <w:rPr>
          <w:rFonts w:ascii="Calibri" w:cs="Calibri" w:eastAsia="Calibri" w:hAnsi="Calibri"/>
          <w:b/>
          <w:bCs/>
          <w:color w:val="1A2636"/>
          <w:sz w:val="19"/>
          <w:szCs w:val="19"/>
        </w:rPr>
        <w:t xml:space="preserve">Rus  </w:t>
      </w:r>
      <w:r>
        <w:rPr>
          <w:rFonts w:ascii="Calibri" w:cs="Calibri" w:eastAsia="Calibri" w:hAnsi="Calibri"/>
          <w:color w:val="2F7B9C"/>
          <w:sz w:val="14"/>
          <w:szCs w:val="14"/>
        </w:rPr>
        <w:t xml:space="preserve">●●●●○  </w:t>
      </w:r>
      <w:r>
        <w:rPr>
          <w:rFonts w:ascii="Calibri" w:cs="Calibri" w:eastAsia="Calibri" w:hAnsi="Calibri"/>
          <w:color w:val="6B8599"/>
          <w:sz w:val="18"/>
          <w:szCs w:val="18"/>
        </w:rPr>
        <w:t xml:space="preserve">Sərbəst</w:t>
      </w:r>
    </w:p>
    <w:p>
      <w:pPr>
        <w:spacing w:after="40" w:before="40"/>
      </w:pPr>
      <w:r>
        <w:rPr>
          <w:rFonts w:ascii="Calibri" w:cs="Calibri" w:eastAsia="Calibri" w:hAnsi="Calibri"/>
          <w:b/>
          <w:bCs/>
          <w:color w:val="1A2636"/>
          <w:sz w:val="19"/>
          <w:szCs w:val="19"/>
        </w:rPr>
        <w:t xml:space="preserve">İngilis  </w:t>
      </w:r>
      <w:r>
        <w:rPr>
          <w:rFonts w:ascii="Calibri" w:cs="Calibri" w:eastAsia="Calibri" w:hAnsi="Calibri"/>
          <w:color w:val="2F7B9C"/>
          <w:sz w:val="14"/>
          <w:szCs w:val="14"/>
        </w:rPr>
        <w:t xml:space="preserve">●●●○○  </w:t>
      </w:r>
      <w:r>
        <w:rPr>
          <w:rFonts w:ascii="Calibri" w:cs="Calibri" w:eastAsia="Calibri" w:hAnsi="Calibri"/>
          <w:color w:val="6B8599"/>
          <w:sz w:val="18"/>
          <w:szCs w:val="18"/>
        </w:rPr>
        <w:t xml:space="preserve">Peşəkar / Texniki sənədlər</w:t>
      </w:r>
    </w:p>
    <w:sectPr>
      <w:footerReference w:type="default" r:id="rId8"/>
      <w:pgSz w:w="11906" w:h="16838" w:orient="portrait"/>
      <w:pgMar w:top="800" w:right="800" w:bottom="6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8599"/>
        <w:sz w:val="16"/>
        <w:szCs w:val="16"/>
      </w:rPr>
      <w:t xml:space="preserve">Zamir Camalov  |  CV</w:t>
    </w:r>
    <w:r>
      <w:rPr>
        <w:sz w:val="16"/>
        <w:szCs w:val="16"/>
      </w:rPr>
      <w:t xml:space="preserve">     </w:t>
    </w:r>
    <w:r>
      <w:rPr>
        <w:rFonts w:ascii="Calibri" w:cs="Calibri" w:eastAsia="Calibri" w:hAnsi="Calibri"/>
        <w:color w:val="6B859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8599"/>
        <w:sz w:val="16"/>
        <w:szCs w:val="16"/>
      </w:rPr>
      <w:t xml:space="preserve">Zamir Camalov  |  CV</w:t>
    </w:r>
    <w:r>
      <w:rPr>
        <w:sz w:val="16"/>
        <w:szCs w:val="16"/>
      </w:rPr>
      <w:t xml:space="preserve">     </w:t>
    </w:r>
    <w:r>
      <w:rPr>
        <w:rFonts w:ascii="Calibri" w:cs="Calibri" w:eastAsia="Calibri" w:hAnsi="Calibri"/>
        <w:color w:val="6B85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3E50"/>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2026-05-25T14:21:17.032Z</dcterms:created>
  <dcterms:modified xsi:type="dcterms:W3CDTF">2026-05-25T14:21:17.034Z</dcterms:modified>
</cp:coreProperties>
</file>

<file path=docProps/custom.xml><?xml version="1.0" encoding="utf-8"?>
<Properties xmlns="http://schemas.openxmlformats.org/officeDocument/2006/custom-properties" xmlns:vt="http://schemas.openxmlformats.org/officeDocument/2006/docPropsVTypes"/>
</file>