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8506"/>
      </w:tblGrid>
      <w:tr>
        <w:trPr>
          <w:cantSplit/>
          <w:trHeight w:val="16038" w:hRule="exac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F36" w:val="clear"/>
            <w:tcMar>
              <w:top w:type="dxa" w:w="3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color w:val="8B95A8"/>
                <w:sz w:val="72"/>
                <w:szCs w:val="72"/>
              </w:rPr>
              <w:t xml:space="preserve">□</w:t>
            </w:r>
          </w:p>
          <w:p>
            <w:pPr>
              <w:spacing w:after="4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Zamir Camalov</w:t>
            </w:r>
          </w:p>
          <w:p>
            <w:pPr>
              <w:spacing w:after="200"/>
              <w:jc w:val="center"/>
            </w:pPr>
            <w:r>
              <w:rPr>
                <w:rFonts w:ascii="Calibri" w:cs="Calibri" w:eastAsia="Calibri" w:hAnsi="Calibri"/>
                <w:color w:val="667eea"/>
                <w:sz w:val="18"/>
                <w:szCs w:val="18"/>
              </w:rPr>
              <w:t xml:space="preserve">BA / No-Code Developer</w:t>
            </w:r>
          </w:p>
          <w:p>
            <w:pPr>
              <w:pBdr>
                <w:bottom w:val="single" w:color="3A4565" w:sz="1" w:space="4"/>
              </w:pBdr>
              <w:spacing w:after="80" w:before="80"/>
            </w:pP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667eea"/>
                <w:spacing w:val="60"/>
                <w:sz w:val="15"/>
                <w:szCs w:val="15"/>
              </w:rPr>
              <w:t xml:space="preserve">CONTACT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8B95A8"/>
                <w:sz w:val="17"/>
                <w:szCs w:val="17"/>
              </w:rPr>
              <w:t xml:space="preserve">Phone: </w:t>
            </w:r>
            <w:r>
              <w:rPr>
                <w:rFonts w:ascii="Calibri" w:cs="Calibri" w:eastAsia="Calibri" w:hAnsi="Calibri"/>
                <w:color w:val="E0E4EC"/>
                <w:sz w:val="17"/>
                <w:szCs w:val="17"/>
              </w:rPr>
              <w:t xml:space="preserve">+994 XX XXX XX XX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8B95A8"/>
                <w:sz w:val="17"/>
                <w:szCs w:val="17"/>
              </w:rPr>
              <w:t xml:space="preserve">Email: </w:t>
            </w:r>
            <w:r>
              <w:rPr>
                <w:rFonts w:ascii="Calibri" w:cs="Calibri" w:eastAsia="Calibri" w:hAnsi="Calibri"/>
                <w:color w:val="E0E4EC"/>
                <w:sz w:val="17"/>
                <w:szCs w:val="17"/>
              </w:rPr>
              <w:t xml:space="preserve">email@example.com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8B95A8"/>
                <w:sz w:val="17"/>
                <w:szCs w:val="17"/>
              </w:rPr>
              <w:t xml:space="preserve">GitHub: </w:t>
            </w:r>
            <w:r>
              <w:rPr>
                <w:rFonts w:ascii="Calibri" w:cs="Calibri" w:eastAsia="Calibri" w:hAnsi="Calibri"/>
                <w:color w:val="E0E4EC"/>
                <w:sz w:val="17"/>
                <w:szCs w:val="17"/>
              </w:rPr>
              <w:t xml:space="preserve">ZamirJamalov/ba-practice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8B95A8"/>
                <w:sz w:val="17"/>
                <w:szCs w:val="17"/>
              </w:rPr>
              <w:t xml:space="preserve">Location: </w:t>
            </w:r>
            <w:r>
              <w:rPr>
                <w:rFonts w:ascii="Calibri" w:cs="Calibri" w:eastAsia="Calibri" w:hAnsi="Calibri"/>
                <w:color w:val="E0E4EC"/>
                <w:sz w:val="17"/>
                <w:szCs w:val="17"/>
              </w:rPr>
              <w:t xml:space="preserve">Baku, Azerbaijan</w:t>
            </w:r>
          </w:p>
          <w:p>
            <w:pPr>
              <w:pBdr>
                <w:bottom w:val="single" w:color="3A4565" w:sz="1" w:space="4"/>
              </w:pBdr>
              <w:spacing w:after="80" w:before="80"/>
            </w:pP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667eea"/>
                <w:spacing w:val="60"/>
                <w:sz w:val="15"/>
                <w:szCs w:val="15"/>
              </w:rPr>
              <w:t xml:space="preserve">BA SKILLS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BPMN 2.0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>○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FRD / BRD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User Stories / Gherkin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>○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Gap Analysis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>○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UAT / Testing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>○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Stakeholder Discovery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>○</w:t>
            </w:r>
          </w:p>
          <w:p>
            <w:pPr>
              <w:pBdr>
                <w:bottom w:val="single" w:color="3A4565" w:sz="1" w:space="4"/>
              </w:pBdr>
              <w:spacing w:after="80" w:before="80"/>
            </w:pP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667eea"/>
                <w:spacing w:val="60"/>
                <w:sz w:val="15"/>
                <w:szCs w:val="15"/>
              </w:rPr>
              <w:t xml:space="preserve">TECHNICAL SKILLS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REST API / OpenAPI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>○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PostgreSQL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>○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MS SQL Server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C# / .NET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OOP / Design Patterns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>○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Jira / Confluence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>○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Postman / Swagger  </w:t>
            </w:r>
            <w:r>
              <w:rPr>
                <w:rFonts w:ascii="Calibri" w:cs="Calibri" w:eastAsia="Calibri" w:hAnsi="Calibri"/>
                <w:color w:val="667eea"/>
                <w:sz w:val="13"/>
                <w:szCs w:val="13"/>
              </w:rPr>
              <w:t xml:space="preserve">●●●●</w:t>
            </w:r>
            <w:r>
              <w:rPr>
                <w:rFonts w:ascii="Calibri" w:cs="Calibri" w:eastAsia="Calibri" w:hAnsi="Calibri"/>
                <w:color w:val="3A4565"/>
                <w:sz w:val="13"/>
                <w:szCs w:val="13"/>
              </w:rPr>
              <w:t xml:space="preserve">○</w:t>
            </w:r>
          </w:p>
          <w:p>
            <w:pPr>
              <w:pBdr>
                <w:bottom w:val="single" w:color="3A4565" w:sz="1" w:space="4"/>
              </w:pBdr>
              <w:spacing w:after="80" w:before="80"/>
            </w:pP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667eea"/>
                <w:spacing w:val="60"/>
                <w:sz w:val="15"/>
                <w:szCs w:val="15"/>
              </w:rPr>
              <w:t xml:space="preserve">LANGUAGES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Azerbaijani </w:t>
            </w:r>
            <w:r>
              <w:rPr>
                <w:rFonts w:ascii="Calibri" w:cs="Calibri" w:eastAsia="Calibri" w:hAnsi="Calibri"/>
                <w:color w:val="8B95A8"/>
                <w:sz w:val="16"/>
                <w:szCs w:val="16"/>
              </w:rPr>
              <w:t xml:space="preserve">— </w:t>
            </w:r>
            <w:r>
              <w:rPr>
                <w:rFonts w:ascii="Calibri" w:cs="Calibri" w:eastAsia="Calibri" w:hAnsi="Calibri"/>
                <w:color w:val="8B95A8"/>
                <w:sz w:val="16"/>
                <w:szCs w:val="16"/>
              </w:rPr>
              <w:t xml:space="preserve">Native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English </w:t>
            </w:r>
            <w:r>
              <w:rPr>
                <w:rFonts w:ascii="Calibri" w:cs="Calibri" w:eastAsia="Calibri" w:hAnsi="Calibri"/>
                <w:color w:val="8B95A8"/>
                <w:sz w:val="16"/>
                <w:szCs w:val="16"/>
              </w:rPr>
              <w:t xml:space="preserve">— </w:t>
            </w:r>
            <w:r>
              <w:rPr>
                <w:rFonts w:ascii="Calibri" w:cs="Calibri" w:eastAsia="Calibri" w:hAnsi="Calibri"/>
                <w:color w:val="8B95A8"/>
                <w:sz w:val="16"/>
                <w:szCs w:val="16"/>
              </w:rPr>
              <w:t xml:space="preserve">Fluent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Russian </w:t>
            </w:r>
            <w:r>
              <w:rPr>
                <w:rFonts w:ascii="Calibri" w:cs="Calibri" w:eastAsia="Calibri" w:hAnsi="Calibri"/>
                <w:color w:val="8B95A8"/>
                <w:sz w:val="16"/>
                <w:szCs w:val="16"/>
              </w:rPr>
              <w:t xml:space="preserve">— </w:t>
            </w:r>
            <w:r>
              <w:rPr>
                <w:rFonts w:ascii="Calibri" w:cs="Calibri" w:eastAsia="Calibri" w:hAnsi="Calibri"/>
                <w:color w:val="8B95A8"/>
                <w:sz w:val="16"/>
                <w:szCs w:val="16"/>
              </w:rPr>
              <w:t xml:space="preserve">Intermediate</w:t>
            </w:r>
          </w:p>
          <w:p>
            <w:pPr>
              <w:pBdr>
                <w:bottom w:val="single" w:color="3A4565" w:sz="1" w:space="4"/>
              </w:pBdr>
              <w:spacing w:after="80" w:before="80"/>
            </w:pP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667eea"/>
                <w:spacing w:val="60"/>
                <w:sz w:val="15"/>
                <w:szCs w:val="15"/>
              </w:rPr>
              <w:t xml:space="preserve">EDUCATION</w:t>
            </w:r>
          </w:p>
          <w:p>
            <w:pPr>
              <w:spacing w:after="10" w:before="30"/>
            </w:pPr>
            <w:r>
              <w:rPr>
                <w:rFonts w:ascii="Calibri" w:cs="Calibri" w:eastAsia="Calibri" w:hAnsi="Calibri"/>
                <w:color w:val="E0E4EC"/>
                <w:sz w:val="16"/>
                <w:szCs w:val="16"/>
              </w:rPr>
              <w:t xml:space="preserve">BSc, Computer Science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color w:val="8B95A8"/>
                <w:sz w:val="15"/>
                <w:szCs w:val="15"/>
              </w:rPr>
              <w:t xml:space="preserve">【University Name】, Baku</w:t>
            </w:r>
          </w:p>
        </w:tc>
        <w:tc>
          <w:tcPr>
            <w:tcW w:type="dxa" w:w="8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300"/>
              <w:bottom w:type="dxa" w:w="200"/>
              <w:right w:type="dxa" w:w="300"/>
            </w:tcMar>
            <w:vAlign w:val="top"/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</w:tblGrid>
            <w:tr>
              <w:trPr>
                <w:trHeight w:val="34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67eea" w:val="clear"/>
                  <w:tcMar>
                    <w:top w:type="dxa" w:w="40"/>
                    <w:left w:type="dxa" w:w="16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line="27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1"/>
                      <w:szCs w:val="21"/>
                    </w:rPr>
                    <w:t xml:space="preserve">Professional Summary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C8D8F0"/>
                      <w:sz w:val="16"/>
                      <w:szCs w:val="16"/>
                    </w:rPr>
                    <w:t xml:space="preserve">  Profile</w:t>
                  </w:r>
                </w:p>
              </w:tc>
            </w:tr>
          </w:tbl>
          <w:p>
            <w:pPr>
              <w:spacing w:after="40" w:before="80" w:line="276"/>
            </w:pP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Business Analyst with 3+ years of experience in requirements engineering, process modelling (BPMN 2.0), and UAT coordination across fintech and e-commerce sectors, backed by a 15-year career in software development (C#/.NET, PostgreSQL). This dual perspective enables rapid translation of business needs into actionable specifications and accelerates adoption of no-code/low-code platforms. Proven ability to bridge the gap between technical teams and business stakeholders through structured documentation, data-driven analysis, and cross-functional collaboration.</w:t>
            </w:r>
          </w:p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</w:tblGrid>
            <w:tr>
              <w:trPr>
                <w:trHeight w:val="34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67eea" w:val="clear"/>
                  <w:tcMar>
                    <w:top w:type="dxa" w:w="40"/>
                    <w:left w:type="dxa" w:w="16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line="27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1"/>
                      <w:szCs w:val="21"/>
                    </w:rPr>
                    <w:t xml:space="preserve">Work Experience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C8D8F0"/>
                      <w:sz w:val="16"/>
                      <w:szCs w:val="16"/>
                    </w:rPr>
                    <w:t xml:space="preserve">  Experience</w:t>
                  </w:r>
                </w:p>
              </w:tc>
            </w:tr>
          </w:tbl>
          <w:p>
            <w:pPr>
              <w:tabs>
                <w:tab w:val="right" w:pos="7200"/>
              </w:tabs>
              <w:spacing w:after="30" w:before="120"/>
            </w:pPr>
            <w:r>
              <w:rPr>
                <w:rFonts w:ascii="Calibri" w:cs="Calibri" w:eastAsia="Calibri" w:hAnsi="Calibri"/>
                <w:b/>
                <w:bCs/>
                <w:color w:val="1A2D38"/>
                <w:sz w:val="21"/>
                <w:szCs w:val="21"/>
              </w:rPr>
              <w:t xml:space="preserve">Embafinans</w:t>
            </w:r>
            <w:r>
              <w:rPr>
                <w:rFonts w:ascii="Calibri" w:cs="Calibri" w:eastAsia="Calibri" w:hAnsi="Calibri"/>
                <w:color w:val="667eea"/>
                <w:sz w:val="18"/>
                <w:szCs w:val="18"/>
              </w:rPr>
              <w:t xml:space="preserve">    Business Analyst</w:t>
            </w:r>
            <w:r>
              <w:rPr>
                <w:rFonts w:ascii="Calibri" w:cs="Calibri" w:eastAsia="Calibri" w:hAnsi="Calibri"/>
                <w:color w:val="6B8592"/>
                <w:sz w:val="16"/>
                <w:szCs w:val="16"/>
              </w:rPr>
              <w:t xml:space="preserve">	2023 — Present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Conducted SME discovery sessions across 5+ departments to map As-Is/To-Be business processes in BPMN 2.0, identifying automation opportunities that reduced manual processing time by an estimated 30%.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Authored Functional Requirements Documents (FRD) in REQ-101 format with 10+ requirements per project, covering business rules, data models, and acceptance criteria aligned with stakeholder priorities.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Designed REST API specifications in OpenAPI 3.0 covering 8+ endpoints spanning partner onboarding, application management, and payment processing workflows.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Built UAT test plans with 14+ test cases including edge scenarios, managed bug triage using severity/priority matrices, and coordinated sign-off with business stakeholders.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Created SQL analytics queries (JOIN, GROUP BY, Subqueries) for process analysis, delivering data-driven recommendations that informed strategic decisions by leadership.</w:t>
            </w:r>
          </w:p>
          <w:p>
            <w:pPr>
              <w:tabs>
                <w:tab w:val="right" w:pos="7200"/>
              </w:tabs>
              <w:spacing w:after="30" w:before="120"/>
            </w:pPr>
            <w:r>
              <w:rPr>
                <w:rFonts w:ascii="Calibri" w:cs="Calibri" w:eastAsia="Calibri" w:hAnsi="Calibri"/>
                <w:b/>
                <w:bCs/>
                <w:color w:val="1A2D38"/>
                <w:sz w:val="21"/>
                <w:szCs w:val="21"/>
              </w:rPr>
              <w:t xml:space="preserve">Umico</w:t>
            </w:r>
            <w:r>
              <w:rPr>
                <w:rFonts w:ascii="Calibri" w:cs="Calibri" w:eastAsia="Calibri" w:hAnsi="Calibri"/>
                <w:color w:val="667eea"/>
                <w:sz w:val="18"/>
                <w:szCs w:val="18"/>
              </w:rPr>
              <w:t xml:space="preserve">    Business Analyst</w:t>
            </w:r>
            <w:r>
              <w:rPr>
                <w:rFonts w:ascii="Calibri" w:cs="Calibri" w:eastAsia="Calibri" w:hAnsi="Calibri"/>
                <w:color w:val="6B8592"/>
                <w:sz w:val="16"/>
                <w:szCs w:val="16"/>
              </w:rPr>
              <w:t xml:space="preserve">	2022 — 2023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Analysed e-commerce business workflows and translated requirements into user stories with Gherkin acceptance criteria for the product development team.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Performed gap analysis between current system capabilities and target business needs, producing prioritised recommendations for platform enhancement.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Resolved stakeholder conflicts by presenting quantitative cost-benefit analysis, aligning divergent priorities between operations and IT departments.</w:t>
            </w:r>
          </w:p>
          <w:p>
            <w:pPr>
              <w:tabs>
                <w:tab w:val="right" w:pos="7200"/>
              </w:tabs>
              <w:spacing w:after="30" w:before="120"/>
            </w:pPr>
            <w:r>
              <w:rPr>
                <w:rFonts w:ascii="Calibri" w:cs="Calibri" w:eastAsia="Calibri" w:hAnsi="Calibri"/>
                <w:b/>
                <w:bCs/>
                <w:color w:val="1A2D38"/>
                <w:sz w:val="21"/>
                <w:szCs w:val="21"/>
              </w:rPr>
              <w:t xml:space="preserve">Various Companies</w:t>
            </w:r>
            <w:r>
              <w:rPr>
                <w:rFonts w:ascii="Calibri" w:cs="Calibri" w:eastAsia="Calibri" w:hAnsi="Calibri"/>
                <w:color w:val="667eea"/>
                <w:sz w:val="18"/>
                <w:szCs w:val="18"/>
              </w:rPr>
              <w:t xml:space="preserve">    Senior Software Developer</w:t>
            </w:r>
            <w:r>
              <w:rPr>
                <w:rFonts w:ascii="Calibri" w:cs="Calibri" w:eastAsia="Calibri" w:hAnsi="Calibri"/>
                <w:color w:val="6B8592"/>
                <w:sz w:val="16"/>
                <w:szCs w:val="16"/>
              </w:rPr>
              <w:t xml:space="preserve">	2007 — 2022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Designed and developed enterprise applications using C#/.NET, applying OOP principles, SOLID architecture, and design patterns across 10+ projects in fintech and government sectors.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Developed and maintained PostgreSQL databases including schema design, stored procedures, functions, and query performance tuning for high-volume transactional systems.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Built and consumed RESTful APIs, integrating third-party systems including payment gateways, state registries, and insurance platforms — directly relevant to no-code integration workflows.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color w:val="2C3E4A"/>
                <w:sz w:val="18"/>
                <w:szCs w:val="18"/>
              </w:rPr>
              <w:t xml:space="preserve">Collaborated closely with business analysts, translating functional requirements into technical specifications, mentoring junior developers, and conducting code reviews.</w:t>
            </w:r>
          </w:p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</w:tblGrid>
            <w:tr>
              <w:trPr>
                <w:trHeight w:val="34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67eea" w:val="clear"/>
                  <w:tcMar>
                    <w:top w:type="dxa" w:w="40"/>
                    <w:left w:type="dxa" w:w="16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line="27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1"/>
                      <w:szCs w:val="21"/>
                    </w:rPr>
                    <w:t xml:space="preserve">Tools &amp; Technologies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C8D8F0"/>
                      <w:sz w:val="16"/>
                      <w:szCs w:val="16"/>
                    </w:rPr>
                    <w:t xml:space="preserve">  Tech Stack</w:t>
                  </w:r>
                </w:p>
              </w:tc>
            </w:tr>
          </w:tbl>
          <w:p>
            <w:pPr>
              <w:spacing w:after="40" w:before="60" w:line="276"/>
            </w:pPr>
            <w:r>
              <w:rPr>
                <w:rFonts w:ascii="Calibri" w:cs="Calibri" w:eastAsia="Calibri" w:hAnsi="Calibri"/>
                <w:b/>
                <w:bCs/>
                <w:color w:val="1A2D38"/>
                <w:sz w:val="18"/>
                <w:szCs w:val="18"/>
              </w:rPr>
              <w:t xml:space="preserve">BA &amp; PM Tools: </w:t>
            </w:r>
            <w:r>
              <w:rPr>
                <w:rFonts w:ascii="Calibri" w:cs="Calibri" w:eastAsia="Calibri" w:hAnsi="Calibri"/>
                <w:color w:val="2C3E4A"/>
                <w:sz w:val="17"/>
                <w:szCs w:val="17"/>
              </w:rPr>
              <w:t xml:space="preserve">Jira, Confluence, Draw.io, Visio, Miro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b/>
                <w:bCs/>
                <w:color w:val="1A2D38"/>
                <w:sz w:val="18"/>
                <w:szCs w:val="18"/>
              </w:rPr>
              <w:t xml:space="preserve">API &amp; Testing: </w:t>
            </w:r>
            <w:r>
              <w:rPr>
                <w:rFonts w:ascii="Calibri" w:cs="Calibri" w:eastAsia="Calibri" w:hAnsi="Calibri"/>
                <w:color w:val="2C3E4A"/>
                <w:sz w:val="17"/>
                <w:szCs w:val="17"/>
              </w:rPr>
              <w:t xml:space="preserve">Postman, Swagger / OpenAPI 3.0, UAT Planning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b/>
                <w:bCs/>
                <w:color w:val="1A2D38"/>
                <w:sz w:val="18"/>
                <w:szCs w:val="18"/>
              </w:rPr>
              <w:t xml:space="preserve">Database: </w:t>
            </w:r>
            <w:r>
              <w:rPr>
                <w:rFonts w:ascii="Calibri" w:cs="Calibri" w:eastAsia="Calibri" w:hAnsi="Calibri"/>
                <w:color w:val="2C3E4A"/>
                <w:sz w:val="17"/>
                <w:szCs w:val="17"/>
              </w:rPr>
              <w:t xml:space="preserve">PostgreSQL (pgAdmin), MS SQL Server (SSMS), SQL Analytics</w:t>
            </w:r>
          </w:p>
          <w:p>
            <w:pPr>
              <w:spacing w:after="20" w:before="20" w:line="276"/>
            </w:pPr>
            <w:r>
              <w:rPr>
                <w:rFonts w:ascii="Calibri" w:cs="Calibri" w:eastAsia="Calibri" w:hAnsi="Calibri"/>
                <w:b/>
                <w:bCs/>
                <w:color w:val="1A2D38"/>
                <w:sz w:val="18"/>
                <w:szCs w:val="18"/>
              </w:rPr>
              <w:t xml:space="preserve">Development: </w:t>
            </w:r>
            <w:r>
              <w:rPr>
                <w:rFonts w:ascii="Calibri" w:cs="Calibri" w:eastAsia="Calibri" w:hAnsi="Calibri"/>
                <w:color w:val="2C3E4A"/>
                <w:sz w:val="17"/>
                <w:szCs w:val="17"/>
              </w:rPr>
              <w:t xml:space="preserve">C# / .NET, REST API, Git, OOP &amp; Design Patterns</w:t>
            </w:r>
          </w:p>
        </w:tc>
      </w:tr>
    </w:tbl>
    <w:sectPr>
      <w:pgSz w:w="11906" w:h="16838" w:orient="0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sz w:val="18"/>
        <w:szCs w:val="18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2026-04-24T12:27:06.140Z</dcterms:created>
  <dcterms:modified xsi:type="dcterms:W3CDTF">2026-04-24T12:27:06.141Z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