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600"/>
            </w:pPr>
          </w:p>
          <w:p>
            <w:pPr>
              <w:pBdr>
                <w:bottom w:val="single" w:color="529286" w:sz="6" w:space="8"/>
              </w:pBdr>
              <w:spacing w:after="500"/>
              <w:ind w:left="1200" w:right="800"/>
            </w:pPr>
            <w:r>
              <w:rPr>
                <w:rFonts w:ascii="Calibri"/>
                <w:color w:val="529286"/>
                <w:spacing w:val="40"/>
                <w:sz w:val="18"/>
                <w:szCs w:val="18"/>
              </w:rPr>
              <w:t xml:space="preserve">B  u  s  i  n  e  s  s     A  n  a  l  y  s  t     P  o  r  t  f  o  l  i  o</w:t>
            </w:r>
          </w:p>
          <w:p>
            <w:pPr>
              <w:spacing w:after="100" w:line="920" w:lineRule="atLeast"/>
              <w:ind w:left="1200"/>
            </w:pPr>
            <w:r>
              <w:rPr>
                <w:rFonts w:ascii="Arial"/>
                <w:b/>
                <w:bCs/>
                <w:color w:val="FFFFFF"/>
                <w:sz w:val="80"/>
                <w:szCs w:val="80"/>
              </w:rPr>
              <w:t xml:space="preserve">BA Phase 1 Decision</w:t>
            </w:r>
          </w:p>
          <w:p>
            <w:pPr>
              <w:spacing w:after="300" w:line="920" w:lineRule="atLeast"/>
              <w:ind w:left="1200"/>
            </w:pPr>
            <w:r>
              <w:rPr>
                <w:rFonts w:ascii="Arial"/>
                <w:b/>
                <w:bCs/>
                <w:color w:val="FFFFFF"/>
                <w:sz w:val="80"/>
                <w:szCs w:val="80"/>
              </w:rPr>
              <w:t xml:space="preserve">Rules</w:t>
            </w:r>
          </w:p>
          <w:p>
            <w:pPr>
              <w:spacing w:after="800"/>
              <w:ind w:left="1200"/>
            </w:pPr>
            <w:r>
              <w:rPr>
                <w:rFonts w:ascii="Arial"/>
                <w:color w:val="B0B8C0"/>
                <w:sz w:val="24"/>
                <w:szCs w:val="24"/>
              </w:rPr>
              <w:t xml:space="preserve">Quick Reference Guide for Interview Preparation</w:t>
            </w:r>
          </w:p>
          <w:p>
            <w:pPr>
              <w:pBdr>
                <w:left w:val="single" w:color="529286" w:sz="8" w:space="12"/>
              </w:pBdr>
              <w:spacing w:after="80"/>
              <w:ind w:left="1400"/>
            </w:pPr>
            <w:r>
              <w:rPr>
                <w:rFonts w:ascii="Arial"/>
                <w:color w:val="90989F"/>
                <w:sz w:val="24"/>
                <w:szCs w:val="24"/>
              </w:rPr>
              <w:t xml:space="preserve">Project: E-Commerce Return Management System</w:t>
            </w:r>
          </w:p>
          <w:p>
            <w:pPr>
              <w:pBdr>
                <w:left w:val="single" w:color="529286" w:sz="8" w:space="12"/>
              </w:pBdr>
              <w:spacing w:after="80"/>
              <w:ind w:left="1400"/>
            </w:pPr>
            <w:r>
              <w:rPr>
                <w:rFonts w:ascii="Arial"/>
                <w:color w:val="90989F"/>
                <w:sz w:val="24"/>
                <w:szCs w:val="24"/>
              </w:rPr>
              <w:t xml:space="preserve">Company: Kontakt Home</w:t>
            </w:r>
          </w:p>
          <w:p>
            <w:pPr>
              <w:pBdr>
                <w:left w:val="single" w:color="529286" w:sz="8" w:space="12"/>
              </w:pBdr>
              <w:spacing w:after="80"/>
              <w:ind w:left="1400"/>
            </w:pPr>
            <w:r>
              <w:rPr>
                <w:rFonts w:ascii="Arial"/>
                <w:color w:val="90989F"/>
                <w:sz w:val="24"/>
                <w:szCs w:val="24"/>
              </w:rPr>
              <w:t xml:space="preserve">Candidate: Zamir Jamalov</w:t>
            </w:r>
          </w:p>
          <w:p>
            <w:pPr>
              <w:spacing w:before="3000"/>
            </w:pPr>
          </w:p>
          <w:p>
            <w:pPr>
              <w:pBdr>
                <w:top w:val="single" w:color="529286" w:sz="2" w:space="8"/>
              </w:pBdr>
              <w:spacing w:before="200"/>
              <w:ind w:left="1200" w:right="800"/>
            </w:pPr>
            <w:r>
              <w:rPr>
                <w:rFonts w:ascii="Arial"/>
                <w:color w:val="687078"/>
                <w:sz w:val="16"/>
                <w:szCs w:val="16"/>
              </w:rPr>
              <w:t xml:space="preserve">Confidential</w:t>
            </w:r>
            <w:r>
              <w:t xml:space="preserve">                                        </w:t>
            </w:r>
            <w:r>
              <w:rPr>
                <w:rFonts w:ascii="Arial"/>
                <w:color w:val="687078"/>
                <w:sz w:val="16"/>
                <w:szCs w:val="16"/>
              </w:rPr>
              <w:t xml:space="preserve">2026</w:t>
            </w:r>
          </w:p>
        </w:tc>
      </w:tr>
    </w:tbl>
    <w:p>
      <w:pPr>
        <w:sectPr>
          <w:pgSz w:w="11906" w:h="16838" w:orient="portrait"/>
          <w:pgMar w:top="0" w:right="0" w:bottom="0" w:left="0" w:header="708" w:footer="708" w:gutter="0"/>
          <w:pgNumType/>
          <w:docGrid w:linePitch="360"/>
        </w:sectPr>
      </w:pPr>
    </w:p>
    <w:p>
      <w:pPr>
        <w:pStyle w:val="Heading1"/>
        <w:spacing w:after="200" w:before="360" w:line="312"/>
      </w:pPr>
      <w:r>
        <w:rPr>
          <w:rFonts w:ascii="Times New Roman"/>
          <w:b/>
          <w:bCs/>
          <w:color w:val="0B1220"/>
          <w:sz w:val="32"/>
          <w:szCs w:val="32"/>
        </w:rPr>
        <w:t xml:space="preserve">Introduction</w:t>
      </w:r>
    </w:p>
    <w:p>
      <w:pPr>
        <w:spacing w:after="120" w:line="312"/>
        <w:jc w:val="both"/>
      </w:pPr>
      <w:r>
        <w:rPr>
          <w:rFonts w:ascii="Times New Roman"/>
          <w:color w:val="1C2A3D"/>
          <w:sz w:val="24"/>
          <w:szCs w:val="24"/>
        </w:rPr>
        <w:t xml:space="preserve">This document contains the key decision rules I follow during Phase 1 of a Business Analysis project. Phase 1 covers the period from the first stakeholder interview to the completion of all core business documents. These rules help me make consistent, high-quality decisions about what to write, how much detail to include, and when a document is ready for review.</w:t>
      </w:r>
    </w:p>
    <w:p>
      <w:pPr>
        <w:spacing w:after="120" w:line="312"/>
        <w:jc w:val="both"/>
      </w:pPr>
      <w:r>
        <w:rPr>
          <w:rFonts w:ascii="Times New Roman"/>
          <w:color w:val="1C2A3D"/>
          <w:sz w:val="24"/>
          <w:szCs w:val="24"/>
        </w:rPr>
        <w:t xml:space="preserve">Each rule includes a short explanation and a practical example from the Kontakt Home Return Management System project. I use these rules as mental checkpoints. They help me stay organized and make sure I do not miss important steps. Over time, these decisions become automatic, but in the beginning, it is helpful to have clear rules to follow.</w:t>
      </w:r>
    </w:p>
    <w:p>
      <w:pPr>
        <w:spacing w:before="200"/>
      </w:pPr>
    </w:p>
    <w:p>
      <w:pPr>
        <w:pStyle w:val="Heading1"/>
        <w:spacing w:after="200" w:before="360" w:line="312"/>
      </w:pPr>
      <w:r>
        <w:rPr>
          <w:rFonts w:ascii="Times New Roman"/>
          <w:b/>
          <w:bCs/>
          <w:color w:val="0B1220"/>
          <w:sz w:val="32"/>
          <w:szCs w:val="32"/>
        </w:rPr>
        <w:t xml:space="preserve">Part A: Information Gathering Rules</w:t>
      </w:r>
    </w:p>
    <w:p>
      <w:pPr>
        <w:spacing w:after="120" w:line="312"/>
        <w:jc w:val="both"/>
      </w:pPr>
      <w:r>
        <w:rPr>
          <w:rFonts w:ascii="Times New Roman"/>
          <w:color w:val="1C2A3D"/>
          <w:sz w:val="24"/>
          <w:szCs w:val="24"/>
        </w:rPr>
        <w:t xml:space="preserve">Before writing any document, a Business Analyst must gather information. This section covers the decisions I make about who to talk to and what to write down during stakeholder interviews. These are the first and most important decisions because everything else depends on the quality of the information I collect.</w:t>
      </w:r>
    </w:p>
    <w:p>
      <w:pPr>
        <w:spacing w:before="80"/>
      </w:pPr>
    </w:p>
    <w:tbl>
      <w:tblPr>
        <w:tblW w:type="pct" w:w="100%"/>
        <w:tblBorders>
          <w:top w:val="single" w:color="E0E0E0" w:sz="1"/>
          <w:left w:val="none"/>
          <w:bottom w:val="single" w:color="E0E0E0" w:sz="1"/>
          <w:right w:val="none"/>
          <w:insideH w:val="none"/>
          <w:insideV w:val="none"/>
        </w:tblBorders>
      </w:tblPr>
      <w:tblGrid>
        <w:gridCol w:w="100"/>
        <w:gridCol w:w="100"/>
      </w:tblGrid>
      <w:tr>
        <w:trPr>
          <w:cantSplit/>
        </w:trPr>
        <w:tc>
          <w:tcPr>
            <w:tcW w:type="pct" w:w="8%"/>
            <w:tcBorders>
              <w:top w:val="none"/>
              <w:left w:val="single" w:color="529286" w:sz="6"/>
              <w:bottom w:val="none"/>
              <w:right w:val="none"/>
            </w:tcBorders>
            <w:shd w:fill="FFFFFF" w:val="clear"/>
          </w:tcPr>
          <w:p/>
        </w:tc>
        <w:tc>
          <w:tcPr>
            <w:tcW w:type="pct" w:w="92%"/>
            <w:tcBorders>
              <w:top w:val="none"/>
              <w:left w:val="none"/>
              <w:bottom w:val="none"/>
              <w:right w:val="none"/>
            </w:tcBorders>
            <w:shd w:fill="FFFFFF" w:val="clear"/>
            <w:tcMar>
              <w:top w:type="dxa" w:w="100"/>
              <w:left w:type="dxa" w:w="160"/>
              <w:bottom w:type="dxa" w:w="100"/>
              <w:right w:type="dxa" w:w="120"/>
            </w:tcMar>
          </w:tcPr>
          <w:p>
            <w:pPr>
              <w:spacing w:after="60" w:line="312"/>
            </w:pPr>
            <w:r>
              <w:rPr>
                <w:rFonts w:ascii="Times New Roman"/>
                <w:b/>
                <w:bCs/>
                <w:color w:val="529286"/>
                <w:sz w:val="24"/>
                <w:szCs w:val="24"/>
              </w:rPr>
              <w:t xml:space="preserve">Rule 1: </w:t>
            </w:r>
            <w:r>
              <w:rPr>
                <w:rFonts w:ascii="Times New Roman"/>
                <w:b/>
                <w:bCs/>
                <w:color w:val="0B1220"/>
                <w:sz w:val="24"/>
                <w:szCs w:val="24"/>
              </w:rPr>
              <w:t xml:space="preserve">Who to Interview</w:t>
            </w:r>
          </w:p>
          <w:p>
            <w:pPr>
              <w:spacing w:after="60" w:line="312"/>
            </w:pPr>
            <w:r>
              <w:rPr>
                <w:rFonts w:ascii="Times New Roman"/>
                <w:color w:val="1C2A3D"/>
                <w:sz w:val="24"/>
                <w:szCs w:val="24"/>
              </w:rPr>
              <w:t xml:space="preserve">Talk to the people who touch the process at each step, plus the people who hear about the problems. Do not interview everyone. Think about the process flow from start to finish. Each step has a person responsible for it. Interview those people. Also add one person who does not do the work but hears complaints, like customer support.</w:t>
            </w:r>
          </w:p>
          <w:p>
            <w:pPr>
              <w:spacing w:after="40" w:line="312"/>
            </w:pPr>
            <w:r>
              <w:rPr>
                <w:rFonts w:ascii="Times New Roman"/>
                <w:b/>
                <w:bCs/>
                <w:i/>
                <w:iCs/>
                <w:color w:val="5B6B7D"/>
                <w:sz w:val="22"/>
                <w:szCs w:val="22"/>
              </w:rPr>
              <w:t xml:space="preserve">Example: </w:t>
            </w:r>
            <w:r>
              <w:rPr>
                <w:rFonts w:ascii="Times New Roman"/>
                <w:i/>
                <w:iCs/>
                <w:color w:val="5B6B7D"/>
                <w:sz w:val="22"/>
                <w:szCs w:val="22"/>
              </w:rPr>
              <w:t xml:space="preserve">For the Return Management System: store manager (receives returns), area manager (approves expensive returns), warehouse supervisor (handles pickup), finance officer (processes refunds), and customer support lead (hears complaints). Five people, not twenty.</w:t>
            </w:r>
          </w:p>
        </w:tc>
      </w:tr>
    </w:tbl>
    <w:p>
      <w:pPr>
        <w:spacing w:before="160"/>
      </w:pPr>
    </w:p>
    <w:tbl>
      <w:tblPr>
        <w:tblW w:type="pct" w:w="100%"/>
        <w:tblBorders>
          <w:top w:val="single" w:color="E0E0E0" w:sz="1"/>
          <w:left w:val="none"/>
          <w:bottom w:val="single" w:color="E0E0E0" w:sz="1"/>
          <w:right w:val="none"/>
          <w:insideH w:val="none"/>
          <w:insideV w:val="none"/>
        </w:tblBorders>
      </w:tblPr>
      <w:tblGrid>
        <w:gridCol w:w="100"/>
        <w:gridCol w:w="100"/>
      </w:tblGrid>
      <w:tr>
        <w:trPr>
          <w:cantSplit/>
        </w:trPr>
        <w:tc>
          <w:tcPr>
            <w:tcW w:type="pct" w:w="8%"/>
            <w:tcBorders>
              <w:top w:val="none"/>
              <w:left w:val="single" w:color="529286" w:sz="6"/>
              <w:bottom w:val="none"/>
              <w:right w:val="none"/>
            </w:tcBorders>
            <w:shd w:fill="FFFFFF" w:val="clear"/>
          </w:tcPr>
          <w:p/>
        </w:tc>
        <w:tc>
          <w:tcPr>
            <w:tcW w:type="pct" w:w="92%"/>
            <w:tcBorders>
              <w:top w:val="none"/>
              <w:left w:val="none"/>
              <w:bottom w:val="none"/>
              <w:right w:val="none"/>
            </w:tcBorders>
            <w:shd w:fill="FFFFFF" w:val="clear"/>
            <w:tcMar>
              <w:top w:type="dxa" w:w="100"/>
              <w:left w:type="dxa" w:w="160"/>
              <w:bottom w:type="dxa" w:w="100"/>
              <w:right w:type="dxa" w:w="120"/>
            </w:tcMar>
          </w:tcPr>
          <w:p>
            <w:pPr>
              <w:spacing w:after="60" w:line="312"/>
            </w:pPr>
            <w:r>
              <w:rPr>
                <w:rFonts w:ascii="Times New Roman"/>
                <w:b/>
                <w:bCs/>
                <w:color w:val="529286"/>
                <w:sz w:val="24"/>
                <w:szCs w:val="24"/>
              </w:rPr>
              <w:t xml:space="preserve">Rule 2: </w:t>
            </w:r>
            <w:r>
              <w:rPr>
                <w:rFonts w:ascii="Times New Roman"/>
                <w:b/>
                <w:bCs/>
                <w:color w:val="0B1220"/>
                <w:sz w:val="24"/>
                <w:szCs w:val="24"/>
              </w:rPr>
              <w:t xml:space="preserve">What to Write Down in Interviews</w:t>
            </w:r>
          </w:p>
          <w:p>
            <w:pPr>
              <w:spacing w:after="60" w:line="312"/>
            </w:pPr>
            <w:r>
              <w:rPr>
                <w:rFonts w:ascii="Times New Roman"/>
                <w:color w:val="1C2A3D"/>
                <w:sz w:val="24"/>
                <w:szCs w:val="24"/>
              </w:rPr>
              <w:t xml:space="preserve">Keep only three types of information: process steps, business rules, and pain points. Process steps are what people do (customer arrives, checks receipt, calls manager). Business rules are the official policies (14-day return policy, 200 AZN approval limit). Pain points are the problems people describe (2-3 hour wait, no tracking system). Everything else, like emotions, personal stories, and complaints about other departments, stay in your head for context only.</w:t>
            </w:r>
          </w:p>
          <w:p>
            <w:pPr>
              <w:spacing w:after="40" w:line="312"/>
            </w:pPr>
            <w:r>
              <w:rPr>
                <w:rFonts w:ascii="Times New Roman"/>
                <w:b/>
                <w:bCs/>
                <w:i/>
                <w:iCs/>
                <w:color w:val="5B6B7D"/>
                <w:sz w:val="22"/>
                <w:szCs w:val="22"/>
              </w:rPr>
              <w:t xml:space="preserve">Example: </w:t>
            </w:r>
            <w:r>
              <w:rPr>
                <w:rFonts w:ascii="Times New Roman"/>
                <w:i/>
                <w:iCs/>
                <w:color w:val="5B6B7D"/>
                <w:sz w:val="22"/>
                <w:szCs w:val="22"/>
              </w:rPr>
              <w:t xml:space="preserve">Leyla talks for 40 minutes. I do not write 40 minutes of speech. I write: 'Return policy 14 days. Receipt required. Area manager approval for products over 200 AZN. Approval takes 1-4 hours. Warehouse pickup 2-3 hours.' That is it. Clean and structured.</w:t>
            </w:r>
          </w:p>
        </w:tc>
      </w:tr>
    </w:tbl>
    <w:p>
      <w:pPr>
        <w:spacing w:before="200"/>
      </w:pPr>
    </w:p>
    <w:p>
      <w:pPr>
        <w:pStyle w:val="Heading1"/>
        <w:spacing w:after="200" w:before="360" w:line="312"/>
      </w:pPr>
      <w:r>
        <w:rPr>
          <w:rFonts w:ascii="Times New Roman"/>
          <w:b/>
          <w:bCs/>
          <w:color w:val="0B1220"/>
          <w:sz w:val="32"/>
          <w:szCs w:val="32"/>
        </w:rPr>
        <w:t xml:space="preserve">Part B: Gap Analysis Rules</w:t>
      </w:r>
    </w:p>
    <w:p>
      <w:pPr>
        <w:spacing w:after="120" w:line="312"/>
        <w:jc w:val="both"/>
      </w:pPr>
      <w:r>
        <w:rPr>
          <w:rFonts w:ascii="Times New Roman"/>
          <w:color w:val="1C2A3D"/>
          <w:sz w:val="24"/>
          <w:szCs w:val="24"/>
        </w:rPr>
        <w:t xml:space="preserve">After stakeholder interviews, I organize the information into a Gap Analysis document. This section covers how I structure the current state, how I define the future state, and how I identify the gaps between them. Each gap becomes a requirement in the BRD, so getting this right is very important.</w:t>
      </w:r>
    </w:p>
    <w:p>
      <w:pPr>
        <w:spacing w:before="80"/>
      </w:pPr>
    </w:p>
    <w:tbl>
      <w:tblPr>
        <w:tblW w:type="pct" w:w="100%"/>
        <w:tblBorders>
          <w:top w:val="single" w:color="E0E0E0" w:sz="1"/>
          <w:left w:val="none"/>
          <w:bottom w:val="single" w:color="E0E0E0" w:sz="1"/>
          <w:right w:val="none"/>
          <w:insideH w:val="none"/>
          <w:insideV w:val="none"/>
        </w:tblBorders>
      </w:tblPr>
      <w:tblGrid>
        <w:gridCol w:w="100"/>
        <w:gridCol w:w="100"/>
      </w:tblGrid>
      <w:tr>
        <w:trPr>
          <w:cantSplit/>
        </w:trPr>
        <w:tc>
          <w:tcPr>
            <w:tcW w:type="pct" w:w="8%"/>
            <w:tcBorders>
              <w:top w:val="none"/>
              <w:left w:val="single" w:color="529286" w:sz="6"/>
              <w:bottom w:val="none"/>
              <w:right w:val="none"/>
            </w:tcBorders>
            <w:shd w:fill="FFFFFF" w:val="clear"/>
          </w:tcPr>
          <w:p/>
        </w:tc>
        <w:tc>
          <w:tcPr>
            <w:tcW w:type="pct" w:w="92%"/>
            <w:tcBorders>
              <w:top w:val="none"/>
              <w:left w:val="none"/>
              <w:bottom w:val="none"/>
              <w:right w:val="none"/>
            </w:tcBorders>
            <w:shd w:fill="FFFFFF" w:val="clear"/>
            <w:tcMar>
              <w:top w:type="dxa" w:w="100"/>
              <w:left w:type="dxa" w:w="160"/>
              <w:bottom w:type="dxa" w:w="100"/>
              <w:right w:type="dxa" w:w="120"/>
            </w:tcMar>
          </w:tcPr>
          <w:p>
            <w:pPr>
              <w:spacing w:after="60" w:line="312"/>
            </w:pPr>
            <w:r>
              <w:rPr>
                <w:rFonts w:ascii="Times New Roman"/>
                <w:b/>
                <w:bCs/>
                <w:color w:val="529286"/>
                <w:sz w:val="24"/>
                <w:szCs w:val="24"/>
              </w:rPr>
              <w:t xml:space="preserve">Rule 3: </w:t>
            </w:r>
            <w:r>
              <w:rPr>
                <w:rFonts w:ascii="Times New Roman"/>
                <w:b/>
                <w:bCs/>
                <w:color w:val="0B1220"/>
                <w:sz w:val="24"/>
                <w:szCs w:val="24"/>
              </w:rPr>
              <w:t xml:space="preserve">How to Structure the Current State</w:t>
            </w:r>
          </w:p>
          <w:p>
            <w:pPr>
              <w:spacing w:after="60" w:line="312"/>
            </w:pPr>
            <w:r>
              <w:rPr>
                <w:rFonts w:ascii="Times New Roman"/>
                <w:color w:val="1C2A3D"/>
                <w:sz w:val="24"/>
                <w:szCs w:val="24"/>
              </w:rPr>
              <w:t xml:space="preserve">Write the Current State as a simple narrative with key facts. The audience is the project sponsor and stakeholders, who are business people, not technical people. A long story will bore them. A numbered list is too dry. A simple narrative with facts is the easiest to read and understand. The format decision always depends on who will read the document.</w:t>
            </w:r>
          </w:p>
          <w:p>
            <w:pPr>
              <w:spacing w:after="40" w:line="312"/>
            </w:pPr>
            <w:r>
              <w:rPr>
                <w:rFonts w:ascii="Times New Roman"/>
                <w:b/>
                <w:bCs/>
                <w:i/>
                <w:iCs/>
                <w:color w:val="5B6B7D"/>
                <w:sz w:val="22"/>
                <w:szCs w:val="22"/>
              </w:rPr>
              <w:t xml:space="preserve">Example: </w:t>
            </w:r>
            <w:r>
              <w:rPr>
                <w:rFonts w:ascii="Times New Roman"/>
                <w:i/>
                <w:iCs/>
                <w:color w:val="5B6B7D"/>
                <w:sz w:val="22"/>
                <w:szCs w:val="22"/>
              </w:rPr>
              <w:t xml:space="preserve">'Currently, all returns are handled manually. Customers bring products to the store. Store staff check the receipt and call the area manager for approval. Approval takes 1-4 hours. Warehouse pickup takes 2-3 hours. Refunds are processed manually in Excel within 3-5 business days.' Simple, clear, factual.</w:t>
            </w:r>
          </w:p>
        </w:tc>
      </w:tr>
    </w:tbl>
    <w:p>
      <w:pPr>
        <w:spacing w:before="160"/>
      </w:pPr>
    </w:p>
    <w:tbl>
      <w:tblPr>
        <w:tblW w:type="pct" w:w="100%"/>
        <w:tblBorders>
          <w:top w:val="single" w:color="E0E0E0" w:sz="1"/>
          <w:left w:val="none"/>
          <w:bottom w:val="single" w:color="E0E0E0" w:sz="1"/>
          <w:right w:val="none"/>
          <w:insideH w:val="none"/>
          <w:insideV w:val="none"/>
        </w:tblBorders>
      </w:tblPr>
      <w:tblGrid>
        <w:gridCol w:w="100"/>
        <w:gridCol w:w="100"/>
      </w:tblGrid>
      <w:tr>
        <w:trPr>
          <w:cantSplit/>
        </w:trPr>
        <w:tc>
          <w:tcPr>
            <w:tcW w:type="pct" w:w="8%"/>
            <w:tcBorders>
              <w:top w:val="none"/>
              <w:left w:val="single" w:color="529286" w:sz="6"/>
              <w:bottom w:val="none"/>
              <w:right w:val="none"/>
            </w:tcBorders>
            <w:shd w:fill="FFFFFF" w:val="clear"/>
          </w:tcPr>
          <w:p/>
        </w:tc>
        <w:tc>
          <w:tcPr>
            <w:tcW w:type="pct" w:w="92%"/>
            <w:tcBorders>
              <w:top w:val="none"/>
              <w:left w:val="none"/>
              <w:bottom w:val="none"/>
              <w:right w:val="none"/>
            </w:tcBorders>
            <w:shd w:fill="FFFFFF" w:val="clear"/>
            <w:tcMar>
              <w:top w:type="dxa" w:w="100"/>
              <w:left w:type="dxa" w:w="160"/>
              <w:bottom w:type="dxa" w:w="100"/>
              <w:right w:type="dxa" w:w="120"/>
            </w:tcMar>
          </w:tcPr>
          <w:p>
            <w:pPr>
              <w:spacing w:after="60" w:line="312"/>
            </w:pPr>
            <w:r>
              <w:rPr>
                <w:rFonts w:ascii="Times New Roman"/>
                <w:b/>
                <w:bCs/>
                <w:color w:val="529286"/>
                <w:sz w:val="24"/>
                <w:szCs w:val="24"/>
              </w:rPr>
              <w:t xml:space="preserve">Rule 4: </w:t>
            </w:r>
            <w:r>
              <w:rPr>
                <w:rFonts w:ascii="Times New Roman"/>
                <w:b/>
                <w:bCs/>
                <w:color w:val="0B1220"/>
                <w:sz w:val="24"/>
                <w:szCs w:val="24"/>
              </w:rPr>
              <w:t xml:space="preserve">How to Define the Future State</w:t>
            </w:r>
          </w:p>
          <w:p>
            <w:pPr>
              <w:spacing w:after="60" w:line="312"/>
            </w:pPr>
            <w:r>
              <w:rPr>
                <w:rFonts w:ascii="Times New Roman"/>
                <w:color w:val="1C2A3D"/>
                <w:sz w:val="24"/>
                <w:szCs w:val="24"/>
              </w:rPr>
              <w:t xml:space="preserve">Take the stakeholder wishes, add the team's technical suggestions, and combine them into a proposed future state. Then present it for validation. The key word is 'proposed.' Never present it as final. Always say: 'This is my proposal based on what I heard. Please tell me if this matches your vision.' This protects you. If they say no, you change it. If they say yes, you move forward together.</w:t>
            </w:r>
          </w:p>
          <w:p>
            <w:pPr>
              <w:spacing w:after="40" w:line="312"/>
            </w:pPr>
            <w:r>
              <w:rPr>
                <w:rFonts w:ascii="Times New Roman"/>
                <w:b/>
                <w:bCs/>
                <w:i/>
                <w:iCs/>
                <w:color w:val="5B6B7D"/>
                <w:sz w:val="22"/>
                <w:szCs w:val="22"/>
              </w:rPr>
              <w:t xml:space="preserve">Example: </w:t>
            </w:r>
            <w:r>
              <w:rPr>
                <w:rFonts w:ascii="Times New Roman"/>
                <w:i/>
                <w:iCs/>
                <w:color w:val="5B6B7D"/>
                <w:sz w:val="22"/>
                <w:szCs w:val="22"/>
              </w:rPr>
              <w:t xml:space="preserve">Stakeholders want: faster returns, online tracking. The lead developer says: 'We can build a web-based return portal with notifications.' I combine these into: 'Customers can submit return requests through a web portal. The system automatically checks eligibility and sends notifications at each step.' This is a proposal, not a final design.</w:t>
            </w:r>
          </w:p>
        </w:tc>
      </w:tr>
    </w:tbl>
    <w:p>
      <w:pPr>
        <w:spacing w:before="160"/>
      </w:pPr>
    </w:p>
    <w:tbl>
      <w:tblPr>
        <w:tblW w:type="pct" w:w="100%"/>
        <w:tblBorders>
          <w:top w:val="single" w:color="E0E0E0" w:sz="1"/>
          <w:left w:val="none"/>
          <w:bottom w:val="single" w:color="E0E0E0" w:sz="1"/>
          <w:right w:val="none"/>
          <w:insideH w:val="none"/>
          <w:insideV w:val="none"/>
        </w:tblBorders>
      </w:tblPr>
      <w:tblGrid>
        <w:gridCol w:w="100"/>
        <w:gridCol w:w="100"/>
      </w:tblGrid>
      <w:tr>
        <w:trPr>
          <w:cantSplit/>
        </w:trPr>
        <w:tc>
          <w:tcPr>
            <w:tcW w:type="pct" w:w="8%"/>
            <w:tcBorders>
              <w:top w:val="none"/>
              <w:left w:val="single" w:color="529286" w:sz="6"/>
              <w:bottom w:val="none"/>
              <w:right w:val="none"/>
            </w:tcBorders>
            <w:shd w:fill="FFFFFF" w:val="clear"/>
          </w:tcPr>
          <w:p/>
        </w:tc>
        <w:tc>
          <w:tcPr>
            <w:tcW w:type="pct" w:w="92%"/>
            <w:tcBorders>
              <w:top w:val="none"/>
              <w:left w:val="none"/>
              <w:bottom w:val="none"/>
              <w:right w:val="none"/>
            </w:tcBorders>
            <w:shd w:fill="FFFFFF" w:val="clear"/>
            <w:tcMar>
              <w:top w:type="dxa" w:w="100"/>
              <w:left w:type="dxa" w:w="160"/>
              <w:bottom w:type="dxa" w:w="100"/>
              <w:right w:type="dxa" w:w="120"/>
            </w:tcMar>
          </w:tcPr>
          <w:p>
            <w:pPr>
              <w:spacing w:after="60" w:line="312"/>
            </w:pPr>
            <w:r>
              <w:rPr>
                <w:rFonts w:ascii="Times New Roman"/>
                <w:b/>
                <w:bCs/>
                <w:color w:val="529286"/>
                <w:sz w:val="24"/>
                <w:szCs w:val="24"/>
              </w:rPr>
              <w:t xml:space="preserve">Rule 5: </w:t>
            </w:r>
            <w:r>
              <w:rPr>
                <w:rFonts w:ascii="Times New Roman"/>
                <w:b/>
                <w:bCs/>
                <w:color w:val="0B1220"/>
                <w:sz w:val="24"/>
                <w:szCs w:val="24"/>
              </w:rPr>
              <w:t xml:space="preserve">How Many Gaps to Identify</w:t>
            </w:r>
          </w:p>
          <w:p>
            <w:pPr>
              <w:spacing w:after="60" w:line="312"/>
            </w:pPr>
            <w:r>
              <w:rPr>
                <w:rFonts w:ascii="Times New Roman"/>
                <w:color w:val="1C2A3D"/>
                <w:sz w:val="24"/>
                <w:szCs w:val="24"/>
              </w:rPr>
              <w:t xml:space="preserve">Each gap should be large enough to become a separate feature or requirement, but small enough to be explained in one sentence. If a gap needs two sentences, it might be two gaps. If two gaps are almost the same, combine them into one. For a typical project, 4 to 8 gaps feels right. Not too many, not too few. Each gap must connect clearly to a stakeholder problem.</w:t>
            </w:r>
          </w:p>
          <w:p>
            <w:pPr>
              <w:spacing w:after="40" w:line="312"/>
            </w:pPr>
            <w:r>
              <w:rPr>
                <w:rFonts w:ascii="Times New Roman"/>
                <w:b/>
                <w:bCs/>
                <w:i/>
                <w:iCs/>
                <w:color w:val="5B6B7D"/>
                <w:sz w:val="22"/>
                <w:szCs w:val="22"/>
              </w:rPr>
              <w:t xml:space="preserve">Example: </w:t>
            </w:r>
            <w:r>
              <w:rPr>
                <w:rFonts w:ascii="Times New Roman"/>
                <w:i/>
                <w:iCs/>
                <w:color w:val="5B6B7D"/>
                <w:sz w:val="22"/>
                <w:szCs w:val="22"/>
              </w:rPr>
              <w:t xml:space="preserve">I identified 6 gaps for the Return Management System: (1) No digital channel for return requests. (2) No automated eligibility check. (3) Slow manual approval process. (4) No customer tracking for return status. (5) Paper-based records with no central system. (6) No warehouse notification system. Each is one sentence, each becomes one BRD requirement.</w:t>
            </w:r>
          </w:p>
        </w:tc>
      </w:tr>
    </w:tbl>
    <w:p>
      <w:pPr>
        <w:spacing w:before="200"/>
      </w:pPr>
    </w:p>
    <w:p>
      <w:pPr>
        <w:pStyle w:val="Heading1"/>
        <w:spacing w:after="200" w:before="360" w:line="312"/>
      </w:pPr>
      <w:r>
        <w:rPr>
          <w:rFonts w:ascii="Times New Roman"/>
          <w:b/>
          <w:bCs/>
          <w:color w:val="0B1220"/>
          <w:sz w:val="32"/>
          <w:szCs w:val="32"/>
        </w:rPr>
        <w:t xml:space="preserve">Part C: BRD Writing Rules</w:t>
      </w:r>
    </w:p>
    <w:p>
      <w:pPr>
        <w:spacing w:after="120" w:line="312"/>
        <w:jc w:val="both"/>
      </w:pPr>
      <w:r>
        <w:rPr>
          <w:rFonts w:ascii="Times New Roman"/>
          <w:color w:val="1C2A3D"/>
          <w:sz w:val="24"/>
          <w:szCs w:val="24"/>
        </w:rPr>
        <w:t xml:space="preserve">The Business Requirements Document is the most important document in Phase 1. It defines what the system must do from a business perspective. This section covers how I decide the right level of detail for each requirement. The BRD must be detailed enough for the development team to understand, but not so detailed that it becomes a technical specification.</w:t>
      </w:r>
    </w:p>
    <w:p>
      <w:pPr>
        <w:spacing w:before="80"/>
      </w:pPr>
    </w:p>
    <w:tbl>
      <w:tblPr>
        <w:tblW w:type="pct" w:w="100%"/>
        <w:tblBorders>
          <w:top w:val="single" w:color="E0E0E0" w:sz="1"/>
          <w:left w:val="none"/>
          <w:bottom w:val="single" w:color="E0E0E0" w:sz="1"/>
          <w:right w:val="none"/>
          <w:insideH w:val="none"/>
          <w:insideV w:val="none"/>
        </w:tblBorders>
      </w:tblPr>
      <w:tblGrid>
        <w:gridCol w:w="100"/>
        <w:gridCol w:w="100"/>
      </w:tblGrid>
      <w:tr>
        <w:trPr>
          <w:cantSplit/>
        </w:trPr>
        <w:tc>
          <w:tcPr>
            <w:tcW w:type="pct" w:w="8%"/>
            <w:tcBorders>
              <w:top w:val="none"/>
              <w:left w:val="single" w:color="529286" w:sz="6"/>
              <w:bottom w:val="none"/>
              <w:right w:val="none"/>
            </w:tcBorders>
            <w:shd w:fill="FFFFFF" w:val="clear"/>
          </w:tcPr>
          <w:p/>
        </w:tc>
        <w:tc>
          <w:tcPr>
            <w:tcW w:type="pct" w:w="92%"/>
            <w:tcBorders>
              <w:top w:val="none"/>
              <w:left w:val="none"/>
              <w:bottom w:val="none"/>
              <w:right w:val="none"/>
            </w:tcBorders>
            <w:shd w:fill="FFFFFF" w:val="clear"/>
            <w:tcMar>
              <w:top w:type="dxa" w:w="100"/>
              <w:left w:type="dxa" w:w="160"/>
              <w:bottom w:type="dxa" w:w="100"/>
              <w:right w:type="dxa" w:w="120"/>
            </w:tcMar>
          </w:tcPr>
          <w:p>
            <w:pPr>
              <w:spacing w:after="60" w:line="312"/>
            </w:pPr>
            <w:r>
              <w:rPr>
                <w:rFonts w:ascii="Times New Roman"/>
                <w:b/>
                <w:bCs/>
                <w:color w:val="529286"/>
                <w:sz w:val="24"/>
                <w:szCs w:val="24"/>
              </w:rPr>
              <w:t xml:space="preserve">Rule 6: </w:t>
            </w:r>
            <w:r>
              <w:rPr>
                <w:rFonts w:ascii="Times New Roman"/>
                <w:b/>
                <w:bCs/>
                <w:color w:val="0B1220"/>
                <w:sz w:val="24"/>
                <w:szCs w:val="24"/>
              </w:rPr>
              <w:t xml:space="preserve">BRD Requirement Granularity</w:t>
            </w:r>
          </w:p>
          <w:p>
            <w:pPr>
              <w:spacing w:after="60" w:line="312"/>
            </w:pPr>
            <w:r>
              <w:rPr>
                <w:rFonts w:ascii="Times New Roman"/>
                <w:color w:val="1C2A3D"/>
                <w:sz w:val="24"/>
                <w:szCs w:val="24"/>
              </w:rPr>
              <w:t xml:space="preserve">Each requirement should answer three questions: What should the system do? Who benefits from it? What is the business rule or constraint? If a requirement answers all three questions, it has the right level of detail. If it answers only one, it needs more information. If it includes technical implementation details, it has too much detail and belongs in the FRD, not the BRD.</w:t>
            </w:r>
          </w:p>
          <w:p>
            <w:pPr>
              <w:spacing w:after="40" w:line="312"/>
            </w:pPr>
            <w:r>
              <w:rPr>
                <w:rFonts w:ascii="Times New Roman"/>
                <w:b/>
                <w:bCs/>
                <w:i/>
                <w:iCs/>
                <w:color w:val="5B6B7D"/>
                <w:sz w:val="22"/>
                <w:szCs w:val="22"/>
              </w:rPr>
              <w:t xml:space="preserve">Example: </w:t>
            </w:r>
            <w:r>
              <w:rPr>
                <w:rFonts w:ascii="Times New Roman"/>
                <w:i/>
                <w:iCs/>
                <w:color w:val="5B6B7D"/>
                <w:sz w:val="22"/>
                <w:szCs w:val="22"/>
              </w:rPr>
              <w:t xml:space="preserve">BR-001: 'The system shall allow registered customers to submit return requests through the website.' What: submit return requests. Who: registered customers. Rule: through the website. That is enough. The technical details like 'use React for the form' go into the FRD later, not here.</w:t>
            </w:r>
          </w:p>
        </w:tc>
      </w:tr>
    </w:tbl>
    <w:p>
      <w:pPr>
        <w:spacing w:before="200"/>
      </w:pPr>
    </w:p>
    <w:p>
      <w:pPr>
        <w:pStyle w:val="Heading1"/>
        <w:spacing w:after="200" w:before="360" w:line="312"/>
      </w:pPr>
      <w:r>
        <w:rPr>
          <w:rFonts w:ascii="Times New Roman"/>
          <w:b/>
          <w:bCs/>
          <w:color w:val="0B1220"/>
          <w:sz w:val="32"/>
          <w:szCs w:val="32"/>
        </w:rPr>
        <w:t xml:space="preserve">Part D: User Story Rules</w:t>
      </w:r>
    </w:p>
    <w:p>
      <w:pPr>
        <w:spacing w:after="120" w:line="312"/>
        <w:jc w:val="both"/>
      </w:pPr>
      <w:r>
        <w:rPr>
          <w:rFonts w:ascii="Times New Roman"/>
          <w:color w:val="1C2A3D"/>
          <w:sz w:val="24"/>
          <w:szCs w:val="24"/>
        </w:rPr>
        <w:t xml:space="preserve">User Stories break down the BRD requirements into smaller, deliverable pieces. Each story represents one user action that the development team can build and test in a single sprint. This section covers how I decide how many stories to write per requirement and how to keep each story at the right size.</w:t>
      </w:r>
    </w:p>
    <w:p>
      <w:pPr>
        <w:spacing w:before="80"/>
      </w:pPr>
    </w:p>
    <w:tbl>
      <w:tblPr>
        <w:tblW w:type="pct" w:w="100%"/>
        <w:tblBorders>
          <w:top w:val="single" w:color="E0E0E0" w:sz="1"/>
          <w:left w:val="none"/>
          <w:bottom w:val="single" w:color="E0E0E0" w:sz="1"/>
          <w:right w:val="none"/>
          <w:insideH w:val="none"/>
          <w:insideV w:val="none"/>
        </w:tblBorders>
      </w:tblPr>
      <w:tblGrid>
        <w:gridCol w:w="100"/>
        <w:gridCol w:w="100"/>
      </w:tblGrid>
      <w:tr>
        <w:trPr>
          <w:cantSplit/>
        </w:trPr>
        <w:tc>
          <w:tcPr>
            <w:tcW w:type="pct" w:w="8%"/>
            <w:tcBorders>
              <w:top w:val="none"/>
              <w:left w:val="single" w:color="529286" w:sz="6"/>
              <w:bottom w:val="none"/>
              <w:right w:val="none"/>
            </w:tcBorders>
            <w:shd w:fill="FFFFFF" w:val="clear"/>
          </w:tcPr>
          <w:p/>
        </w:tc>
        <w:tc>
          <w:tcPr>
            <w:tcW w:type="pct" w:w="92%"/>
            <w:tcBorders>
              <w:top w:val="none"/>
              <w:left w:val="none"/>
              <w:bottom w:val="none"/>
              <w:right w:val="none"/>
            </w:tcBorders>
            <w:shd w:fill="FFFFFF" w:val="clear"/>
            <w:tcMar>
              <w:top w:type="dxa" w:w="100"/>
              <w:left w:type="dxa" w:w="160"/>
              <w:bottom w:type="dxa" w:w="100"/>
              <w:right w:type="dxa" w:w="120"/>
            </w:tcMar>
          </w:tcPr>
          <w:p>
            <w:pPr>
              <w:spacing w:after="60" w:line="312"/>
            </w:pPr>
            <w:r>
              <w:rPr>
                <w:rFonts w:ascii="Times New Roman"/>
                <w:b/>
                <w:bCs/>
                <w:color w:val="529286"/>
                <w:sz w:val="24"/>
                <w:szCs w:val="24"/>
              </w:rPr>
              <w:t xml:space="preserve">Rule 7: </w:t>
            </w:r>
            <w:r>
              <w:rPr>
                <w:rFonts w:ascii="Times New Roman"/>
                <w:b/>
                <w:bCs/>
                <w:color w:val="0B1220"/>
                <w:sz w:val="24"/>
                <w:szCs w:val="24"/>
              </w:rPr>
              <w:t xml:space="preserve">How Many User Stories Per Requirement</w:t>
            </w:r>
          </w:p>
          <w:p>
            <w:pPr>
              <w:spacing w:after="60" w:line="312"/>
            </w:pPr>
            <w:r>
              <w:rPr>
                <w:rFonts w:ascii="Times New Roman"/>
                <w:color w:val="1C2A3D"/>
                <w:sz w:val="24"/>
                <w:szCs w:val="24"/>
              </w:rPr>
              <w:t xml:space="preserve">Write one User Story per user action. If a requirement involves three different actions, write three stories. Do not combine multiple actions into one big story, because the development team needs small, deliverable pieces. Do not split actions into too many tiny stories, because that creates overhead. Usually 2 to 4 User Stories per BRD requirement is the right balance.</w:t>
            </w:r>
          </w:p>
          <w:p>
            <w:pPr>
              <w:spacing w:after="40" w:line="312"/>
            </w:pPr>
            <w:r>
              <w:rPr>
                <w:rFonts w:ascii="Times New Roman"/>
                <w:b/>
                <w:bCs/>
                <w:i/>
                <w:iCs/>
                <w:color w:val="5B6B7D"/>
                <w:sz w:val="22"/>
                <w:szCs w:val="22"/>
              </w:rPr>
              <w:t xml:space="preserve">Example: </w:t>
            </w:r>
            <w:r>
              <w:rPr>
                <w:rFonts w:ascii="Times New Roman"/>
                <w:i/>
                <w:iCs/>
                <w:color w:val="5B6B7D"/>
                <w:sz w:val="22"/>
                <w:szCs w:val="22"/>
              </w:rPr>
              <w:t xml:space="preserve">BR-001 is about online return requests. The customer can submit a return (US-001), view return status (US-002), and cancel a return (US-003). Three different actions, three User Stories. I do not combine them into one big story. I do not split 'submit a return' into five tiny stories.</w:t>
            </w:r>
          </w:p>
        </w:tc>
      </w:tr>
    </w:tbl>
    <w:p>
      <w:pPr>
        <w:spacing w:before="200"/>
      </w:pPr>
    </w:p>
    <w:p>
      <w:pPr>
        <w:pStyle w:val="Heading1"/>
        <w:spacing w:after="200" w:before="360" w:line="312"/>
      </w:pPr>
      <w:r>
        <w:rPr>
          <w:rFonts w:ascii="Times New Roman"/>
          <w:b/>
          <w:bCs/>
          <w:color w:val="0B1220"/>
          <w:sz w:val="32"/>
          <w:szCs w:val="32"/>
        </w:rPr>
        <w:t xml:space="preserve">Part E: Acceptance Criteria Rules</w:t>
      </w:r>
    </w:p>
    <w:p>
      <w:pPr>
        <w:spacing w:after="120" w:line="312"/>
        <w:jc w:val="both"/>
      </w:pPr>
      <w:r>
        <w:rPr>
          <w:rFonts w:ascii="Times New Roman"/>
          <w:color w:val="1C2A3D"/>
          <w:sz w:val="24"/>
          <w:szCs w:val="24"/>
        </w:rPr>
        <w:t xml:space="preserve">Acceptance Criteria define the conditions that must be true for a User Story to be considered complete. They are the bridge between the BA and the tester. This section covers how I decide how many criteria to write and what types of scenarios to cover for each story.</w:t>
      </w:r>
    </w:p>
    <w:p>
      <w:pPr>
        <w:spacing w:before="80"/>
      </w:pPr>
    </w:p>
    <w:tbl>
      <w:tblPr>
        <w:tblW w:type="pct" w:w="100%"/>
        <w:tblBorders>
          <w:top w:val="single" w:color="E0E0E0" w:sz="1"/>
          <w:left w:val="none"/>
          <w:bottom w:val="single" w:color="E0E0E0" w:sz="1"/>
          <w:right w:val="none"/>
          <w:insideH w:val="none"/>
          <w:insideV w:val="none"/>
        </w:tblBorders>
      </w:tblPr>
      <w:tblGrid>
        <w:gridCol w:w="100"/>
        <w:gridCol w:w="100"/>
      </w:tblGrid>
      <w:tr>
        <w:trPr>
          <w:cantSplit/>
        </w:trPr>
        <w:tc>
          <w:tcPr>
            <w:tcW w:type="pct" w:w="8%"/>
            <w:tcBorders>
              <w:top w:val="none"/>
              <w:left w:val="single" w:color="529286" w:sz="6"/>
              <w:bottom w:val="none"/>
              <w:right w:val="none"/>
            </w:tcBorders>
            <w:shd w:fill="FFFFFF" w:val="clear"/>
          </w:tcPr>
          <w:p/>
        </w:tc>
        <w:tc>
          <w:tcPr>
            <w:tcW w:type="pct" w:w="92%"/>
            <w:tcBorders>
              <w:top w:val="none"/>
              <w:left w:val="none"/>
              <w:bottom w:val="none"/>
              <w:right w:val="none"/>
            </w:tcBorders>
            <w:shd w:fill="FFFFFF" w:val="clear"/>
            <w:tcMar>
              <w:top w:type="dxa" w:w="100"/>
              <w:left w:type="dxa" w:w="160"/>
              <w:bottom w:type="dxa" w:w="100"/>
              <w:right w:type="dxa" w:w="120"/>
            </w:tcMar>
          </w:tcPr>
          <w:p>
            <w:pPr>
              <w:spacing w:after="60" w:line="312"/>
            </w:pPr>
            <w:r>
              <w:rPr>
                <w:rFonts w:ascii="Times New Roman"/>
                <w:b/>
                <w:bCs/>
                <w:color w:val="529286"/>
                <w:sz w:val="24"/>
                <w:szCs w:val="24"/>
              </w:rPr>
              <w:t xml:space="preserve">Rule 8: </w:t>
            </w:r>
            <w:r>
              <w:rPr>
                <w:rFonts w:ascii="Times New Roman"/>
                <w:b/>
                <w:bCs/>
                <w:color w:val="0B1220"/>
                <w:sz w:val="24"/>
                <w:szCs w:val="24"/>
              </w:rPr>
              <w:t xml:space="preserve">Acceptance Criteria Depth</w:t>
            </w:r>
          </w:p>
          <w:p>
            <w:pPr>
              <w:spacing w:after="60" w:line="312"/>
            </w:pPr>
            <w:r>
              <w:rPr>
                <w:rFonts w:ascii="Times New Roman"/>
                <w:color w:val="1C2A3D"/>
                <w:sz w:val="24"/>
                <w:szCs w:val="24"/>
              </w:rPr>
              <w:t xml:space="preserve">Cover three types of scenarios: the happy path (everything works correctly), the main error cases (what happens when something goes wrong), and the most important edge cases (unusual but realistic situations). Do not try to cover every possible situation. Usually 4 to 7 criteria per story is the right range. More than 10 means the story is too large and should be split into two stories.</w:t>
            </w:r>
          </w:p>
          <w:p>
            <w:pPr>
              <w:spacing w:after="40" w:line="312"/>
            </w:pPr>
            <w:r>
              <w:rPr>
                <w:rFonts w:ascii="Times New Roman"/>
                <w:b/>
                <w:bCs/>
                <w:i/>
                <w:iCs/>
                <w:color w:val="5B6B7D"/>
                <w:sz w:val="22"/>
                <w:szCs w:val="22"/>
              </w:rPr>
              <w:t xml:space="preserve">Example: </w:t>
            </w:r>
            <w:r>
              <w:rPr>
                <w:rFonts w:ascii="Times New Roman"/>
                <w:i/>
                <w:iCs/>
                <w:color w:val="5B6B7D"/>
                <w:sz w:val="22"/>
                <w:szCs w:val="22"/>
              </w:rPr>
              <w:t xml:space="preserve">US-001 (Submit Return Request) has 5 criteria: (1) Customer must be logged in. (2) System shows products purchased within 14 days. (3) Customer selects product, reason, and optional photo. (4) System creates return with status 'Pending Review.' (5) Customer cannot return an already-returned product. Happy path: criteria 1-4. Error case: criterion 5. Edge case: optional photo in criterion 3.</w:t>
            </w:r>
          </w:p>
        </w:tc>
      </w:tr>
    </w:tbl>
    <w:p>
      <w:pPr>
        <w:spacing w:before="200"/>
      </w:pPr>
    </w:p>
    <w:p>
      <w:pPr>
        <w:pStyle w:val="Heading1"/>
        <w:spacing w:after="200" w:before="360" w:line="312"/>
      </w:pPr>
      <w:r>
        <w:rPr>
          <w:rFonts w:ascii="Times New Roman"/>
          <w:b/>
          <w:bCs/>
          <w:color w:val="0B1220"/>
          <w:sz w:val="32"/>
          <w:szCs w:val="32"/>
        </w:rPr>
        <w:t xml:space="preserve">Part F: Priority and Quality Rules</w:t>
      </w:r>
    </w:p>
    <w:p>
      <w:pPr>
        <w:spacing w:after="120" w:line="312"/>
        <w:jc w:val="both"/>
      </w:pPr>
      <w:r>
        <w:rPr>
          <w:rFonts w:ascii="Times New Roman"/>
          <w:color w:val="1C2A3D"/>
          <w:sz w:val="24"/>
          <w:szCs w:val="24"/>
        </w:rPr>
        <w:t xml:space="preserve">The last set of decisions a BA makes during Phase 1 is about priority and quality. Which stories should be built first? When is a document ready to share with the team? These decisions directly affect project success, so clear rules are essential.</w:t>
      </w:r>
    </w:p>
    <w:p>
      <w:pPr>
        <w:spacing w:before="80"/>
      </w:pPr>
    </w:p>
    <w:tbl>
      <w:tblPr>
        <w:tblW w:type="pct" w:w="100%"/>
        <w:tblBorders>
          <w:top w:val="single" w:color="E0E0E0" w:sz="1"/>
          <w:left w:val="none"/>
          <w:bottom w:val="single" w:color="E0E0E0" w:sz="1"/>
          <w:right w:val="none"/>
          <w:insideH w:val="none"/>
          <w:insideV w:val="none"/>
        </w:tblBorders>
      </w:tblPr>
      <w:tblGrid>
        <w:gridCol w:w="100"/>
        <w:gridCol w:w="100"/>
      </w:tblGrid>
      <w:tr>
        <w:trPr>
          <w:cantSplit/>
        </w:trPr>
        <w:tc>
          <w:tcPr>
            <w:tcW w:type="pct" w:w="8%"/>
            <w:tcBorders>
              <w:top w:val="none"/>
              <w:left w:val="single" w:color="529286" w:sz="6"/>
              <w:bottom w:val="none"/>
              <w:right w:val="none"/>
            </w:tcBorders>
            <w:shd w:fill="FFFFFF" w:val="clear"/>
          </w:tcPr>
          <w:p/>
        </w:tc>
        <w:tc>
          <w:tcPr>
            <w:tcW w:type="pct" w:w="92%"/>
            <w:tcBorders>
              <w:top w:val="none"/>
              <w:left w:val="none"/>
              <w:bottom w:val="none"/>
              <w:right w:val="none"/>
            </w:tcBorders>
            <w:shd w:fill="FFFFFF" w:val="clear"/>
            <w:tcMar>
              <w:top w:type="dxa" w:w="100"/>
              <w:left w:type="dxa" w:w="160"/>
              <w:bottom w:type="dxa" w:w="100"/>
              <w:right w:type="dxa" w:w="120"/>
            </w:tcMar>
          </w:tcPr>
          <w:p>
            <w:pPr>
              <w:spacing w:after="60" w:line="312"/>
            </w:pPr>
            <w:r>
              <w:rPr>
                <w:rFonts w:ascii="Times New Roman"/>
                <w:b/>
                <w:bCs/>
                <w:color w:val="529286"/>
                <w:sz w:val="24"/>
                <w:szCs w:val="24"/>
              </w:rPr>
              <w:t xml:space="preserve">Rule 9: </w:t>
            </w:r>
            <w:r>
              <w:rPr>
                <w:rFonts w:ascii="Times New Roman"/>
                <w:b/>
                <w:bCs/>
                <w:color w:val="0B1220"/>
                <w:sz w:val="24"/>
                <w:szCs w:val="24"/>
              </w:rPr>
              <w:t xml:space="preserve">How to Assign Priority</w:t>
            </w:r>
          </w:p>
          <w:p>
            <w:pPr>
              <w:spacing w:after="60" w:line="312"/>
            </w:pPr>
            <w:r>
              <w:rPr>
                <w:rFonts w:ascii="Times New Roman"/>
                <w:color w:val="1C2A3D"/>
                <w:sz w:val="24"/>
                <w:szCs w:val="24"/>
              </w:rPr>
              <w:t xml:space="preserve">Base priority on three factors: dependency, business impact, and complexity. If other stories depend on this one, it is High. If the project sponsor specifically asked for this feature, it is High. If a story is simple and can be built quickly, consider doing it early even if it is not the most important feature. Always check with the project manager and sponsor before finalizing priorities.</w:t>
            </w:r>
          </w:p>
          <w:p>
            <w:pPr>
              <w:spacing w:after="40" w:line="312"/>
            </w:pPr>
            <w:r>
              <w:rPr>
                <w:rFonts w:ascii="Times New Roman"/>
                <w:b/>
                <w:bCs/>
                <w:i/>
                <w:iCs/>
                <w:color w:val="5B6B7D"/>
                <w:sz w:val="22"/>
                <w:szCs w:val="22"/>
              </w:rPr>
              <w:t xml:space="preserve">Example: </w:t>
            </w:r>
            <w:r>
              <w:rPr>
                <w:rFonts w:ascii="Times New Roman"/>
                <w:i/>
                <w:iCs/>
                <w:color w:val="5B6B7D"/>
                <w:sz w:val="22"/>
                <w:szCs w:val="22"/>
              </w:rPr>
              <w:t xml:space="preserve">US-001 (Submit Return Request) is High because it is the foundation and everything depends on it. US-010 (Warehouse Route Planning) is Medium because it is useful but not critical for version 1. US-015 (Advanced Analytics Dashboard) is Low because it is nice to have but can wait for version 2.</w:t>
            </w:r>
          </w:p>
        </w:tc>
      </w:tr>
    </w:tbl>
    <w:p>
      <w:pPr>
        <w:spacing w:before="160"/>
      </w:pPr>
    </w:p>
    <w:tbl>
      <w:tblPr>
        <w:tblW w:type="pct" w:w="100%"/>
        <w:tblBorders>
          <w:top w:val="single" w:color="E0E0E0" w:sz="1"/>
          <w:left w:val="none"/>
          <w:bottom w:val="single" w:color="E0E0E0" w:sz="1"/>
          <w:right w:val="none"/>
          <w:insideH w:val="none"/>
          <w:insideV w:val="none"/>
        </w:tblBorders>
      </w:tblPr>
      <w:tblGrid>
        <w:gridCol w:w="100"/>
        <w:gridCol w:w="100"/>
      </w:tblGrid>
      <w:tr>
        <w:trPr>
          <w:cantSplit/>
        </w:trPr>
        <w:tc>
          <w:tcPr>
            <w:tcW w:type="pct" w:w="8%"/>
            <w:tcBorders>
              <w:top w:val="none"/>
              <w:left w:val="single" w:color="529286" w:sz="6"/>
              <w:bottom w:val="none"/>
              <w:right w:val="none"/>
            </w:tcBorders>
            <w:shd w:fill="FFFFFF" w:val="clear"/>
          </w:tcPr>
          <w:p/>
        </w:tc>
        <w:tc>
          <w:tcPr>
            <w:tcW w:type="pct" w:w="92%"/>
            <w:tcBorders>
              <w:top w:val="none"/>
              <w:left w:val="none"/>
              <w:bottom w:val="none"/>
              <w:right w:val="none"/>
            </w:tcBorders>
            <w:shd w:fill="FFFFFF" w:val="clear"/>
            <w:tcMar>
              <w:top w:type="dxa" w:w="100"/>
              <w:left w:type="dxa" w:w="160"/>
              <w:bottom w:type="dxa" w:w="100"/>
              <w:right w:type="dxa" w:w="120"/>
            </w:tcMar>
          </w:tcPr>
          <w:p>
            <w:pPr>
              <w:spacing w:after="60" w:line="312"/>
            </w:pPr>
            <w:r>
              <w:rPr>
                <w:rFonts w:ascii="Times New Roman"/>
                <w:b/>
                <w:bCs/>
                <w:color w:val="529286"/>
                <w:sz w:val="24"/>
                <w:szCs w:val="24"/>
              </w:rPr>
              <w:t xml:space="preserve">Rule 10: </w:t>
            </w:r>
            <w:r>
              <w:rPr>
                <w:rFonts w:ascii="Times New Roman"/>
                <w:b/>
                <w:bCs/>
                <w:color w:val="0B1220"/>
                <w:sz w:val="24"/>
                <w:szCs w:val="24"/>
              </w:rPr>
              <w:t xml:space="preserve">When to Stop Writing and Start Reviewing</w:t>
            </w:r>
          </w:p>
          <w:p>
            <w:pPr>
              <w:spacing w:after="60" w:line="312"/>
            </w:pPr>
            <w:r>
              <w:rPr>
                <w:rFonts w:ascii="Times New Roman"/>
                <w:color w:val="1C2A3D"/>
                <w:sz w:val="24"/>
                <w:szCs w:val="24"/>
              </w:rPr>
              <w:t xml:space="preserve">A document is ready for review when you can read it from start to finish without stopping and thinking 'this part is unclear.' Before sending any document for review, check three things: First, every gap from the Gap Analysis must be covered in the BRD. Second, every BRD requirement must have at least one User Story. Third, every User Story must have Acceptance Criteria. If these three checks pass, send the documents. Do not wait for perfection.</w:t>
            </w:r>
          </w:p>
          <w:p>
            <w:pPr>
              <w:spacing w:after="40" w:line="312"/>
            </w:pPr>
            <w:r>
              <w:rPr>
                <w:rFonts w:ascii="Times New Roman"/>
                <w:b/>
                <w:bCs/>
                <w:i/>
                <w:iCs/>
                <w:color w:val="5B6B7D"/>
                <w:sz w:val="22"/>
                <w:szCs w:val="22"/>
              </w:rPr>
              <w:t xml:space="preserve">Example: </w:t>
            </w:r>
            <w:r>
              <w:rPr>
                <w:rFonts w:ascii="Times New Roman"/>
                <w:i/>
                <w:iCs/>
                <w:color w:val="5B6B7D"/>
                <w:sz w:val="22"/>
                <w:szCs w:val="22"/>
              </w:rPr>
              <w:t xml:space="preserve">Before sending the BRD to the team, I run my three checks. All 6 gaps from Gap Analysis are covered in BR-001 through BR-006? Yes. Each BR has at least one User Story? Yes. Each US has Acceptance Criteria? Yes. I click send. I do not wait until the document is perfect, because perfect documents do not exist. Good enough documents that get reviewed and improved are better than perfect documents that never get shared.</w:t>
            </w:r>
          </w:p>
        </w:tc>
      </w:tr>
    </w:tbl>
    <w:p>
      <w:pPr>
        <w:spacing w:before="200"/>
      </w:pPr>
    </w:p>
    <w:p>
      <w:pPr>
        <w:pStyle w:val="Heading1"/>
        <w:spacing w:after="200" w:before="360" w:line="312"/>
      </w:pPr>
      <w:r>
        <w:rPr>
          <w:rFonts w:ascii="Times New Roman"/>
          <w:b/>
          <w:bCs/>
          <w:color w:val="0B1220"/>
          <w:sz w:val="32"/>
          <w:szCs w:val="32"/>
        </w:rPr>
        <w:t xml:space="preserve">Part G: Phase 1 Timeline</w:t>
      </w:r>
    </w:p>
    <w:p>
      <w:pPr>
        <w:spacing w:after="120" w:line="312"/>
        <w:jc w:val="both"/>
      </w:pPr>
      <w:r>
        <w:rPr>
          <w:rFonts w:ascii="Times New Roman"/>
          <w:color w:val="1C2A3D"/>
          <w:sz w:val="24"/>
          <w:szCs w:val="24"/>
        </w:rPr>
        <w:t xml:space="preserve">This is a quick reference for the typical timeline of Phase 1. The actual timeline may vary depending on the project, but the general pattern remains the same. Understanding this timeline helps you plan your work and communicate progress to stakeholders.</w:t>
      </w:r>
    </w:p>
    <w:p>
      <w:pPr>
        <w:spacing w:before="80"/>
      </w:pPr>
    </w:p>
    <w:tbl>
      <w:tblPr>
        <w:tblW w:type="pct" w:w="100%"/>
        <w:tblBorders>
          <w:top w:val="single" w:color="529286" w:sz="2"/>
          <w:left w:val="none"/>
          <w:bottom w:val="single" w:color="529286" w:sz="2"/>
          <w:right w:val="none"/>
          <w:insideH w:val="single" w:color="E0E0E0" w:sz="1"/>
          <w:insideV w:val="none"/>
        </w:tblBorders>
      </w:tblPr>
      <w:tblGrid>
        <w:gridCol w:w="100"/>
        <w:gridCol w:w="100"/>
        <w:gridCol w:w="100"/>
        <w:gridCol w:w="100"/>
      </w:tblGrid>
      <w:tr>
        <w:trPr>
          <w:cantSplit/>
          <w:tblHeader/>
        </w:trPr>
        <w:tc>
          <w:tcPr>
            <w:tcW w:type="pct" w:w="20%"/>
            <w:shd w:fill="529286" w:val="clear"/>
            <w:tcMar>
              <w:top w:type="dxa" w:w="80"/>
              <w:left w:type="dxa" w:w="120"/>
              <w:bottom w:type="dxa" w:w="80"/>
              <w:right w:type="dxa" w:w="120"/>
            </w:tcMar>
          </w:tcPr>
          <w:p>
            <w:r>
              <w:rPr>
                <w:rFonts w:ascii="Calibri"/>
                <w:b/>
                <w:bCs/>
                <w:color w:val="FFFFFF"/>
                <w:sz w:val="22"/>
                <w:szCs w:val="22"/>
              </w:rPr>
              <w:t xml:space="preserve">Day</w:t>
            </w:r>
          </w:p>
        </w:tc>
        <w:tc>
          <w:tcPr>
            <w:tcW w:type="pct" w:w="30%"/>
            <w:shd w:fill="529286" w:val="clear"/>
            <w:tcMar>
              <w:top w:type="dxa" w:w="80"/>
              <w:left w:type="dxa" w:w="120"/>
              <w:bottom w:type="dxa" w:w="80"/>
              <w:right w:type="dxa" w:w="120"/>
            </w:tcMar>
          </w:tcPr>
          <w:p>
            <w:r>
              <w:rPr>
                <w:rFonts w:ascii="Calibri"/>
                <w:b/>
                <w:bCs/>
                <w:color w:val="FFFFFF"/>
                <w:sz w:val="22"/>
                <w:szCs w:val="22"/>
              </w:rPr>
              <w:t xml:space="preserve">Activity</w:t>
            </w:r>
          </w:p>
        </w:tc>
        <w:tc>
          <w:tcPr>
            <w:tcW w:type="pct" w:w="25%"/>
            <w:shd w:fill="529286" w:val="clear"/>
            <w:tcMar>
              <w:top w:type="dxa" w:w="80"/>
              <w:left w:type="dxa" w:w="120"/>
              <w:bottom w:type="dxa" w:w="80"/>
              <w:right w:type="dxa" w:w="120"/>
            </w:tcMar>
          </w:tcPr>
          <w:p>
            <w:r>
              <w:rPr>
                <w:rFonts w:ascii="Calibri"/>
                <w:b/>
                <w:bCs/>
                <w:color w:val="FFFFFF"/>
                <w:sz w:val="22"/>
                <w:szCs w:val="22"/>
              </w:rPr>
              <w:t xml:space="preserve">Output</w:t>
            </w:r>
          </w:p>
        </w:tc>
        <w:tc>
          <w:tcPr>
            <w:tcW w:type="pct" w:w="25%"/>
            <w:shd w:fill="529286" w:val="clear"/>
            <w:tcMar>
              <w:top w:type="dxa" w:w="80"/>
              <w:left w:type="dxa" w:w="120"/>
              <w:bottom w:type="dxa" w:w="80"/>
              <w:right w:type="dxa" w:w="120"/>
            </w:tcMar>
          </w:tcPr>
          <w:p>
            <w:r>
              <w:rPr>
                <w:rFonts w:ascii="Calibri"/>
                <w:b/>
                <w:bCs/>
                <w:color w:val="FFFFFF"/>
                <w:sz w:val="22"/>
                <w:szCs w:val="22"/>
              </w:rPr>
              <w:t xml:space="preserve">Key Action</w:t>
            </w:r>
          </w:p>
        </w:tc>
      </w:tr>
      <w:tr>
        <w:trPr>
          <w:cantSplit/>
        </w:trPr>
        <w:tc>
          <w:tcPr>
            <w:tcW w:type="pct" w:w="20%"/>
            <w:shd w:fill="FFFFFF" w:val="clear"/>
            <w:tcMar>
              <w:top w:type="dxa" w:w="60"/>
              <w:left w:type="dxa" w:w="120"/>
              <w:bottom w:type="dxa" w:w="60"/>
              <w:right w:type="dxa" w:w="120"/>
            </w:tcMar>
          </w:tcPr>
          <w:p>
            <w:pPr>
              <w:spacing w:line="312"/>
            </w:pPr>
            <w:r>
              <w:rPr>
                <w:rFonts w:ascii="Calibri"/>
                <w:color w:val="1C2A3D"/>
                <w:sz w:val="21"/>
                <w:szCs w:val="21"/>
              </w:rPr>
              <w:t xml:space="preserve">1-3</w:t>
            </w:r>
          </w:p>
        </w:tc>
        <w:tc>
          <w:tcPr>
            <w:tcW w:type="pct" w:w="30%"/>
            <w:shd w:fill="FFFFFF" w:val="clear"/>
            <w:tcMar>
              <w:top w:type="dxa" w:w="60"/>
              <w:left w:type="dxa" w:w="120"/>
              <w:bottom w:type="dxa" w:w="60"/>
              <w:right w:type="dxa" w:w="120"/>
            </w:tcMar>
          </w:tcPr>
          <w:p>
            <w:pPr>
              <w:spacing w:line="312"/>
            </w:pPr>
            <w:r>
              <w:rPr>
                <w:rFonts w:ascii="Calibri"/>
                <w:color w:val="1C2A3D"/>
                <w:sz w:val="21"/>
                <w:szCs w:val="21"/>
              </w:rPr>
              <w:t xml:space="preserve">Observe, meet people, read existing documents, understand the company</w:t>
            </w:r>
          </w:p>
        </w:tc>
        <w:tc>
          <w:tcPr>
            <w:tcW w:type="pct" w:w="25%"/>
            <w:shd w:fill="FFFFFF" w:val="clear"/>
            <w:tcMar>
              <w:top w:type="dxa" w:w="60"/>
              <w:left w:type="dxa" w:w="120"/>
              <w:bottom w:type="dxa" w:w="60"/>
              <w:right w:type="dxa" w:w="120"/>
            </w:tcMar>
          </w:tcPr>
          <w:p>
            <w:pPr>
              <w:spacing w:line="312"/>
            </w:pPr>
            <w:r>
              <w:rPr>
                <w:rFonts w:ascii="Calibri"/>
                <w:color w:val="1C2A3D"/>
                <w:sz w:val="21"/>
                <w:szCs w:val="21"/>
              </w:rPr>
              <w:t xml:space="preserve">Notes, contacts list, context</w:t>
            </w:r>
          </w:p>
        </w:tc>
        <w:tc>
          <w:tcPr>
            <w:tcW w:type="pct" w:w="25%"/>
            <w:shd w:fill="FFFFFF" w:val="clear"/>
            <w:tcMar>
              <w:top w:type="dxa" w:w="60"/>
              <w:left w:type="dxa" w:w="120"/>
              <w:bottom w:type="dxa" w:w="60"/>
              <w:right w:type="dxa" w:w="120"/>
            </w:tcMar>
          </w:tcPr>
          <w:p>
            <w:pPr>
              <w:spacing w:line="312"/>
            </w:pPr>
            <w:r>
              <w:rPr>
                <w:rFonts w:ascii="Calibri"/>
                <w:color w:val="1C2A3D"/>
                <w:sz w:val="21"/>
                <w:szCs w:val="21"/>
              </w:rPr>
              <w:t xml:space="preserve">Build relationships, learn the business</w:t>
            </w:r>
          </w:p>
        </w:tc>
      </w:tr>
      <w:tr>
        <w:trPr>
          <w:cantSplit/>
        </w:trPr>
        <w:tc>
          <w:tcPr>
            <w:tcW w:type="pct" w:w="20%"/>
            <w:shd w:fill="F5F7FA" w:val="clear"/>
            <w:tcMar>
              <w:top w:type="dxa" w:w="60"/>
              <w:left w:type="dxa" w:w="120"/>
              <w:bottom w:type="dxa" w:w="60"/>
              <w:right w:type="dxa" w:w="120"/>
            </w:tcMar>
          </w:tcPr>
          <w:p>
            <w:pPr>
              <w:spacing w:line="312"/>
            </w:pPr>
            <w:r>
              <w:rPr>
                <w:rFonts w:ascii="Calibri"/>
                <w:color w:val="1C2A3D"/>
                <w:sz w:val="21"/>
                <w:szCs w:val="21"/>
              </w:rPr>
              <w:t xml:space="preserve">4</w:t>
            </w:r>
          </w:p>
        </w:tc>
        <w:tc>
          <w:tcPr>
            <w:tcW w:type="pct" w:w="30%"/>
            <w:shd w:fill="F5F7FA" w:val="clear"/>
            <w:tcMar>
              <w:top w:type="dxa" w:w="60"/>
              <w:left w:type="dxa" w:w="120"/>
              <w:bottom w:type="dxa" w:w="60"/>
              <w:right w:type="dxa" w:w="120"/>
            </w:tcMar>
          </w:tcPr>
          <w:p>
            <w:pPr>
              <w:spacing w:line="312"/>
            </w:pPr>
            <w:r>
              <w:rPr>
                <w:rFonts w:ascii="Calibri"/>
                <w:color w:val="1C2A3D"/>
                <w:sz w:val="21"/>
                <w:szCs w:val="21"/>
              </w:rPr>
              <w:t xml:space="preserve">Receive project assignment, schedule stakeholder interviews</w:t>
            </w:r>
          </w:p>
        </w:tc>
        <w:tc>
          <w:tcPr>
            <w:tcW w:type="pct" w:w="25%"/>
            <w:shd w:fill="F5F7FA" w:val="clear"/>
            <w:tcMar>
              <w:top w:type="dxa" w:w="60"/>
              <w:left w:type="dxa" w:w="120"/>
              <w:bottom w:type="dxa" w:w="60"/>
              <w:right w:type="dxa" w:w="120"/>
            </w:tcMar>
          </w:tcPr>
          <w:p>
            <w:pPr>
              <w:spacing w:line="312"/>
            </w:pPr>
            <w:r>
              <w:rPr>
                <w:rFonts w:ascii="Calibri"/>
                <w:color w:val="1C2A3D"/>
                <w:sz w:val="21"/>
                <w:szCs w:val="21"/>
              </w:rPr>
              <w:t xml:space="preserve">Interview schedule</w:t>
            </w:r>
          </w:p>
        </w:tc>
        <w:tc>
          <w:tcPr>
            <w:tcW w:type="pct" w:w="25%"/>
            <w:shd w:fill="F5F7FA" w:val="clear"/>
            <w:tcMar>
              <w:top w:type="dxa" w:w="60"/>
              <w:left w:type="dxa" w:w="120"/>
              <w:bottom w:type="dxa" w:w="60"/>
              <w:right w:type="dxa" w:w="120"/>
            </w:tcMar>
          </w:tcPr>
          <w:p>
            <w:pPr>
              <w:spacing w:line="312"/>
            </w:pPr>
            <w:r>
              <w:rPr>
                <w:rFonts w:ascii="Calibri"/>
                <w:color w:val="1C2A3D"/>
                <w:sz w:val="21"/>
                <w:szCs w:val="21"/>
              </w:rPr>
              <w:t xml:space="preserve">Email 5 key stakeholders</w:t>
            </w:r>
          </w:p>
        </w:tc>
      </w:tr>
      <w:tr>
        <w:trPr>
          <w:cantSplit/>
        </w:trPr>
        <w:tc>
          <w:tcPr>
            <w:tcW w:type="pct" w:w="20%"/>
            <w:shd w:fill="FFFFFF" w:val="clear"/>
            <w:tcMar>
              <w:top w:type="dxa" w:w="60"/>
              <w:left w:type="dxa" w:w="120"/>
              <w:bottom w:type="dxa" w:w="60"/>
              <w:right w:type="dxa" w:w="120"/>
            </w:tcMar>
          </w:tcPr>
          <w:p>
            <w:pPr>
              <w:spacing w:line="312"/>
            </w:pPr>
            <w:r>
              <w:rPr>
                <w:rFonts w:ascii="Calibri"/>
                <w:color w:val="1C2A3D"/>
                <w:sz w:val="21"/>
                <w:szCs w:val="21"/>
              </w:rPr>
              <w:t xml:space="preserve">5-6</w:t>
            </w:r>
          </w:p>
        </w:tc>
        <w:tc>
          <w:tcPr>
            <w:tcW w:type="pct" w:w="30%"/>
            <w:shd w:fill="FFFFFF" w:val="clear"/>
            <w:tcMar>
              <w:top w:type="dxa" w:w="60"/>
              <w:left w:type="dxa" w:w="120"/>
              <w:bottom w:type="dxa" w:w="60"/>
              <w:right w:type="dxa" w:w="120"/>
            </w:tcMar>
          </w:tcPr>
          <w:p>
            <w:pPr>
              <w:spacing w:line="312"/>
            </w:pPr>
            <w:r>
              <w:rPr>
                <w:rFonts w:ascii="Calibri"/>
                <w:color w:val="1C2A3D"/>
                <w:sz w:val="21"/>
                <w:szCs w:val="21"/>
              </w:rPr>
              <w:t xml:space="preserve">Conduct stakeholder interviews (4-5 meetings)</w:t>
            </w:r>
          </w:p>
        </w:tc>
        <w:tc>
          <w:tcPr>
            <w:tcW w:type="pct" w:w="25%"/>
            <w:shd w:fill="FFFFFF" w:val="clear"/>
            <w:tcMar>
              <w:top w:type="dxa" w:w="60"/>
              <w:left w:type="dxa" w:w="120"/>
              <w:bottom w:type="dxa" w:w="60"/>
              <w:right w:type="dxa" w:w="120"/>
            </w:tcMar>
          </w:tcPr>
          <w:p>
            <w:pPr>
              <w:spacing w:line="312"/>
            </w:pPr>
            <w:r>
              <w:rPr>
                <w:rFonts w:ascii="Calibri"/>
                <w:color w:val="1C2A3D"/>
                <w:sz w:val="21"/>
                <w:szCs w:val="21"/>
              </w:rPr>
              <w:t xml:space="preserve">Interview notes (handwritten)</w:t>
            </w:r>
          </w:p>
        </w:tc>
        <w:tc>
          <w:tcPr>
            <w:tcW w:type="pct" w:w="25%"/>
            <w:shd w:fill="FFFFFF" w:val="clear"/>
            <w:tcMar>
              <w:top w:type="dxa" w:w="60"/>
              <w:left w:type="dxa" w:w="120"/>
              <w:bottom w:type="dxa" w:w="60"/>
              <w:right w:type="dxa" w:w="120"/>
            </w:tcMar>
          </w:tcPr>
          <w:p>
            <w:pPr>
              <w:spacing w:line="312"/>
            </w:pPr>
            <w:r>
              <w:rPr>
                <w:rFonts w:ascii="Calibri"/>
                <w:color w:val="1C2A3D"/>
                <w:sz w:val="21"/>
                <w:szCs w:val="21"/>
              </w:rPr>
              <w:t xml:space="preserve">Listen, ask questions, write key info only</w:t>
            </w:r>
          </w:p>
        </w:tc>
      </w:tr>
      <w:tr>
        <w:trPr>
          <w:cantSplit/>
        </w:trPr>
        <w:tc>
          <w:tcPr>
            <w:tcW w:type="pct" w:w="20%"/>
            <w:shd w:fill="F5F7FA" w:val="clear"/>
            <w:tcMar>
              <w:top w:type="dxa" w:w="60"/>
              <w:left w:type="dxa" w:w="120"/>
              <w:bottom w:type="dxa" w:w="60"/>
              <w:right w:type="dxa" w:w="120"/>
            </w:tcMar>
          </w:tcPr>
          <w:p>
            <w:pPr>
              <w:spacing w:line="312"/>
            </w:pPr>
            <w:r>
              <w:rPr>
                <w:rFonts w:ascii="Calibri"/>
                <w:color w:val="1C2A3D"/>
                <w:sz w:val="21"/>
                <w:szCs w:val="21"/>
              </w:rPr>
              <w:t xml:space="preserve">7</w:t>
            </w:r>
          </w:p>
        </w:tc>
        <w:tc>
          <w:tcPr>
            <w:tcW w:type="pct" w:w="30%"/>
            <w:shd w:fill="F5F7FA" w:val="clear"/>
            <w:tcMar>
              <w:top w:type="dxa" w:w="60"/>
              <w:left w:type="dxa" w:w="120"/>
              <w:bottom w:type="dxa" w:w="60"/>
              <w:right w:type="dxa" w:w="120"/>
            </w:tcMar>
          </w:tcPr>
          <w:p>
            <w:pPr>
              <w:spacing w:line="312"/>
            </w:pPr>
            <w:r>
              <w:rPr>
                <w:rFonts w:ascii="Calibri"/>
                <w:color w:val="1C2A3D"/>
                <w:sz w:val="21"/>
                <w:szCs w:val="21"/>
              </w:rPr>
              <w:t xml:space="preserve">Organize interview notes into structured document</w:t>
            </w:r>
          </w:p>
        </w:tc>
        <w:tc>
          <w:tcPr>
            <w:tcW w:type="pct" w:w="25%"/>
            <w:shd w:fill="F5F7FA" w:val="clear"/>
            <w:tcMar>
              <w:top w:type="dxa" w:w="60"/>
              <w:left w:type="dxa" w:w="120"/>
              <w:bottom w:type="dxa" w:w="60"/>
              <w:right w:type="dxa" w:w="120"/>
            </w:tcMar>
          </w:tcPr>
          <w:p>
            <w:pPr>
              <w:spacing w:line="312"/>
            </w:pPr>
            <w:r>
              <w:rPr>
                <w:rFonts w:ascii="Calibri"/>
                <w:color w:val="1C2A3D"/>
                <w:sz w:val="21"/>
                <w:szCs w:val="21"/>
              </w:rPr>
              <w:t xml:space="preserve">Stakeholder Interview document</w:t>
            </w:r>
          </w:p>
        </w:tc>
        <w:tc>
          <w:tcPr>
            <w:tcW w:type="pct" w:w="25%"/>
            <w:shd w:fill="F5F7FA" w:val="clear"/>
            <w:tcMar>
              <w:top w:type="dxa" w:w="60"/>
              <w:left w:type="dxa" w:w="120"/>
              <w:bottom w:type="dxa" w:w="60"/>
              <w:right w:type="dxa" w:w="120"/>
            </w:tcMar>
          </w:tcPr>
          <w:p>
            <w:pPr>
              <w:spacing w:line="312"/>
            </w:pPr>
            <w:r>
              <w:rPr>
                <w:rFonts w:ascii="Calibri"/>
                <w:color w:val="1C2A3D"/>
                <w:sz w:val="21"/>
                <w:szCs w:val="21"/>
              </w:rPr>
              <w:t xml:space="preserve">4-column table: name/role, what they said, problems, expectations</w:t>
            </w:r>
          </w:p>
        </w:tc>
      </w:tr>
      <w:tr>
        <w:trPr>
          <w:cantSplit/>
        </w:trPr>
        <w:tc>
          <w:tcPr>
            <w:tcW w:type="pct" w:w="20%"/>
            <w:shd w:fill="FFFFFF" w:val="clear"/>
            <w:tcMar>
              <w:top w:type="dxa" w:w="60"/>
              <w:left w:type="dxa" w:w="120"/>
              <w:bottom w:type="dxa" w:w="60"/>
              <w:right w:type="dxa" w:w="120"/>
            </w:tcMar>
          </w:tcPr>
          <w:p>
            <w:pPr>
              <w:spacing w:line="312"/>
            </w:pPr>
            <w:r>
              <w:rPr>
                <w:rFonts w:ascii="Calibri"/>
                <w:color w:val="1C2A3D"/>
                <w:sz w:val="21"/>
                <w:szCs w:val="21"/>
              </w:rPr>
              <w:t xml:space="preserve">8</w:t>
            </w:r>
          </w:p>
        </w:tc>
        <w:tc>
          <w:tcPr>
            <w:tcW w:type="pct" w:w="30%"/>
            <w:shd w:fill="FFFFFF" w:val="clear"/>
            <w:tcMar>
              <w:top w:type="dxa" w:w="60"/>
              <w:left w:type="dxa" w:w="120"/>
              <w:bottom w:type="dxa" w:w="60"/>
              <w:right w:type="dxa" w:w="120"/>
            </w:tcMar>
          </w:tcPr>
          <w:p>
            <w:pPr>
              <w:spacing w:line="312"/>
            </w:pPr>
            <w:r>
              <w:rPr>
                <w:rFonts w:ascii="Calibri"/>
                <w:color w:val="1C2A3D"/>
                <w:sz w:val="21"/>
                <w:szCs w:val="21"/>
              </w:rPr>
              <w:t xml:space="preserve">Send interview doc for review, start Gap Analysis</w:t>
            </w:r>
          </w:p>
        </w:tc>
        <w:tc>
          <w:tcPr>
            <w:tcW w:type="pct" w:w="25%"/>
            <w:shd w:fill="FFFFFF" w:val="clear"/>
            <w:tcMar>
              <w:top w:type="dxa" w:w="60"/>
              <w:left w:type="dxa" w:w="120"/>
              <w:bottom w:type="dxa" w:w="60"/>
              <w:right w:type="dxa" w:w="120"/>
            </w:tcMar>
          </w:tcPr>
          <w:p>
            <w:pPr>
              <w:spacing w:line="312"/>
            </w:pPr>
            <w:r>
              <w:rPr>
                <w:rFonts w:ascii="Calibri"/>
                <w:color w:val="1C2A3D"/>
                <w:sz w:val="21"/>
                <w:szCs w:val="21"/>
              </w:rPr>
              <w:t xml:space="preserve">Gap Analysis (Current + Future State + Gaps)</w:t>
            </w:r>
          </w:p>
        </w:tc>
        <w:tc>
          <w:tcPr>
            <w:tcW w:type="pct" w:w="25%"/>
            <w:shd w:fill="FFFFFF" w:val="clear"/>
            <w:tcMar>
              <w:top w:type="dxa" w:w="60"/>
              <w:left w:type="dxa" w:w="120"/>
              <w:bottom w:type="dxa" w:w="60"/>
              <w:right w:type="dxa" w:w="120"/>
            </w:tcMar>
          </w:tcPr>
          <w:p>
            <w:pPr>
              <w:spacing w:line="312"/>
            </w:pPr>
            <w:r>
              <w:rPr>
                <w:rFonts w:ascii="Calibri"/>
                <w:color w:val="1C2A3D"/>
                <w:sz w:val="21"/>
                <w:szCs w:val="21"/>
              </w:rPr>
              <w:t xml:space="preserve">Combine stakeholder input with team suggestions</w:t>
            </w:r>
          </w:p>
        </w:tc>
      </w:tr>
      <w:tr>
        <w:trPr>
          <w:cantSplit/>
        </w:trPr>
        <w:tc>
          <w:tcPr>
            <w:tcW w:type="pct" w:w="20%"/>
            <w:shd w:fill="F5F7FA" w:val="clear"/>
            <w:tcMar>
              <w:top w:type="dxa" w:w="60"/>
              <w:left w:type="dxa" w:w="120"/>
              <w:bottom w:type="dxa" w:w="60"/>
              <w:right w:type="dxa" w:w="120"/>
            </w:tcMar>
          </w:tcPr>
          <w:p>
            <w:pPr>
              <w:spacing w:line="312"/>
            </w:pPr>
            <w:r>
              <w:rPr>
                <w:rFonts w:ascii="Calibri"/>
                <w:color w:val="1C2A3D"/>
                <w:sz w:val="21"/>
                <w:szCs w:val="21"/>
              </w:rPr>
              <w:t xml:space="preserve">9</w:t>
            </w:r>
          </w:p>
        </w:tc>
        <w:tc>
          <w:tcPr>
            <w:tcW w:type="pct" w:w="30%"/>
            <w:shd w:fill="F5F7FA" w:val="clear"/>
            <w:tcMar>
              <w:top w:type="dxa" w:w="60"/>
              <w:left w:type="dxa" w:w="120"/>
              <w:bottom w:type="dxa" w:w="60"/>
              <w:right w:type="dxa" w:w="120"/>
            </w:tcMar>
          </w:tcPr>
          <w:p>
            <w:pPr>
              <w:spacing w:line="312"/>
            </w:pPr>
            <w:r>
              <w:rPr>
                <w:rFonts w:ascii="Calibri"/>
                <w:color w:val="1C2A3D"/>
                <w:sz w:val="21"/>
                <w:szCs w:val="21"/>
              </w:rPr>
              <w:t xml:space="preserve">Update Gap Analysis based on feedback, start BRD</w:t>
            </w:r>
          </w:p>
        </w:tc>
        <w:tc>
          <w:tcPr>
            <w:tcW w:type="pct" w:w="25%"/>
            <w:shd w:fill="F5F7FA" w:val="clear"/>
            <w:tcMar>
              <w:top w:type="dxa" w:w="60"/>
              <w:left w:type="dxa" w:w="120"/>
              <w:bottom w:type="dxa" w:w="60"/>
              <w:right w:type="dxa" w:w="120"/>
            </w:tcMar>
          </w:tcPr>
          <w:p>
            <w:pPr>
              <w:spacing w:line="312"/>
            </w:pPr>
            <w:r>
              <w:rPr>
                <w:rFonts w:ascii="Calibri"/>
                <w:color w:val="1C2A3D"/>
                <w:sz w:val="21"/>
                <w:szCs w:val="21"/>
              </w:rPr>
              <w:t xml:space="preserve">BRD (first draft, 40% complete)</w:t>
            </w:r>
          </w:p>
        </w:tc>
        <w:tc>
          <w:tcPr>
            <w:tcW w:type="pct" w:w="25%"/>
            <w:shd w:fill="F5F7FA" w:val="clear"/>
            <w:tcMar>
              <w:top w:type="dxa" w:w="60"/>
              <w:left w:type="dxa" w:w="120"/>
              <w:bottom w:type="dxa" w:w="60"/>
              <w:right w:type="dxa" w:w="120"/>
            </w:tcMar>
          </w:tcPr>
          <w:p>
            <w:pPr>
              <w:spacing w:line="312"/>
            </w:pPr>
            <w:r>
              <w:rPr>
                <w:rFonts w:ascii="Calibri"/>
                <w:color w:val="1C2A3D"/>
                <w:sz w:val="21"/>
                <w:szCs w:val="21"/>
              </w:rPr>
              <w:t xml:space="preserve">Turn each gap into a requirement (BR-001, BR-002...)</w:t>
            </w:r>
          </w:p>
        </w:tc>
      </w:tr>
      <w:tr>
        <w:trPr>
          <w:cantSplit/>
        </w:trPr>
        <w:tc>
          <w:tcPr>
            <w:tcW w:type="pct" w:w="20%"/>
            <w:shd w:fill="FFFFFF" w:val="clear"/>
            <w:tcMar>
              <w:top w:type="dxa" w:w="60"/>
              <w:left w:type="dxa" w:w="120"/>
              <w:bottom w:type="dxa" w:w="60"/>
              <w:right w:type="dxa" w:w="120"/>
            </w:tcMar>
          </w:tcPr>
          <w:p>
            <w:pPr>
              <w:spacing w:line="312"/>
            </w:pPr>
            <w:r>
              <w:rPr>
                <w:rFonts w:ascii="Calibri"/>
                <w:color w:val="1C2A3D"/>
                <w:sz w:val="21"/>
                <w:szCs w:val="21"/>
              </w:rPr>
              <w:t xml:space="preserve">10</w:t>
            </w:r>
          </w:p>
        </w:tc>
        <w:tc>
          <w:tcPr>
            <w:tcW w:type="pct" w:w="30%"/>
            <w:shd w:fill="FFFFFF" w:val="clear"/>
            <w:tcMar>
              <w:top w:type="dxa" w:w="60"/>
              <w:left w:type="dxa" w:w="120"/>
              <w:bottom w:type="dxa" w:w="60"/>
              <w:right w:type="dxa" w:w="120"/>
            </w:tcMar>
          </w:tcPr>
          <w:p>
            <w:pPr>
              <w:spacing w:line="312"/>
            </w:pPr>
            <w:r>
              <w:rPr>
                <w:rFonts w:ascii="Calibri"/>
                <w:color w:val="1C2A3D"/>
                <w:sz w:val="21"/>
                <w:szCs w:val="21"/>
              </w:rPr>
              <w:t xml:space="preserve">Continue BRD, complete all sections</w:t>
            </w:r>
          </w:p>
        </w:tc>
        <w:tc>
          <w:tcPr>
            <w:tcW w:type="pct" w:w="25%"/>
            <w:shd w:fill="FFFFFF" w:val="clear"/>
            <w:tcMar>
              <w:top w:type="dxa" w:w="60"/>
              <w:left w:type="dxa" w:w="120"/>
              <w:bottom w:type="dxa" w:w="60"/>
              <w:right w:type="dxa" w:w="120"/>
            </w:tcMar>
          </w:tcPr>
          <w:p>
            <w:pPr>
              <w:spacing w:line="312"/>
            </w:pPr>
            <w:r>
              <w:rPr>
                <w:rFonts w:ascii="Calibri"/>
                <w:color w:val="1C2A3D"/>
                <w:sz w:val="21"/>
                <w:szCs w:val="21"/>
              </w:rPr>
              <w:t xml:space="preserve">BRD (complete first draft)</w:t>
            </w:r>
          </w:p>
        </w:tc>
        <w:tc>
          <w:tcPr>
            <w:tcW w:type="pct" w:w="25%"/>
            <w:shd w:fill="FFFFFF" w:val="clear"/>
            <w:tcMar>
              <w:top w:type="dxa" w:w="60"/>
              <w:left w:type="dxa" w:w="120"/>
              <w:bottom w:type="dxa" w:w="60"/>
              <w:right w:type="dxa" w:w="120"/>
            </w:tcMar>
          </w:tcPr>
          <w:p>
            <w:pPr>
              <w:spacing w:line="312"/>
            </w:pPr>
            <w:r>
              <w:rPr>
                <w:rFonts w:ascii="Calibri"/>
                <w:color w:val="1C2A3D"/>
                <w:sz w:val="21"/>
                <w:szCs w:val="21"/>
              </w:rPr>
              <w:t xml:space="preserve">8 sections: Background, Objectives, Scope, Requirements...</w:t>
            </w:r>
          </w:p>
        </w:tc>
      </w:tr>
      <w:tr>
        <w:trPr>
          <w:cantSplit/>
        </w:trPr>
        <w:tc>
          <w:tcPr>
            <w:tcW w:type="pct" w:w="20%"/>
            <w:shd w:fill="F5F7FA" w:val="clear"/>
            <w:tcMar>
              <w:top w:type="dxa" w:w="60"/>
              <w:left w:type="dxa" w:w="120"/>
              <w:bottom w:type="dxa" w:w="60"/>
              <w:right w:type="dxa" w:w="120"/>
            </w:tcMar>
          </w:tcPr>
          <w:p>
            <w:pPr>
              <w:spacing w:line="312"/>
            </w:pPr>
            <w:r>
              <w:rPr>
                <w:rFonts w:ascii="Calibri"/>
                <w:color w:val="1C2A3D"/>
                <w:sz w:val="21"/>
                <w:szCs w:val="21"/>
              </w:rPr>
              <w:t xml:space="preserve">11-12</w:t>
            </w:r>
          </w:p>
        </w:tc>
        <w:tc>
          <w:tcPr>
            <w:tcW w:type="pct" w:w="30%"/>
            <w:shd w:fill="F5F7FA" w:val="clear"/>
            <w:tcMar>
              <w:top w:type="dxa" w:w="60"/>
              <w:left w:type="dxa" w:w="120"/>
              <w:bottom w:type="dxa" w:w="60"/>
              <w:right w:type="dxa" w:w="120"/>
            </w:tcMar>
          </w:tcPr>
          <w:p>
            <w:pPr>
              <w:spacing w:line="312"/>
            </w:pPr>
            <w:r>
              <w:rPr>
                <w:rFonts w:ascii="Calibri"/>
                <w:color w:val="1C2A3D"/>
                <w:sz w:val="21"/>
                <w:szCs w:val="21"/>
              </w:rPr>
              <w:t xml:space="preserve">Start User Stories + Acceptance Criteria (parallel with BRD review)</w:t>
            </w:r>
          </w:p>
        </w:tc>
        <w:tc>
          <w:tcPr>
            <w:tcW w:type="pct" w:w="25%"/>
            <w:shd w:fill="F5F7FA" w:val="clear"/>
            <w:tcMar>
              <w:top w:type="dxa" w:w="60"/>
              <w:left w:type="dxa" w:w="120"/>
              <w:bottom w:type="dxa" w:w="60"/>
              <w:right w:type="dxa" w:w="120"/>
            </w:tcMar>
          </w:tcPr>
          <w:p>
            <w:pPr>
              <w:spacing w:line="312"/>
            </w:pPr>
            <w:r>
              <w:rPr>
                <w:rFonts w:ascii="Calibri"/>
                <w:color w:val="1C2A3D"/>
                <w:sz w:val="21"/>
                <w:szCs w:val="21"/>
              </w:rPr>
              <w:t xml:space="preserve">User Stories + Acceptance Criteria</w:t>
            </w:r>
          </w:p>
        </w:tc>
        <w:tc>
          <w:tcPr>
            <w:tcW w:type="pct" w:w="25%"/>
            <w:shd w:fill="F5F7FA" w:val="clear"/>
            <w:tcMar>
              <w:top w:type="dxa" w:w="60"/>
              <w:left w:type="dxa" w:w="120"/>
              <w:bottom w:type="dxa" w:w="60"/>
              <w:right w:type="dxa" w:w="120"/>
            </w:tcMar>
          </w:tcPr>
          <w:p>
            <w:pPr>
              <w:spacing w:line="312"/>
            </w:pPr>
            <w:r>
              <w:rPr>
                <w:rFonts w:ascii="Calibri"/>
                <w:color w:val="1C2A3D"/>
                <w:sz w:val="21"/>
                <w:szCs w:val="21"/>
              </w:rPr>
              <w:t xml:space="preserve">Write US-001, then AC-001 to AC-005, then US-002...</w:t>
            </w:r>
          </w:p>
        </w:tc>
      </w:tr>
      <w:tr>
        <w:trPr>
          <w:cantSplit/>
        </w:trPr>
        <w:tc>
          <w:tcPr>
            <w:tcW w:type="pct" w:w="20%"/>
            <w:shd w:fill="FFFFFF" w:val="clear"/>
            <w:tcMar>
              <w:top w:type="dxa" w:w="60"/>
              <w:left w:type="dxa" w:w="120"/>
              <w:bottom w:type="dxa" w:w="60"/>
              <w:right w:type="dxa" w:w="120"/>
            </w:tcMar>
          </w:tcPr>
          <w:p>
            <w:pPr>
              <w:spacing w:line="312"/>
            </w:pPr>
            <w:r>
              <w:rPr>
                <w:rFonts w:ascii="Calibri"/>
                <w:color w:val="1C2A3D"/>
                <w:sz w:val="21"/>
                <w:szCs w:val="21"/>
              </w:rPr>
              <w:t xml:space="preserve">13</w:t>
            </w:r>
          </w:p>
        </w:tc>
        <w:tc>
          <w:tcPr>
            <w:tcW w:type="pct" w:w="30%"/>
            <w:shd w:fill="FFFFFF" w:val="clear"/>
            <w:tcMar>
              <w:top w:type="dxa" w:w="60"/>
              <w:left w:type="dxa" w:w="120"/>
              <w:bottom w:type="dxa" w:w="60"/>
              <w:right w:type="dxa" w:w="120"/>
            </w:tcMar>
          </w:tcPr>
          <w:p>
            <w:pPr>
              <w:spacing w:line="312"/>
            </w:pPr>
            <w:r>
              <w:rPr>
                <w:rFonts w:ascii="Calibri"/>
                <w:color w:val="1C2A3D"/>
                <w:sz w:val="21"/>
                <w:szCs w:val="21"/>
              </w:rPr>
              <w:t xml:space="preserve">Incorporate review feedback into all documents</w:t>
            </w:r>
          </w:p>
        </w:tc>
        <w:tc>
          <w:tcPr>
            <w:tcW w:type="pct" w:w="25%"/>
            <w:shd w:fill="FFFFFF" w:val="clear"/>
            <w:tcMar>
              <w:top w:type="dxa" w:w="60"/>
              <w:left w:type="dxa" w:w="120"/>
              <w:bottom w:type="dxa" w:w="60"/>
              <w:right w:type="dxa" w:w="120"/>
            </w:tcMar>
          </w:tcPr>
          <w:p>
            <w:pPr>
              <w:spacing w:line="312"/>
            </w:pPr>
            <w:r>
              <w:rPr>
                <w:rFonts w:ascii="Calibri"/>
                <w:color w:val="1C2A3D"/>
                <w:sz w:val="21"/>
                <w:szCs w:val="21"/>
              </w:rPr>
              <w:t xml:space="preserve">Updated BRD, US, AC</w:t>
            </w:r>
          </w:p>
        </w:tc>
        <w:tc>
          <w:tcPr>
            <w:tcW w:type="pct" w:w="25%"/>
            <w:shd w:fill="FFFFFF" w:val="clear"/>
            <w:tcMar>
              <w:top w:type="dxa" w:w="60"/>
              <w:left w:type="dxa" w:w="120"/>
              <w:bottom w:type="dxa" w:w="60"/>
              <w:right w:type="dxa" w:w="120"/>
            </w:tcMar>
          </w:tcPr>
          <w:p>
            <w:pPr>
              <w:spacing w:line="312"/>
            </w:pPr>
            <w:r>
              <w:rPr>
                <w:rFonts w:ascii="Calibri"/>
                <w:color w:val="1C2A3D"/>
                <w:sz w:val="21"/>
                <w:szCs w:val="21"/>
              </w:rPr>
              <w:t xml:space="preserve">Ramin: clarify requirements. Tural: add SMS. Aysel: make AC testable</w:t>
            </w:r>
          </w:p>
        </w:tc>
      </w:tr>
      <w:tr>
        <w:trPr>
          <w:cantSplit/>
        </w:trPr>
        <w:tc>
          <w:tcPr>
            <w:tcW w:type="pct" w:w="20%"/>
            <w:shd w:fill="F5F7FA" w:val="clear"/>
            <w:tcMar>
              <w:top w:type="dxa" w:w="60"/>
              <w:left w:type="dxa" w:w="120"/>
              <w:bottom w:type="dxa" w:w="60"/>
              <w:right w:type="dxa" w:w="120"/>
            </w:tcMar>
          </w:tcPr>
          <w:p>
            <w:pPr>
              <w:spacing w:line="312"/>
            </w:pPr>
            <w:r>
              <w:rPr>
                <w:rFonts w:ascii="Calibri"/>
                <w:color w:val="1C2A3D"/>
                <w:sz w:val="21"/>
                <w:szCs w:val="21"/>
              </w:rPr>
              <w:t xml:space="preserve">14</w:t>
            </w:r>
          </w:p>
        </w:tc>
        <w:tc>
          <w:tcPr>
            <w:tcW w:type="pct" w:w="30%"/>
            <w:shd w:fill="F5F7FA" w:val="clear"/>
            <w:tcMar>
              <w:top w:type="dxa" w:w="60"/>
              <w:left w:type="dxa" w:w="120"/>
              <w:bottom w:type="dxa" w:w="60"/>
              <w:right w:type="dxa" w:w="120"/>
            </w:tcMar>
          </w:tcPr>
          <w:p>
            <w:pPr>
              <w:spacing w:line="312"/>
            </w:pPr>
            <w:r>
              <w:rPr>
                <w:rFonts w:ascii="Calibri"/>
                <w:color w:val="1C2A3D"/>
                <w:sz w:val="21"/>
                <w:szCs w:val="21"/>
              </w:rPr>
              <w:t xml:space="preserve">Final review, hand off to development team</w:t>
            </w:r>
          </w:p>
        </w:tc>
        <w:tc>
          <w:tcPr>
            <w:tcW w:type="pct" w:w="25%"/>
            <w:shd w:fill="F5F7FA" w:val="clear"/>
            <w:tcMar>
              <w:top w:type="dxa" w:w="60"/>
              <w:left w:type="dxa" w:w="120"/>
              <w:bottom w:type="dxa" w:w="60"/>
              <w:right w:type="dxa" w:w="120"/>
            </w:tcMar>
          </w:tcPr>
          <w:p>
            <w:pPr>
              <w:spacing w:line="312"/>
            </w:pPr>
            <w:r>
              <w:rPr>
                <w:rFonts w:ascii="Calibri"/>
                <w:color w:val="1C2A3D"/>
                <w:sz w:val="21"/>
                <w:szCs w:val="21"/>
              </w:rPr>
              <w:t xml:space="preserve">All Phase 1 documents complete</w:t>
            </w:r>
          </w:p>
        </w:tc>
        <w:tc>
          <w:tcPr>
            <w:tcW w:type="pct" w:w="25%"/>
            <w:shd w:fill="F5F7FA" w:val="clear"/>
            <w:tcMar>
              <w:top w:type="dxa" w:w="60"/>
              <w:left w:type="dxa" w:w="120"/>
              <w:bottom w:type="dxa" w:w="60"/>
              <w:right w:type="dxa" w:w="120"/>
            </w:tcMar>
          </w:tcPr>
          <w:p>
            <w:pPr>
              <w:spacing w:line="312"/>
            </w:pPr>
            <w:r>
              <w:rPr>
                <w:rFonts w:ascii="Calibri"/>
                <w:color w:val="1C2A3D"/>
                <w:sz w:val="21"/>
                <w:szCs w:val="21"/>
              </w:rPr>
              <w:t xml:space="preserve">Sprint 1 starts next Monday</w:t>
            </w:r>
          </w:p>
        </w:tc>
      </w:tr>
    </w:tbl>
    <w:p>
      <w:pPr>
        <w:spacing w:before="200"/>
      </w:pPr>
    </w:p>
    <w:p>
      <w:pPr>
        <w:pStyle w:val="Heading1"/>
        <w:spacing w:after="200" w:before="360" w:line="312"/>
      </w:pPr>
      <w:r>
        <w:rPr>
          <w:rFonts w:ascii="Times New Roman"/>
          <w:b/>
          <w:bCs/>
          <w:color w:val="0B1220"/>
          <w:sz w:val="32"/>
          <w:szCs w:val="32"/>
        </w:rPr>
        <w:t xml:space="preserve">Part H: Quick Memory Checklist</w:t>
      </w:r>
    </w:p>
    <w:p>
      <w:pPr>
        <w:spacing w:after="120" w:line="312"/>
        <w:jc w:val="both"/>
      </w:pPr>
      <w:r>
        <w:rPr>
          <w:rFonts w:ascii="Times New Roman"/>
          <w:color w:val="1C2A3D"/>
          <w:sz w:val="24"/>
          <w:szCs w:val="24"/>
        </w:rPr>
        <w:t xml:space="preserve">Use this checklist before and during the interview to quickly recall the most important points. Each item is a short reminder, not a full explanation. The detailed rules are in the sections above.</w:t>
      </w:r>
    </w:p>
    <w:p>
      <w:pPr>
        <w:spacing w:before="80"/>
      </w:pPr>
    </w:p>
    <w:tbl>
      <w:tblPr>
        <w:tblW w:type="pct" w:w="100%"/>
        <w:tblBorders>
          <w:top w:val="single" w:color="529286" w:sz="2"/>
          <w:left w:val="none"/>
          <w:bottom w:val="single" w:color="529286" w:sz="2"/>
          <w:right w:val="none"/>
          <w:insideH w:val="single" w:color="E0E0E0" w:sz="1"/>
          <w:insideV w:val="none"/>
        </w:tblBorders>
      </w:tblPr>
      <w:tblGrid>
        <w:gridCol w:w="100"/>
        <w:gridCol w:w="100"/>
      </w:tblGrid>
      <w:tr>
        <w:trPr>
          <w:cantSplit/>
          <w:tblHeader/>
        </w:trPr>
        <w:tc>
          <w:tcPr>
            <w:tcW w:type="pct" w:w="40%"/>
            <w:shd w:fill="529286" w:val="clear"/>
            <w:tcMar>
              <w:top w:type="dxa" w:w="80"/>
              <w:left w:type="dxa" w:w="120"/>
              <w:bottom w:type="dxa" w:w="80"/>
              <w:right w:type="dxa" w:w="120"/>
            </w:tcMar>
          </w:tcPr>
          <w:p>
            <w:r>
              <w:rPr>
                <w:rFonts w:ascii="Calibri"/>
                <w:b/>
                <w:bCs/>
                <w:color w:val="FFFFFF"/>
                <w:sz w:val="22"/>
                <w:szCs w:val="22"/>
              </w:rPr>
              <w:t xml:space="preserve">Topic</w:t>
            </w:r>
          </w:p>
        </w:tc>
        <w:tc>
          <w:tcPr>
            <w:tcW w:type="pct" w:w="60%"/>
            <w:shd w:fill="529286" w:val="clear"/>
            <w:tcMar>
              <w:top w:type="dxa" w:w="80"/>
              <w:left w:type="dxa" w:w="120"/>
              <w:bottom w:type="dxa" w:w="80"/>
              <w:right w:type="dxa" w:w="120"/>
            </w:tcMar>
          </w:tcPr>
          <w:p>
            <w:r>
              <w:rPr>
                <w:rFonts w:ascii="Calibri"/>
                <w:b/>
                <w:bCs/>
                <w:color w:val="FFFFFF"/>
                <w:sz w:val="22"/>
                <w:szCs w:val="22"/>
              </w:rPr>
              <w:t xml:space="preserve">Remember</w:t>
            </w:r>
          </w:p>
        </w:tc>
      </w:tr>
      <w:tr>
        <w:trPr>
          <w:cantSplit/>
        </w:trPr>
        <w:tc>
          <w:tcPr>
            <w:tcW w:type="pct" w:w="40%"/>
            <w:shd w:fill="FFFFFF" w:val="clear"/>
            <w:tcMar>
              <w:top w:type="dxa" w:w="60"/>
              <w:left w:type="dxa" w:w="120"/>
              <w:bottom w:type="dxa" w:w="60"/>
              <w:right w:type="dxa" w:w="120"/>
            </w:tcMar>
          </w:tcPr>
          <w:p>
            <w:pPr>
              <w:spacing w:line="312"/>
            </w:pPr>
            <w:r>
              <w:rPr>
                <w:rFonts w:ascii="Calibri"/>
                <w:b/>
                <w:bCs/>
                <w:color w:val="1C2A3D"/>
                <w:sz w:val="21"/>
                <w:szCs w:val="21"/>
              </w:rPr>
              <w:t xml:space="preserve">Interview Selection</w:t>
            </w:r>
          </w:p>
        </w:tc>
        <w:tc>
          <w:tcPr>
            <w:tcW w:type="pct" w:w="60%"/>
            <w:shd w:fill="FFFFFF" w:val="clear"/>
            <w:tcMar>
              <w:top w:type="dxa" w:w="60"/>
              <w:left w:type="dxa" w:w="120"/>
              <w:bottom w:type="dxa" w:w="60"/>
              <w:right w:type="dxa" w:w="120"/>
            </w:tcMar>
          </w:tcPr>
          <w:p>
            <w:pPr>
              <w:spacing w:line="312"/>
            </w:pPr>
            <w:r>
              <w:rPr>
                <w:rFonts w:ascii="Calibri"/>
                <w:b w:val="false"/>
                <w:bCs w:val="false"/>
                <w:color w:val="1C2A3D"/>
                <w:sz w:val="21"/>
                <w:szCs w:val="21"/>
              </w:rPr>
              <w:t xml:space="preserve">People at each process step + complaint listeners. Not everyone.</w:t>
            </w:r>
          </w:p>
        </w:tc>
      </w:tr>
      <w:tr>
        <w:trPr>
          <w:cantSplit/>
        </w:trPr>
        <w:tc>
          <w:tcPr>
            <w:tcW w:type="pct" w:w="40%"/>
            <w:shd w:fill="F5F7FA" w:val="clear"/>
            <w:tcMar>
              <w:top w:type="dxa" w:w="60"/>
              <w:left w:type="dxa" w:w="120"/>
              <w:bottom w:type="dxa" w:w="60"/>
              <w:right w:type="dxa" w:w="120"/>
            </w:tcMar>
          </w:tcPr>
          <w:p>
            <w:pPr>
              <w:spacing w:line="312"/>
            </w:pPr>
            <w:r>
              <w:rPr>
                <w:rFonts w:ascii="Calibri"/>
                <w:b/>
                <w:bCs/>
                <w:color w:val="1C2A3D"/>
                <w:sz w:val="21"/>
                <w:szCs w:val="21"/>
              </w:rPr>
              <w:t xml:space="preserve">Interview Notes</w:t>
            </w:r>
          </w:p>
        </w:tc>
        <w:tc>
          <w:tcPr>
            <w:tcW w:type="pct" w:w="60%"/>
            <w:shd w:fill="F5F7FA" w:val="clear"/>
            <w:tcMar>
              <w:top w:type="dxa" w:w="60"/>
              <w:left w:type="dxa" w:w="120"/>
              <w:bottom w:type="dxa" w:w="60"/>
              <w:right w:type="dxa" w:w="120"/>
            </w:tcMar>
          </w:tcPr>
          <w:p>
            <w:pPr>
              <w:spacing w:line="312"/>
            </w:pPr>
            <w:r>
              <w:rPr>
                <w:rFonts w:ascii="Calibri"/>
                <w:b w:val="false"/>
                <w:bCs w:val="false"/>
                <w:color w:val="1C2A3D"/>
                <w:sz w:val="21"/>
                <w:szCs w:val="21"/>
              </w:rPr>
              <w:t xml:space="preserve">Only 3 things: process steps, business rules, pain points.</w:t>
            </w:r>
          </w:p>
        </w:tc>
      </w:tr>
      <w:tr>
        <w:trPr>
          <w:cantSplit/>
        </w:trPr>
        <w:tc>
          <w:tcPr>
            <w:tcW w:type="pct" w:w="40%"/>
            <w:shd w:fill="FFFFFF" w:val="clear"/>
            <w:tcMar>
              <w:top w:type="dxa" w:w="60"/>
              <w:left w:type="dxa" w:w="120"/>
              <w:bottom w:type="dxa" w:w="60"/>
              <w:right w:type="dxa" w:w="120"/>
            </w:tcMar>
          </w:tcPr>
          <w:p>
            <w:pPr>
              <w:spacing w:line="312"/>
            </w:pPr>
            <w:r>
              <w:rPr>
                <w:rFonts w:ascii="Calibri"/>
                <w:b/>
                <w:bCs/>
                <w:color w:val="1C2A3D"/>
                <w:sz w:val="21"/>
                <w:szCs w:val="21"/>
              </w:rPr>
              <w:t xml:space="preserve">Current State</w:t>
            </w:r>
          </w:p>
        </w:tc>
        <w:tc>
          <w:tcPr>
            <w:tcW w:type="pct" w:w="60%"/>
            <w:shd w:fill="FFFFFF" w:val="clear"/>
            <w:tcMar>
              <w:top w:type="dxa" w:w="60"/>
              <w:left w:type="dxa" w:w="120"/>
              <w:bottom w:type="dxa" w:w="60"/>
              <w:right w:type="dxa" w:w="120"/>
            </w:tcMar>
          </w:tcPr>
          <w:p>
            <w:pPr>
              <w:spacing w:line="312"/>
            </w:pPr>
            <w:r>
              <w:rPr>
                <w:rFonts w:ascii="Calibri"/>
                <w:b w:val="false"/>
                <w:bCs w:val="false"/>
                <w:color w:val="1C2A3D"/>
                <w:sz w:val="21"/>
                <w:szCs w:val="21"/>
              </w:rPr>
              <w:t xml:space="preserve">Simple narrative with facts. Audience is business people.</w:t>
            </w:r>
          </w:p>
        </w:tc>
      </w:tr>
      <w:tr>
        <w:trPr>
          <w:cantSplit/>
        </w:trPr>
        <w:tc>
          <w:tcPr>
            <w:tcW w:type="pct" w:w="40%"/>
            <w:shd w:fill="F5F7FA" w:val="clear"/>
            <w:tcMar>
              <w:top w:type="dxa" w:w="60"/>
              <w:left w:type="dxa" w:w="120"/>
              <w:bottom w:type="dxa" w:w="60"/>
              <w:right w:type="dxa" w:w="120"/>
            </w:tcMar>
          </w:tcPr>
          <w:p>
            <w:pPr>
              <w:spacing w:line="312"/>
            </w:pPr>
            <w:r>
              <w:rPr>
                <w:rFonts w:ascii="Calibri"/>
                <w:b/>
                <w:bCs/>
                <w:color w:val="1C2A3D"/>
                <w:sz w:val="21"/>
                <w:szCs w:val="21"/>
              </w:rPr>
              <w:t xml:space="preserve">Future State</w:t>
            </w:r>
          </w:p>
        </w:tc>
        <w:tc>
          <w:tcPr>
            <w:tcW w:type="pct" w:w="60%"/>
            <w:shd w:fill="F5F7FA" w:val="clear"/>
            <w:tcMar>
              <w:top w:type="dxa" w:w="60"/>
              <w:left w:type="dxa" w:w="120"/>
              <w:bottom w:type="dxa" w:w="60"/>
              <w:right w:type="dxa" w:w="120"/>
            </w:tcMar>
          </w:tcPr>
          <w:p>
            <w:pPr>
              <w:spacing w:line="312"/>
            </w:pPr>
            <w:r>
              <w:rPr>
                <w:rFonts w:ascii="Calibri"/>
                <w:b w:val="false"/>
                <w:bCs w:val="false"/>
                <w:color w:val="1C2A3D"/>
                <w:sz w:val="21"/>
                <w:szCs w:val="21"/>
              </w:rPr>
              <w:t xml:space="preserve">Combine stakeholder wishes + team input. Always say 'proposed.'</w:t>
            </w:r>
          </w:p>
        </w:tc>
      </w:tr>
      <w:tr>
        <w:trPr>
          <w:cantSplit/>
        </w:trPr>
        <w:tc>
          <w:tcPr>
            <w:tcW w:type="pct" w:w="40%"/>
            <w:shd w:fill="FFFFFF" w:val="clear"/>
            <w:tcMar>
              <w:top w:type="dxa" w:w="60"/>
              <w:left w:type="dxa" w:w="120"/>
              <w:bottom w:type="dxa" w:w="60"/>
              <w:right w:type="dxa" w:w="120"/>
            </w:tcMar>
          </w:tcPr>
          <w:p>
            <w:pPr>
              <w:spacing w:line="312"/>
            </w:pPr>
            <w:r>
              <w:rPr>
                <w:rFonts w:ascii="Calibri"/>
                <w:b/>
                <w:bCs/>
                <w:color w:val="1C2A3D"/>
                <w:sz w:val="21"/>
                <w:szCs w:val="21"/>
              </w:rPr>
              <w:t xml:space="preserve">Gaps</w:t>
            </w:r>
          </w:p>
        </w:tc>
        <w:tc>
          <w:tcPr>
            <w:tcW w:type="pct" w:w="60%"/>
            <w:shd w:fill="FFFFFF" w:val="clear"/>
            <w:tcMar>
              <w:top w:type="dxa" w:w="60"/>
              <w:left w:type="dxa" w:w="120"/>
              <w:bottom w:type="dxa" w:w="60"/>
              <w:right w:type="dxa" w:w="120"/>
            </w:tcMar>
          </w:tcPr>
          <w:p>
            <w:pPr>
              <w:spacing w:line="312"/>
            </w:pPr>
            <w:r>
              <w:rPr>
                <w:rFonts w:ascii="Calibri"/>
                <w:b w:val="false"/>
                <w:bCs w:val="false"/>
                <w:color w:val="1C2A3D"/>
                <w:sz w:val="21"/>
                <w:szCs w:val="21"/>
              </w:rPr>
              <w:t xml:space="preserve">One sentence each. Large enough to be a feature. 4-8 total.</w:t>
            </w:r>
          </w:p>
        </w:tc>
      </w:tr>
      <w:tr>
        <w:trPr>
          <w:cantSplit/>
        </w:trPr>
        <w:tc>
          <w:tcPr>
            <w:tcW w:type="pct" w:w="40%"/>
            <w:shd w:fill="F5F7FA" w:val="clear"/>
            <w:tcMar>
              <w:top w:type="dxa" w:w="60"/>
              <w:left w:type="dxa" w:w="120"/>
              <w:bottom w:type="dxa" w:w="60"/>
              <w:right w:type="dxa" w:w="120"/>
            </w:tcMar>
          </w:tcPr>
          <w:p>
            <w:pPr>
              <w:spacing w:line="312"/>
            </w:pPr>
            <w:r>
              <w:rPr>
                <w:rFonts w:ascii="Calibri"/>
                <w:b/>
                <w:bCs/>
                <w:color w:val="1C2A3D"/>
                <w:sz w:val="21"/>
                <w:szCs w:val="21"/>
              </w:rPr>
              <w:t xml:space="preserve">BRD Detail</w:t>
            </w:r>
          </w:p>
        </w:tc>
        <w:tc>
          <w:tcPr>
            <w:tcW w:type="pct" w:w="60%"/>
            <w:shd w:fill="F5F7FA" w:val="clear"/>
            <w:tcMar>
              <w:top w:type="dxa" w:w="60"/>
              <w:left w:type="dxa" w:w="120"/>
              <w:bottom w:type="dxa" w:w="60"/>
              <w:right w:type="dxa" w:w="120"/>
            </w:tcMar>
          </w:tcPr>
          <w:p>
            <w:pPr>
              <w:spacing w:line="312"/>
            </w:pPr>
            <w:r>
              <w:rPr>
                <w:rFonts w:ascii="Calibri"/>
                <w:b w:val="false"/>
                <w:bCs w:val="false"/>
                <w:color w:val="1C2A3D"/>
                <w:sz w:val="21"/>
                <w:szCs w:val="21"/>
              </w:rPr>
              <w:t xml:space="preserve">3 questions per requirement: What? Who? Rule/Constraint?</w:t>
            </w:r>
          </w:p>
        </w:tc>
      </w:tr>
      <w:tr>
        <w:trPr>
          <w:cantSplit/>
        </w:trPr>
        <w:tc>
          <w:tcPr>
            <w:tcW w:type="pct" w:w="40%"/>
            <w:shd w:fill="FFFFFF" w:val="clear"/>
            <w:tcMar>
              <w:top w:type="dxa" w:w="60"/>
              <w:left w:type="dxa" w:w="120"/>
              <w:bottom w:type="dxa" w:w="60"/>
              <w:right w:type="dxa" w:w="120"/>
            </w:tcMar>
          </w:tcPr>
          <w:p>
            <w:pPr>
              <w:spacing w:line="312"/>
            </w:pPr>
            <w:r>
              <w:rPr>
                <w:rFonts w:ascii="Calibri"/>
                <w:b/>
                <w:bCs/>
                <w:color w:val="1C2A3D"/>
                <w:sz w:val="21"/>
                <w:szCs w:val="21"/>
              </w:rPr>
              <w:t xml:space="preserve">User Stories</w:t>
            </w:r>
          </w:p>
        </w:tc>
        <w:tc>
          <w:tcPr>
            <w:tcW w:type="pct" w:w="60%"/>
            <w:shd w:fill="FFFFFF" w:val="clear"/>
            <w:tcMar>
              <w:top w:type="dxa" w:w="60"/>
              <w:left w:type="dxa" w:w="120"/>
              <w:bottom w:type="dxa" w:w="60"/>
              <w:right w:type="dxa" w:w="120"/>
            </w:tcMar>
          </w:tcPr>
          <w:p>
            <w:pPr>
              <w:spacing w:line="312"/>
            </w:pPr>
            <w:r>
              <w:rPr>
                <w:rFonts w:ascii="Calibri"/>
                <w:b w:val="false"/>
                <w:bCs w:val="false"/>
                <w:color w:val="1C2A3D"/>
                <w:sz w:val="21"/>
                <w:szCs w:val="21"/>
              </w:rPr>
              <w:t xml:space="preserve">One story per user action. 2-4 stories per BRD requirement.</w:t>
            </w:r>
          </w:p>
        </w:tc>
      </w:tr>
      <w:tr>
        <w:trPr>
          <w:cantSplit/>
        </w:trPr>
        <w:tc>
          <w:tcPr>
            <w:tcW w:type="pct" w:w="40%"/>
            <w:shd w:fill="F5F7FA" w:val="clear"/>
            <w:tcMar>
              <w:top w:type="dxa" w:w="60"/>
              <w:left w:type="dxa" w:w="120"/>
              <w:bottom w:type="dxa" w:w="60"/>
              <w:right w:type="dxa" w:w="120"/>
            </w:tcMar>
          </w:tcPr>
          <w:p>
            <w:pPr>
              <w:spacing w:line="312"/>
            </w:pPr>
            <w:r>
              <w:rPr>
                <w:rFonts w:ascii="Calibri"/>
                <w:b/>
                <w:bCs/>
                <w:color w:val="1C2A3D"/>
                <w:sz w:val="21"/>
                <w:szCs w:val="21"/>
              </w:rPr>
              <w:t xml:space="preserve">Acceptance Criteria</w:t>
            </w:r>
          </w:p>
        </w:tc>
        <w:tc>
          <w:tcPr>
            <w:tcW w:type="pct" w:w="60%"/>
            <w:shd w:fill="F5F7FA" w:val="clear"/>
            <w:tcMar>
              <w:top w:type="dxa" w:w="60"/>
              <w:left w:type="dxa" w:w="120"/>
              <w:bottom w:type="dxa" w:w="60"/>
              <w:right w:type="dxa" w:w="120"/>
            </w:tcMar>
          </w:tcPr>
          <w:p>
            <w:pPr>
              <w:spacing w:line="312"/>
            </w:pPr>
            <w:r>
              <w:rPr>
                <w:rFonts w:ascii="Calibri"/>
                <w:b w:val="false"/>
                <w:bCs w:val="false"/>
                <w:color w:val="1C2A3D"/>
                <w:sz w:val="21"/>
                <w:szCs w:val="21"/>
              </w:rPr>
              <w:t xml:space="preserve">Happy path + main errors + important edges. 4-7 per story.</w:t>
            </w:r>
          </w:p>
        </w:tc>
      </w:tr>
      <w:tr>
        <w:trPr>
          <w:cantSplit/>
        </w:trPr>
        <w:tc>
          <w:tcPr>
            <w:tcW w:type="pct" w:w="40%"/>
            <w:shd w:fill="FFFFFF" w:val="clear"/>
            <w:tcMar>
              <w:top w:type="dxa" w:w="60"/>
              <w:left w:type="dxa" w:w="120"/>
              <w:bottom w:type="dxa" w:w="60"/>
              <w:right w:type="dxa" w:w="120"/>
            </w:tcMar>
          </w:tcPr>
          <w:p>
            <w:pPr>
              <w:spacing w:line="312"/>
            </w:pPr>
            <w:r>
              <w:rPr>
                <w:rFonts w:ascii="Calibri"/>
                <w:b/>
                <w:bCs/>
                <w:color w:val="1C2A3D"/>
                <w:sz w:val="21"/>
                <w:szCs w:val="21"/>
              </w:rPr>
              <w:t xml:space="preserve">Priority</w:t>
            </w:r>
          </w:p>
        </w:tc>
        <w:tc>
          <w:tcPr>
            <w:tcW w:type="pct" w:w="60%"/>
            <w:shd w:fill="FFFFFF" w:val="clear"/>
            <w:tcMar>
              <w:top w:type="dxa" w:w="60"/>
              <w:left w:type="dxa" w:w="120"/>
              <w:bottom w:type="dxa" w:w="60"/>
              <w:right w:type="dxa" w:w="120"/>
            </w:tcMar>
          </w:tcPr>
          <w:p>
            <w:pPr>
              <w:spacing w:line="312"/>
            </w:pPr>
            <w:r>
              <w:rPr>
                <w:rFonts w:ascii="Calibri"/>
                <w:b w:val="false"/>
                <w:bCs w:val="false"/>
                <w:color w:val="1C2A3D"/>
                <w:sz w:val="21"/>
                <w:szCs w:val="21"/>
              </w:rPr>
              <w:t xml:space="preserve">Three factors: dependency, business impact, complexity.</w:t>
            </w:r>
          </w:p>
        </w:tc>
      </w:tr>
      <w:tr>
        <w:trPr>
          <w:cantSplit/>
        </w:trPr>
        <w:tc>
          <w:tcPr>
            <w:tcW w:type="pct" w:w="40%"/>
            <w:shd w:fill="F5F7FA" w:val="clear"/>
            <w:tcMar>
              <w:top w:type="dxa" w:w="60"/>
              <w:left w:type="dxa" w:w="120"/>
              <w:bottom w:type="dxa" w:w="60"/>
              <w:right w:type="dxa" w:w="120"/>
            </w:tcMar>
          </w:tcPr>
          <w:p>
            <w:pPr>
              <w:spacing w:line="312"/>
            </w:pPr>
            <w:r>
              <w:rPr>
                <w:rFonts w:ascii="Calibri"/>
                <w:b/>
                <w:bCs/>
                <w:color w:val="1C2A3D"/>
                <w:sz w:val="21"/>
                <w:szCs w:val="21"/>
              </w:rPr>
              <w:t xml:space="preserve">Quality Check</w:t>
            </w:r>
          </w:p>
        </w:tc>
        <w:tc>
          <w:tcPr>
            <w:tcW w:type="pct" w:w="60%"/>
            <w:shd w:fill="F5F7FA" w:val="clear"/>
            <w:tcMar>
              <w:top w:type="dxa" w:w="60"/>
              <w:left w:type="dxa" w:w="120"/>
              <w:bottom w:type="dxa" w:w="60"/>
              <w:right w:type="dxa" w:w="120"/>
            </w:tcMar>
          </w:tcPr>
          <w:p>
            <w:pPr>
              <w:spacing w:line="312"/>
            </w:pPr>
            <w:r>
              <w:rPr>
                <w:rFonts w:ascii="Calibri"/>
                <w:b w:val="false"/>
                <w:bCs w:val="false"/>
                <w:color w:val="1C2A3D"/>
                <w:sz w:val="21"/>
                <w:szCs w:val="21"/>
              </w:rPr>
              <w:t xml:space="preserve">3 checks: all gaps in BRD, all BR have US, all US have AC.</w:t>
            </w:r>
          </w:p>
        </w:tc>
      </w:tr>
      <w:tr>
        <w:trPr>
          <w:cantSplit/>
        </w:trPr>
        <w:tc>
          <w:tcPr>
            <w:tcW w:type="pct" w:w="40%"/>
            <w:shd w:fill="FFFFFF" w:val="clear"/>
            <w:tcMar>
              <w:top w:type="dxa" w:w="60"/>
              <w:left w:type="dxa" w:w="120"/>
              <w:bottom w:type="dxa" w:w="60"/>
              <w:right w:type="dxa" w:w="120"/>
            </w:tcMar>
          </w:tcPr>
          <w:p>
            <w:pPr>
              <w:spacing w:line="312"/>
            </w:pPr>
            <w:r>
              <w:rPr>
                <w:rFonts w:ascii="Calibri"/>
                <w:b/>
                <w:bCs/>
                <w:color w:val="1C2A3D"/>
                <w:sz w:val="21"/>
                <w:szCs w:val="21"/>
              </w:rPr>
              <w:t xml:space="preserve">Parallel Work</w:t>
            </w:r>
          </w:p>
        </w:tc>
        <w:tc>
          <w:tcPr>
            <w:tcW w:type="pct" w:w="60%"/>
            <w:shd w:fill="FFFFFF" w:val="clear"/>
            <w:tcMar>
              <w:top w:type="dxa" w:w="60"/>
              <w:left w:type="dxa" w:w="120"/>
              <w:bottom w:type="dxa" w:w="60"/>
              <w:right w:type="dxa" w:w="120"/>
            </w:tcMar>
          </w:tcPr>
          <w:p>
            <w:pPr>
              <w:spacing w:line="312"/>
            </w:pPr>
            <w:r>
              <w:rPr>
                <w:rFonts w:ascii="Calibri"/>
                <w:b w:val="false"/>
                <w:bCs w:val="false"/>
                <w:color w:val="1C2A3D"/>
                <w:sz w:val="21"/>
                <w:szCs w:val="21"/>
              </w:rPr>
              <w:t xml:space="preserve">BRD leads by 1-2 requirements. US and AC follow closely behind.</w:t>
            </w:r>
          </w:p>
        </w:tc>
      </w:tr>
      <w:tr>
        <w:trPr>
          <w:cantSplit/>
        </w:trPr>
        <w:tc>
          <w:tcPr>
            <w:tcW w:type="pct" w:w="40%"/>
            <w:shd w:fill="F5F7FA" w:val="clear"/>
            <w:tcMar>
              <w:top w:type="dxa" w:w="60"/>
              <w:left w:type="dxa" w:w="120"/>
              <w:bottom w:type="dxa" w:w="60"/>
              <w:right w:type="dxa" w:w="120"/>
            </w:tcMar>
          </w:tcPr>
          <w:p>
            <w:pPr>
              <w:spacing w:line="312"/>
            </w:pPr>
            <w:r>
              <w:rPr>
                <w:rFonts w:ascii="Calibri"/>
                <w:b/>
                <w:bCs/>
                <w:color w:val="1C2A3D"/>
                <w:sz w:val="21"/>
                <w:szCs w:val="21"/>
              </w:rPr>
              <w:t xml:space="preserve">Review Cycle</w:t>
            </w:r>
          </w:p>
        </w:tc>
        <w:tc>
          <w:tcPr>
            <w:tcW w:type="pct" w:w="60%"/>
            <w:shd w:fill="F5F7FA" w:val="clear"/>
            <w:tcMar>
              <w:top w:type="dxa" w:w="60"/>
              <w:left w:type="dxa" w:w="120"/>
              <w:bottom w:type="dxa" w:w="60"/>
              <w:right w:type="dxa" w:w="120"/>
            </w:tcMar>
          </w:tcPr>
          <w:p>
            <w:pPr>
              <w:spacing w:line="312"/>
            </w:pPr>
            <w:r>
              <w:rPr>
                <w:rFonts w:ascii="Calibri"/>
                <w:b w:val="false"/>
                <w:bCs w:val="false"/>
                <w:color w:val="1C2A3D"/>
                <w:sz w:val="21"/>
                <w:szCs w:val="21"/>
              </w:rPr>
              <w:t xml:space="preserve">Send to stakeholders + team. Update based on feedback. Repeat.</w:t>
            </w:r>
          </w:p>
        </w:tc>
      </w:tr>
    </w:tbl>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B6B7D"/>
        <w:sz w:val="18"/>
        <w:szCs w:val="18"/>
      </w:rPr>
      <w:t xml:space="preserve">BA Phase 1 Decision Rules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pPr>
    <w:rPr>
      <w:rFonts w:ascii="Times New Roman"/>
      <w:b/>
      <w:bCs/>
      <w:color w:val="0B1220"/>
      <w:sz w:val="32"/>
      <w:szCs w:val="32"/>
    </w:rPr>
  </w:style>
  <w:style w:type="paragraph" w:styleId="Heading2">
    <w:name w:val="Heading 2"/>
    <w:basedOn w:val="Normal"/>
    <w:next w:val="Normal"/>
    <w:qFormat/>
    <w:pPr>
      <w:spacing w:after="160" w:before="280" w:line="312"/>
    </w:pPr>
    <w:rPr>
      <w:rFonts w:ascii="Times New Roman"/>
      <w:b/>
      <w:bCs/>
      <w:color w:val="0B122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2026-04-29T04:57:34.555Z</dcterms:created>
  <dcterms:modified xsi:type="dcterms:W3CDTF">2026-04-29T04:57:34.555Z</dcterms:modified>
</cp:coreProperties>
</file>

<file path=docProps/custom.xml><?xml version="1.0" encoding="utf-8"?>
<Properties xmlns="http://schemas.openxmlformats.org/officeDocument/2006/custom-properties" xmlns:vt="http://schemas.openxmlformats.org/officeDocument/2006/docPropsVTypes"/>
</file>