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March 14, 2026</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TermsFeed Privacy Policy Generator</w:t>
        </w:r>
      </w:hyperlink>
      <w:r>
        <w:t>.</w:t>
      </w:r>
    </w:p>
    <w:p>
      <w:pPr>
        <w:pStyle w:val="21"/>
      </w:pPr>
      <w:r>
        <w:t>Interpretation and Definitions</w:t>
      </w:r>
    </w:p>
    <w:p>
      <w:pPr>
        <w:pStyle w:val="31"/>
      </w:pPr>
      <w:r>
        <w:t>Interpretation</w:t>
      </w:r>
    </w:p>
    <w:p>
      <w:r>
        <w:t>The words whose initial letters are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Application</w:t>
      </w:r>
      <w:r>
        <w:t xml:space="preserve"> refers to PmSTools, the software program provided by the Company.</w:t>
      </w:r>
    </w:p>
    <w:p>
      <w:pPr>
        <w:pStyle w:val="aa"/>
      </w:pPr>
      <w:r>
        <w:rPr>
          <w:b/>
        </w:rPr>
        <w:t>Company</w:t>
      </w:r>
      <w:r>
        <w:t xml:space="preserve"> (referred to as either "the Company", "We", "Us" or "Our" in this Privacy Policy) refers to PmSTools.</w:t>
      </w:r>
    </w:p>
    <w:p>
      <w:pPr>
        <w:pStyle w:val="aa"/>
      </w:pPr>
      <w:r>
        <w:rPr>
          <w:b/>
        </w:rPr>
        <w:t>Country</w:t>
      </w:r>
      <w:r>
        <w:t xml:space="preserve"> refers to: Spain</w:t>
      </w:r>
    </w:p>
    <w:p>
      <w:pPr>
        <w:pStyle w:val="aa"/>
      </w:pPr>
      <w:r>
        <w:rPr>
          <w:b/>
        </w:rPr>
        <w:t>Device</w:t>
      </w:r>
      <w:r>
        <w:t xml:space="preserve"> means any device that can access the Service such as a computer, a cell phone or a digital tablet.</w:t>
      </w:r>
    </w:p>
    <w:p>
      <w:pPr>
        <w:pStyle w:val="aa"/>
      </w:pPr>
      <w:r>
        <w:rPr>
          <w:b/>
        </w:rPr>
        <w:t>Personal Data</w:t>
      </w:r>
      <w:r>
        <w:t xml:space="preserve"> (or "Personal Information") is any information that relates to an identified or identifiable individual.</w:t>
      </w:r>
    </w:p>
    <w:p>
      <w:pPr>
        <w:pStyle w:val="aa"/>
      </w:pPr>
      <w:r>
        <w:t>We use "Personal Data" and "Personal Information" interchangeably unless a law uses a specific term.</w:t>
      </w:r>
    </w:p>
    <w:p>
      <w:pPr>
        <w:pStyle w:val="aa"/>
      </w:pPr>
      <w:r>
        <w:rPr>
          <w:b/>
        </w:rPr>
        <w:t>Service</w:t>
      </w:r>
      <w:r>
        <w:t xml:space="preserve"> refers to the Application.</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device's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inquired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Data in the following situations:</w:t>
      </w:r>
    </w:p>
    <w:p>
      <w:pPr>
        <w:pStyle w:val="a0"/>
      </w:pPr>
      <w:r>
        <w:rPr>
          <w:b/>
        </w:rPr>
        <w:t>With Service Providers:</w:t>
      </w:r>
      <w:r>
        <w:t xml:space="preserve"> We may share Your Personal Data with Service Providers to monitor and analyze the use of our Service, to contact You.</w:t>
      </w:r>
    </w:p>
    <w:p>
      <w:pPr>
        <w:pStyle w:val="a0"/>
      </w:pPr>
      <w:r>
        <w:rPr>
          <w:b/>
        </w:rPr>
        <w:t>For business transfers:</w:t>
      </w:r>
      <w:r>
        <w:t xml:space="preserve"> We may share or transfer Your Personal Data in connection with, or during negotiations of, any merger, sale of Company assets, financing, or acquisition of all or a portion of Our business to another company.</w:t>
      </w:r>
    </w:p>
    <w:p>
      <w:pPr>
        <w:pStyle w:val="a0"/>
      </w:pPr>
      <w:r>
        <w:rPr>
          <w:b/>
        </w:rPr>
        <w:t>With Affiliates:</w:t>
      </w:r>
      <w:r>
        <w:t xml:space="preserve">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Personal Data with Our business partners to offer You certain products, services or promotions.</w:t>
      </w:r>
    </w:p>
    <w:p>
      <w:pPr>
        <w:pStyle w:val="a0"/>
      </w:pPr>
      <w:r>
        <w:rPr>
          <w:b/>
        </w:rPr>
        <w:t>With other users:</w:t>
      </w:r>
      <w:r>
        <w:t xml:space="preserve"> If Our Service offers public areas, when You share Personal Data or otherwise interact in the public areas with other users, such information may be viewed by all users and may be publicly distributed outside.</w:t>
      </w:r>
    </w:p>
    <w:p>
      <w:pPr>
        <w:pStyle w:val="a0"/>
      </w:pPr>
      <w:r>
        <w:rPr>
          <w:b/>
        </w:rPr>
        <w:t>With Your consent</w:t>
      </w:r>
      <w:r>
        <w:t>: We may disclose Your Personal Data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Where possible, We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pPr>
        <w:pStyle w:val="aa"/>
      </w:pPr>
      <w:r>
        <w:t>Account Information</w:t>
      </w:r>
    </w:p>
    <w:p>
      <w:pPr>
        <w:pStyle w:val="20"/>
      </w:pPr>
      <w:r>
        <w:t>User Accounts: retained for the duration of your account relationship plus up to 24 months after account closure to handle any post-termination issues or resolve disputes.</w:t>
      </w:r>
    </w:p>
    <w:p>
      <w:pPr>
        <w:pStyle w:val="aa"/>
      </w:pPr>
      <w:r>
        <w:t>Usage Data</w:t>
      </w:r>
    </w:p>
    <w:p>
      <w:pPr>
        <w:pStyle w:val="aa"/>
      </w:pPr>
      <w:r>
        <w:t>Application usage statistics: up to 24 months to understand feature adoption and service improvements.</w:t>
      </w:r>
    </w:p>
    <w:p>
      <w:pPr>
        <w:pStyle w:val="aa"/>
      </w:pPr>
      <w:r>
        <w:t>Server logs (IP addresses, access times): up to 24 months for security monitoring and troubleshooting purposes.</w:t>
      </w:r>
    </w:p>
    <w:p>
      <w:r>
        <w:t>Usage Data is retained in accordance with the retention periods described above, and may be retained longer only where necessary for security, fraud prevention, or legal compliance.</w:t>
      </w:r>
    </w:p>
    <w:p>
      <w:r>
        <w:t>We may retain Personal Data beyond the periods stated above for different reasons:</w:t>
      </w:r>
    </w:p>
    <w:p>
      <w:pPr>
        <w:pStyle w:val="a0"/>
      </w:pPr>
      <w:r>
        <w:t>Legal obligation: We are required by law to retain specific data (e.g., financial records for tax authorities).</w:t>
      </w:r>
    </w:p>
    <w:p>
      <w:pPr>
        <w:pStyle w:val="a0"/>
      </w:pPr>
      <w:r>
        <w:t>Legal claims: Data is necessary to establish, exercise, or defend legal claims.</w:t>
      </w:r>
    </w:p>
    <w:p>
      <w:pPr>
        <w:pStyle w:val="a0"/>
      </w:pPr>
      <w:r>
        <w:t>Your explicit request: You ask Us to retain specific information.</w:t>
      </w:r>
    </w:p>
    <w:p>
      <w:pPr>
        <w:pStyle w:val="a0"/>
      </w:pPr>
      <w:r>
        <w:t>Technical limitations: Data exists in backup systems that are scheduled for routine deletion.</w:t>
      </w:r>
    </w:p>
    <w:p>
      <w:r>
        <w:t>You may request information about how long We will retain Your Personal Data by contacting Us.</w:t>
      </w:r>
    </w:p>
    <w:p>
      <w:r>
        <w:t>When retention periods expire, We securely delete or anonymize Personal Data according to the following procedures:</w:t>
      </w:r>
    </w:p>
    <w:p>
      <w:pPr>
        <w:pStyle w:val="a0"/>
      </w:pPr>
      <w:r>
        <w:t>Deletion: Personal Data is removed from Our systems and no longer actively processed.</w:t>
      </w:r>
    </w:p>
    <w:p>
      <w:pPr>
        <w:pStyle w:val="a0"/>
      </w:pPr>
      <w:r>
        <w:t>Backup retention: Residual copies may remain in encrypted backups for a limited period consistent with our backup retention schedule and are not restored except where necessary for security, disaster recovery, or legal compliance.</w:t>
      </w:r>
    </w:p>
    <w:p>
      <w:pPr>
        <w:pStyle w:val="a0"/>
      </w:pPr>
      <w:r>
        <w:t>Anonymization: In some cases, We convert Personal Data into anonymous statistical data that cannot be linked back to You. This anonymized data may be retained indefinitely for research and analytics.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r>
        <w:t>Where required by applicable law, We will ensure that international transfers of Your Personal Data are subject to appropriate safeguards and supplementary measures where appropriate.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reasonable means to protect Your Personal Data, We cannot guarantee its absolute security.</w:t>
      </w:r>
    </w:p>
    <w:p>
      <w:pPr>
        <w:pStyle w:val="21"/>
      </w:pPr>
      <w:r>
        <w:t>Children's Privacy</w:t>
      </w:r>
    </w:p>
    <w:p>
      <w:r>
        <w:t>Our Service does not address anyone under the age of 16. We do not knowingly collect personally identifiable information from anyone under the age of 16. If You are a parent or guardian and You are aware that Your child has provided Us with Personal Data, please contact Us. If We become aware that We have collected Personal Data from anyone under the age of 16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0"/>
      </w:pPr>
      <w:r>
        <w:t>By email: zammecas@gmail.com</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