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FAC01" w14:textId="0FF8CD10" w:rsidR="00CE4B55" w:rsidRPr="00CE4B55" w:rsidRDefault="00E57633" w:rsidP="00CE4B5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Declaration of Independence</w:t>
      </w:r>
    </w:p>
    <w:p w14:paraId="42FFBC82" w14:textId="52B08CAD" w:rsidR="006B3EFC" w:rsidRPr="00E57633" w:rsidRDefault="00E57633">
      <w:pPr>
        <w:rPr>
          <w:iCs/>
          <w:color w:val="FF0000"/>
          <w:sz w:val="24"/>
          <w:szCs w:val="24"/>
        </w:rPr>
      </w:pPr>
      <w:r w:rsidRPr="00E57633">
        <w:rPr>
          <w:b/>
          <w:iCs/>
          <w:color w:val="FF0000"/>
          <w:sz w:val="24"/>
          <w:szCs w:val="24"/>
        </w:rPr>
        <w:t>Part A.</w:t>
      </w:r>
      <w:r w:rsidR="006B3EFC" w:rsidRPr="00E57633">
        <w:rPr>
          <w:iCs/>
          <w:color w:val="FF0000"/>
          <w:sz w:val="24"/>
          <w:szCs w:val="24"/>
        </w:rPr>
        <w:t xml:space="preserve"> </w:t>
      </w:r>
      <w:r w:rsidRPr="00E57633">
        <w:rPr>
          <w:iCs/>
          <w:color w:val="FF0000"/>
          <w:sz w:val="24"/>
          <w:szCs w:val="24"/>
        </w:rPr>
        <w:t>Read the quotes from the preamble of the Declaration of Independence.  Define the key terms that are listed in the middle section (look them up online!), and then in the right column, put the quote into your own words (using the definitions you’ve created).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585"/>
        <w:gridCol w:w="4860"/>
        <w:gridCol w:w="4770"/>
      </w:tblGrid>
      <w:tr w:rsidR="006B3EFC" w:rsidRPr="00CE4B55" w14:paraId="46DBC2F6" w14:textId="77777777" w:rsidTr="00291AB5">
        <w:tc>
          <w:tcPr>
            <w:tcW w:w="4585" w:type="dxa"/>
            <w:shd w:val="clear" w:color="auto" w:fill="BDD6EE" w:themeFill="accent5" w:themeFillTint="66"/>
            <w:vAlign w:val="center"/>
          </w:tcPr>
          <w:p w14:paraId="2C538E5F" w14:textId="77777777" w:rsidR="00E57633" w:rsidRDefault="00E57633" w:rsidP="00E57633">
            <w:pPr>
              <w:jc w:val="center"/>
              <w:rPr>
                <w:sz w:val="24"/>
                <w:szCs w:val="24"/>
              </w:rPr>
            </w:pPr>
            <w:r w:rsidRPr="00E57633">
              <w:rPr>
                <w:sz w:val="24"/>
                <w:szCs w:val="24"/>
              </w:rPr>
              <w:t>Quotes from the</w:t>
            </w:r>
          </w:p>
          <w:p w14:paraId="67EFAAA7" w14:textId="32A449B5" w:rsidR="00CE4B55" w:rsidRPr="00CE4B55" w:rsidRDefault="00E57633" w:rsidP="00E57633">
            <w:pPr>
              <w:jc w:val="center"/>
              <w:rPr>
                <w:sz w:val="24"/>
                <w:szCs w:val="24"/>
              </w:rPr>
            </w:pPr>
            <w:r w:rsidRPr="00E57633">
              <w:rPr>
                <w:sz w:val="24"/>
                <w:szCs w:val="24"/>
              </w:rPr>
              <w:t>Declaration</w:t>
            </w:r>
            <w:r>
              <w:rPr>
                <w:sz w:val="24"/>
                <w:szCs w:val="24"/>
              </w:rPr>
              <w:t xml:space="preserve"> </w:t>
            </w:r>
            <w:r w:rsidRPr="00E57633">
              <w:rPr>
                <w:sz w:val="24"/>
                <w:szCs w:val="24"/>
              </w:rPr>
              <w:t>of Independence</w:t>
            </w:r>
          </w:p>
        </w:tc>
        <w:tc>
          <w:tcPr>
            <w:tcW w:w="4860" w:type="dxa"/>
            <w:shd w:val="clear" w:color="auto" w:fill="70AD47" w:themeFill="accent6"/>
            <w:vAlign w:val="center"/>
          </w:tcPr>
          <w:p w14:paraId="7072CA4B" w14:textId="0002BE78" w:rsidR="00CE4B55" w:rsidRPr="00CE4B55" w:rsidRDefault="00CE4B55" w:rsidP="006B3EFC">
            <w:pPr>
              <w:jc w:val="center"/>
              <w:rPr>
                <w:sz w:val="24"/>
                <w:szCs w:val="24"/>
              </w:rPr>
            </w:pPr>
            <w:r w:rsidRPr="00CE4B55">
              <w:rPr>
                <w:sz w:val="24"/>
                <w:szCs w:val="24"/>
              </w:rPr>
              <w:t>Definition</w:t>
            </w:r>
            <w:r w:rsidR="00E57633">
              <w:rPr>
                <w:sz w:val="24"/>
                <w:szCs w:val="24"/>
              </w:rPr>
              <w:t>s of key terms</w:t>
            </w:r>
          </w:p>
        </w:tc>
        <w:tc>
          <w:tcPr>
            <w:tcW w:w="4770" w:type="dxa"/>
            <w:shd w:val="clear" w:color="auto" w:fill="70AD47" w:themeFill="accent6"/>
            <w:vAlign w:val="center"/>
          </w:tcPr>
          <w:p w14:paraId="38329414" w14:textId="77777777" w:rsidR="00E57633" w:rsidRDefault="00E57633" w:rsidP="006B3EFC">
            <w:pPr>
              <w:jc w:val="center"/>
              <w:rPr>
                <w:sz w:val="24"/>
                <w:szCs w:val="24"/>
              </w:rPr>
            </w:pPr>
            <w:r>
              <w:rPr>
                <w:sz w:val="24"/>
                <w:szCs w:val="24"/>
              </w:rPr>
              <w:t xml:space="preserve">In my own words, </w:t>
            </w:r>
          </w:p>
          <w:p w14:paraId="7EC78239" w14:textId="0767988A" w:rsidR="00CE4B55" w:rsidRPr="00CE4B55" w:rsidRDefault="00E57633" w:rsidP="006B3EFC">
            <w:pPr>
              <w:jc w:val="center"/>
              <w:rPr>
                <w:sz w:val="24"/>
                <w:szCs w:val="24"/>
              </w:rPr>
            </w:pPr>
            <w:r>
              <w:rPr>
                <w:sz w:val="24"/>
                <w:szCs w:val="24"/>
              </w:rPr>
              <w:t>what does this quote mean?</w:t>
            </w:r>
          </w:p>
        </w:tc>
      </w:tr>
      <w:tr w:rsidR="006B3EFC" w:rsidRPr="00CE4B55" w14:paraId="2690409B" w14:textId="77777777" w:rsidTr="00E57633">
        <w:trPr>
          <w:trHeight w:val="1440"/>
        </w:trPr>
        <w:tc>
          <w:tcPr>
            <w:tcW w:w="4585" w:type="dxa"/>
            <w:vAlign w:val="center"/>
          </w:tcPr>
          <w:p w14:paraId="77D333C0" w14:textId="09AEFD70" w:rsidR="00CE4B55" w:rsidRPr="00E57633" w:rsidRDefault="00E57633" w:rsidP="00E57633">
            <w:pPr>
              <w:rPr>
                <w:color w:val="1F4E79" w:themeColor="accent5" w:themeShade="80"/>
                <w:sz w:val="28"/>
                <w:szCs w:val="28"/>
              </w:rPr>
            </w:pPr>
            <w:r w:rsidRPr="00E57633">
              <w:rPr>
                <w:color w:val="1F4E79" w:themeColor="accent5" w:themeShade="80"/>
                <w:sz w:val="28"/>
                <w:szCs w:val="28"/>
              </w:rPr>
              <w:t xml:space="preserve">People are </w:t>
            </w:r>
            <w:r w:rsidRPr="00291AB5">
              <w:rPr>
                <w:color w:val="1F4E79" w:themeColor="accent5" w:themeShade="80"/>
                <w:sz w:val="28"/>
                <w:szCs w:val="28"/>
                <w:u w:val="single"/>
              </w:rPr>
              <w:t>endowed</w:t>
            </w:r>
            <w:r w:rsidRPr="00E57633">
              <w:rPr>
                <w:color w:val="1F4E79" w:themeColor="accent5" w:themeShade="80"/>
                <w:sz w:val="28"/>
                <w:szCs w:val="28"/>
              </w:rPr>
              <w:t xml:space="preserve"> by their</w:t>
            </w:r>
            <w:r w:rsidRPr="00E57633">
              <w:rPr>
                <w:color w:val="1F4E79" w:themeColor="accent5" w:themeShade="80"/>
                <w:sz w:val="28"/>
                <w:szCs w:val="28"/>
              </w:rPr>
              <w:t xml:space="preserve"> </w:t>
            </w:r>
            <w:r w:rsidRPr="00E57633">
              <w:rPr>
                <w:color w:val="1F4E79" w:themeColor="accent5" w:themeShade="80"/>
                <w:sz w:val="28"/>
                <w:szCs w:val="28"/>
              </w:rPr>
              <w:t xml:space="preserve">Creator with certain </w:t>
            </w:r>
            <w:r w:rsidRPr="00291AB5">
              <w:rPr>
                <w:color w:val="1F4E79" w:themeColor="accent5" w:themeShade="80"/>
                <w:sz w:val="28"/>
                <w:szCs w:val="28"/>
                <w:u w:val="single"/>
              </w:rPr>
              <w:t>unalienable</w:t>
            </w:r>
            <w:r w:rsidRPr="00E57633">
              <w:rPr>
                <w:color w:val="1F4E79" w:themeColor="accent5" w:themeShade="80"/>
                <w:sz w:val="28"/>
                <w:szCs w:val="28"/>
              </w:rPr>
              <w:t xml:space="preserve"> </w:t>
            </w:r>
            <w:r w:rsidRPr="00291AB5">
              <w:rPr>
                <w:color w:val="1F4E79" w:themeColor="accent5" w:themeShade="80"/>
                <w:sz w:val="28"/>
                <w:szCs w:val="28"/>
                <w:u w:val="single"/>
              </w:rPr>
              <w:t>rights</w:t>
            </w:r>
            <w:r w:rsidRPr="00E57633">
              <w:rPr>
                <w:color w:val="1F4E79" w:themeColor="accent5" w:themeShade="80"/>
                <w:sz w:val="28"/>
                <w:szCs w:val="28"/>
              </w:rPr>
              <w:t>;</w:t>
            </w:r>
          </w:p>
        </w:tc>
        <w:tc>
          <w:tcPr>
            <w:tcW w:w="4860" w:type="dxa"/>
            <w:vAlign w:val="center"/>
          </w:tcPr>
          <w:p w14:paraId="1787F0A1" w14:textId="77777777" w:rsidR="00CE4B55" w:rsidRDefault="00E57633" w:rsidP="00E57633">
            <w:pPr>
              <w:pStyle w:val="ListParagraph"/>
              <w:numPr>
                <w:ilvl w:val="0"/>
                <w:numId w:val="3"/>
              </w:numPr>
              <w:rPr>
                <w:sz w:val="24"/>
                <w:szCs w:val="24"/>
              </w:rPr>
            </w:pPr>
            <w:r w:rsidRPr="00E57633">
              <w:rPr>
                <w:sz w:val="24"/>
                <w:szCs w:val="24"/>
              </w:rPr>
              <w:t xml:space="preserve">Endowed </w:t>
            </w:r>
            <w:r>
              <w:rPr>
                <w:sz w:val="24"/>
                <w:szCs w:val="24"/>
              </w:rPr>
              <w:t>= given</w:t>
            </w:r>
          </w:p>
          <w:p w14:paraId="07D9667E" w14:textId="77777777" w:rsidR="00E57633" w:rsidRDefault="00E57633" w:rsidP="00E57633">
            <w:pPr>
              <w:pStyle w:val="ListParagraph"/>
              <w:numPr>
                <w:ilvl w:val="0"/>
                <w:numId w:val="3"/>
              </w:numPr>
              <w:rPr>
                <w:sz w:val="24"/>
                <w:szCs w:val="24"/>
              </w:rPr>
            </w:pPr>
            <w:r>
              <w:rPr>
                <w:sz w:val="24"/>
                <w:szCs w:val="24"/>
              </w:rPr>
              <w:t>Unalienable = can’t be taken away</w:t>
            </w:r>
          </w:p>
          <w:p w14:paraId="7C754B86" w14:textId="0289410F" w:rsidR="00E57633" w:rsidRPr="00E57633" w:rsidRDefault="00E57633" w:rsidP="00E57633">
            <w:pPr>
              <w:pStyle w:val="ListParagraph"/>
              <w:numPr>
                <w:ilvl w:val="0"/>
                <w:numId w:val="3"/>
              </w:numPr>
              <w:rPr>
                <w:sz w:val="24"/>
                <w:szCs w:val="24"/>
              </w:rPr>
            </w:pPr>
            <w:r>
              <w:rPr>
                <w:sz w:val="24"/>
                <w:szCs w:val="24"/>
              </w:rPr>
              <w:t>Rights = guarantees/freedoms</w:t>
            </w:r>
          </w:p>
        </w:tc>
        <w:tc>
          <w:tcPr>
            <w:tcW w:w="4770" w:type="dxa"/>
            <w:vAlign w:val="center"/>
          </w:tcPr>
          <w:p w14:paraId="3ADF60C5" w14:textId="055C1231" w:rsidR="00CE4B55" w:rsidRPr="00CE4B55" w:rsidRDefault="00E57633" w:rsidP="00E57633">
            <w:pPr>
              <w:rPr>
                <w:sz w:val="24"/>
                <w:szCs w:val="24"/>
              </w:rPr>
            </w:pPr>
            <w:r>
              <w:rPr>
                <w:sz w:val="24"/>
                <w:szCs w:val="24"/>
              </w:rPr>
              <w:t>The people are given freedoms that can’t be taken away.</w:t>
            </w:r>
          </w:p>
        </w:tc>
      </w:tr>
      <w:tr w:rsidR="006B3EFC" w:rsidRPr="00CE4B55" w14:paraId="70A86081" w14:textId="77777777" w:rsidTr="00E57633">
        <w:trPr>
          <w:trHeight w:val="1440"/>
        </w:trPr>
        <w:tc>
          <w:tcPr>
            <w:tcW w:w="4585" w:type="dxa"/>
            <w:vAlign w:val="center"/>
          </w:tcPr>
          <w:p w14:paraId="070B4863" w14:textId="494E77A7" w:rsidR="00CE4B55" w:rsidRPr="00E57633" w:rsidRDefault="00E57633" w:rsidP="00E57633">
            <w:pPr>
              <w:rPr>
                <w:color w:val="1F4E79" w:themeColor="accent5" w:themeShade="80"/>
                <w:sz w:val="28"/>
                <w:szCs w:val="28"/>
              </w:rPr>
            </w:pPr>
            <w:r w:rsidRPr="00E57633">
              <w:rPr>
                <w:color w:val="1F4E79" w:themeColor="accent5" w:themeShade="80"/>
                <w:sz w:val="28"/>
                <w:szCs w:val="28"/>
              </w:rPr>
              <w:t xml:space="preserve">Governments are </w:t>
            </w:r>
            <w:r w:rsidRPr="00291AB5">
              <w:rPr>
                <w:color w:val="1F4E79" w:themeColor="accent5" w:themeShade="80"/>
                <w:sz w:val="28"/>
                <w:szCs w:val="28"/>
                <w:u w:val="single"/>
              </w:rPr>
              <w:t>instituted</w:t>
            </w:r>
            <w:r w:rsidRPr="00E57633">
              <w:rPr>
                <w:color w:val="1F4E79" w:themeColor="accent5" w:themeShade="80"/>
                <w:sz w:val="28"/>
                <w:szCs w:val="28"/>
              </w:rPr>
              <w:t xml:space="preserve"> </w:t>
            </w:r>
            <w:r w:rsidRPr="00E57633">
              <w:rPr>
                <w:color w:val="1F4E79" w:themeColor="accent5" w:themeShade="80"/>
                <w:sz w:val="28"/>
                <w:szCs w:val="28"/>
              </w:rPr>
              <w:t xml:space="preserve">among men to </w:t>
            </w:r>
            <w:r w:rsidRPr="00291AB5">
              <w:rPr>
                <w:color w:val="1F4E79" w:themeColor="accent5" w:themeShade="80"/>
                <w:sz w:val="28"/>
                <w:szCs w:val="28"/>
                <w:u w:val="single"/>
              </w:rPr>
              <w:t>secure</w:t>
            </w:r>
            <w:r w:rsidRPr="00E57633">
              <w:rPr>
                <w:color w:val="1F4E79" w:themeColor="accent5" w:themeShade="80"/>
                <w:sz w:val="28"/>
                <w:szCs w:val="28"/>
              </w:rPr>
              <w:t xml:space="preserve"> these</w:t>
            </w:r>
            <w:r w:rsidRPr="00E57633">
              <w:rPr>
                <w:color w:val="1F4E79" w:themeColor="accent5" w:themeShade="80"/>
                <w:sz w:val="28"/>
                <w:szCs w:val="28"/>
              </w:rPr>
              <w:t xml:space="preserve"> </w:t>
            </w:r>
            <w:r w:rsidRPr="00291AB5">
              <w:rPr>
                <w:color w:val="1F4E79" w:themeColor="accent5" w:themeShade="80"/>
                <w:sz w:val="28"/>
                <w:szCs w:val="28"/>
                <w:u w:val="single"/>
              </w:rPr>
              <w:t>rights</w:t>
            </w:r>
            <w:r w:rsidRPr="00E57633">
              <w:rPr>
                <w:color w:val="1F4E79" w:themeColor="accent5" w:themeShade="80"/>
                <w:sz w:val="28"/>
                <w:szCs w:val="28"/>
              </w:rPr>
              <w:t>;</w:t>
            </w:r>
          </w:p>
        </w:tc>
        <w:tc>
          <w:tcPr>
            <w:tcW w:w="4860" w:type="dxa"/>
            <w:vAlign w:val="center"/>
          </w:tcPr>
          <w:p w14:paraId="5BF6D51F" w14:textId="77777777" w:rsidR="00CE4B55" w:rsidRDefault="00E57633" w:rsidP="00E57633">
            <w:pPr>
              <w:pStyle w:val="ListParagraph"/>
              <w:numPr>
                <w:ilvl w:val="0"/>
                <w:numId w:val="4"/>
              </w:numPr>
              <w:rPr>
                <w:sz w:val="24"/>
                <w:szCs w:val="24"/>
              </w:rPr>
            </w:pPr>
            <w:r>
              <w:rPr>
                <w:sz w:val="24"/>
                <w:szCs w:val="24"/>
              </w:rPr>
              <w:t xml:space="preserve">Instituted = </w:t>
            </w:r>
          </w:p>
          <w:p w14:paraId="68B524AE" w14:textId="77777777" w:rsidR="00E57633" w:rsidRDefault="00E57633" w:rsidP="00E57633">
            <w:pPr>
              <w:pStyle w:val="ListParagraph"/>
              <w:numPr>
                <w:ilvl w:val="0"/>
                <w:numId w:val="4"/>
              </w:numPr>
              <w:rPr>
                <w:sz w:val="24"/>
                <w:szCs w:val="24"/>
              </w:rPr>
            </w:pPr>
            <w:r>
              <w:rPr>
                <w:sz w:val="24"/>
                <w:szCs w:val="24"/>
              </w:rPr>
              <w:t xml:space="preserve">Secure = </w:t>
            </w:r>
          </w:p>
          <w:p w14:paraId="56E4BBC8" w14:textId="0DB81B31" w:rsidR="00E57633" w:rsidRPr="00E57633" w:rsidRDefault="00E57633" w:rsidP="00E57633">
            <w:pPr>
              <w:pStyle w:val="ListParagraph"/>
              <w:numPr>
                <w:ilvl w:val="0"/>
                <w:numId w:val="4"/>
              </w:numPr>
              <w:rPr>
                <w:sz w:val="24"/>
                <w:szCs w:val="24"/>
              </w:rPr>
            </w:pPr>
            <w:r>
              <w:rPr>
                <w:sz w:val="24"/>
                <w:szCs w:val="24"/>
              </w:rPr>
              <w:t xml:space="preserve">Rights = </w:t>
            </w:r>
          </w:p>
        </w:tc>
        <w:tc>
          <w:tcPr>
            <w:tcW w:w="4770" w:type="dxa"/>
            <w:vAlign w:val="center"/>
          </w:tcPr>
          <w:p w14:paraId="2004BBE1" w14:textId="6A4251FC" w:rsidR="00CE4B55" w:rsidRPr="00CE4B55" w:rsidRDefault="00CE4B55" w:rsidP="00E57633">
            <w:pPr>
              <w:rPr>
                <w:sz w:val="24"/>
                <w:szCs w:val="24"/>
              </w:rPr>
            </w:pPr>
          </w:p>
        </w:tc>
      </w:tr>
      <w:tr w:rsidR="006B3EFC" w:rsidRPr="00CE4B55" w14:paraId="69C59560" w14:textId="77777777" w:rsidTr="00E57633">
        <w:trPr>
          <w:trHeight w:val="1440"/>
        </w:trPr>
        <w:tc>
          <w:tcPr>
            <w:tcW w:w="4585" w:type="dxa"/>
            <w:vAlign w:val="center"/>
          </w:tcPr>
          <w:p w14:paraId="068B36CB" w14:textId="084D04A6" w:rsidR="00CE4B55" w:rsidRPr="00E57633" w:rsidRDefault="00E57633" w:rsidP="00E57633">
            <w:pPr>
              <w:rPr>
                <w:color w:val="1F4E79" w:themeColor="accent5" w:themeShade="80"/>
                <w:sz w:val="28"/>
                <w:szCs w:val="28"/>
              </w:rPr>
            </w:pPr>
            <w:r w:rsidRPr="00E57633">
              <w:rPr>
                <w:color w:val="1F4E79" w:themeColor="accent5" w:themeShade="80"/>
                <w:sz w:val="28"/>
                <w:szCs w:val="28"/>
              </w:rPr>
              <w:t xml:space="preserve">Governments </w:t>
            </w:r>
            <w:r w:rsidRPr="00291AB5">
              <w:rPr>
                <w:color w:val="1F4E79" w:themeColor="accent5" w:themeShade="80"/>
                <w:sz w:val="28"/>
                <w:szCs w:val="28"/>
                <w:u w:val="single"/>
              </w:rPr>
              <w:t>derive</w:t>
            </w:r>
            <w:r w:rsidRPr="00E57633">
              <w:rPr>
                <w:color w:val="1F4E79" w:themeColor="accent5" w:themeShade="80"/>
                <w:sz w:val="28"/>
                <w:szCs w:val="28"/>
              </w:rPr>
              <w:t xml:space="preserve"> their just</w:t>
            </w:r>
            <w:r w:rsidRPr="00E57633">
              <w:rPr>
                <w:color w:val="1F4E79" w:themeColor="accent5" w:themeShade="80"/>
                <w:sz w:val="28"/>
                <w:szCs w:val="28"/>
              </w:rPr>
              <w:t xml:space="preserve"> </w:t>
            </w:r>
            <w:r w:rsidRPr="00E57633">
              <w:rPr>
                <w:color w:val="1F4E79" w:themeColor="accent5" w:themeShade="80"/>
                <w:sz w:val="28"/>
                <w:szCs w:val="28"/>
              </w:rPr>
              <w:t xml:space="preserve">powers from the </w:t>
            </w:r>
            <w:r w:rsidRPr="00291AB5">
              <w:rPr>
                <w:color w:val="1F4E79" w:themeColor="accent5" w:themeShade="80"/>
                <w:sz w:val="28"/>
                <w:szCs w:val="28"/>
                <w:u w:val="single"/>
              </w:rPr>
              <w:t>consent</w:t>
            </w:r>
            <w:r w:rsidRPr="00E57633">
              <w:rPr>
                <w:color w:val="1F4E79" w:themeColor="accent5" w:themeShade="80"/>
                <w:sz w:val="28"/>
                <w:szCs w:val="28"/>
              </w:rPr>
              <w:t xml:space="preserve"> of </w:t>
            </w:r>
            <w:r w:rsidRPr="00291AB5">
              <w:rPr>
                <w:color w:val="1F4E79" w:themeColor="accent5" w:themeShade="80"/>
                <w:sz w:val="28"/>
                <w:szCs w:val="28"/>
                <w:u w:val="single"/>
              </w:rPr>
              <w:t>the</w:t>
            </w:r>
            <w:r w:rsidRPr="00291AB5">
              <w:rPr>
                <w:color w:val="1F4E79" w:themeColor="accent5" w:themeShade="80"/>
                <w:sz w:val="28"/>
                <w:szCs w:val="28"/>
                <w:u w:val="single"/>
              </w:rPr>
              <w:t xml:space="preserve"> </w:t>
            </w:r>
            <w:r w:rsidRPr="00291AB5">
              <w:rPr>
                <w:color w:val="1F4E79" w:themeColor="accent5" w:themeShade="80"/>
                <w:sz w:val="28"/>
                <w:szCs w:val="28"/>
                <w:u w:val="single"/>
              </w:rPr>
              <w:t>governed</w:t>
            </w:r>
            <w:r w:rsidRPr="00E57633">
              <w:rPr>
                <w:color w:val="1F4E79" w:themeColor="accent5" w:themeShade="80"/>
                <w:sz w:val="28"/>
                <w:szCs w:val="28"/>
              </w:rPr>
              <w:t>;</w:t>
            </w:r>
          </w:p>
        </w:tc>
        <w:tc>
          <w:tcPr>
            <w:tcW w:w="4860" w:type="dxa"/>
            <w:vAlign w:val="center"/>
          </w:tcPr>
          <w:p w14:paraId="0B0F2270" w14:textId="77777777" w:rsidR="00CE4B55" w:rsidRDefault="00E57633" w:rsidP="00E57633">
            <w:pPr>
              <w:pStyle w:val="ListParagraph"/>
              <w:numPr>
                <w:ilvl w:val="0"/>
                <w:numId w:val="5"/>
              </w:numPr>
              <w:rPr>
                <w:sz w:val="24"/>
                <w:szCs w:val="24"/>
              </w:rPr>
            </w:pPr>
            <w:r>
              <w:rPr>
                <w:sz w:val="24"/>
                <w:szCs w:val="24"/>
              </w:rPr>
              <w:t xml:space="preserve">Derive = </w:t>
            </w:r>
          </w:p>
          <w:p w14:paraId="10ADDE18" w14:textId="77777777" w:rsidR="00E57633" w:rsidRDefault="00E57633" w:rsidP="00E57633">
            <w:pPr>
              <w:pStyle w:val="ListParagraph"/>
              <w:numPr>
                <w:ilvl w:val="0"/>
                <w:numId w:val="5"/>
              </w:numPr>
              <w:rPr>
                <w:sz w:val="24"/>
                <w:szCs w:val="24"/>
              </w:rPr>
            </w:pPr>
            <w:r>
              <w:rPr>
                <w:sz w:val="24"/>
                <w:szCs w:val="24"/>
              </w:rPr>
              <w:t xml:space="preserve">Consent = </w:t>
            </w:r>
          </w:p>
          <w:p w14:paraId="25C1BC06" w14:textId="5E86EF58" w:rsidR="00E57633" w:rsidRPr="00E57633" w:rsidRDefault="00E57633" w:rsidP="00E57633">
            <w:pPr>
              <w:pStyle w:val="ListParagraph"/>
              <w:numPr>
                <w:ilvl w:val="0"/>
                <w:numId w:val="5"/>
              </w:numPr>
              <w:rPr>
                <w:sz w:val="24"/>
                <w:szCs w:val="24"/>
              </w:rPr>
            </w:pPr>
            <w:r>
              <w:rPr>
                <w:sz w:val="24"/>
                <w:szCs w:val="24"/>
              </w:rPr>
              <w:t xml:space="preserve">“The governed” = </w:t>
            </w:r>
          </w:p>
        </w:tc>
        <w:tc>
          <w:tcPr>
            <w:tcW w:w="4770" w:type="dxa"/>
            <w:vAlign w:val="center"/>
          </w:tcPr>
          <w:p w14:paraId="14570773" w14:textId="0D5026DD" w:rsidR="00CE4B55" w:rsidRPr="00CE4B55" w:rsidRDefault="00CE4B55" w:rsidP="00E57633">
            <w:pPr>
              <w:rPr>
                <w:sz w:val="24"/>
                <w:szCs w:val="24"/>
              </w:rPr>
            </w:pPr>
          </w:p>
        </w:tc>
      </w:tr>
      <w:tr w:rsidR="006B3EFC" w:rsidRPr="00CE4B55" w14:paraId="4ECDD057" w14:textId="77777777" w:rsidTr="00E57633">
        <w:trPr>
          <w:trHeight w:val="1440"/>
        </w:trPr>
        <w:tc>
          <w:tcPr>
            <w:tcW w:w="4585" w:type="dxa"/>
            <w:vAlign w:val="center"/>
          </w:tcPr>
          <w:p w14:paraId="5C007278" w14:textId="792DF377" w:rsidR="00CE4B55" w:rsidRPr="00E57633" w:rsidRDefault="00E57633" w:rsidP="00E57633">
            <w:pPr>
              <w:rPr>
                <w:color w:val="1F4E79" w:themeColor="accent5" w:themeShade="80"/>
                <w:sz w:val="28"/>
                <w:szCs w:val="28"/>
              </w:rPr>
            </w:pPr>
            <w:r w:rsidRPr="00E57633">
              <w:rPr>
                <w:color w:val="1F4E79" w:themeColor="accent5" w:themeShade="80"/>
                <w:sz w:val="28"/>
                <w:szCs w:val="28"/>
              </w:rPr>
              <w:t>Whenever any form of</w:t>
            </w:r>
            <w:r w:rsidRPr="00E57633">
              <w:rPr>
                <w:color w:val="1F4E79" w:themeColor="accent5" w:themeShade="80"/>
                <w:sz w:val="28"/>
                <w:szCs w:val="28"/>
              </w:rPr>
              <w:t xml:space="preserve"> </w:t>
            </w:r>
            <w:r w:rsidRPr="00E57633">
              <w:rPr>
                <w:color w:val="1F4E79" w:themeColor="accent5" w:themeShade="80"/>
                <w:sz w:val="28"/>
                <w:szCs w:val="28"/>
              </w:rPr>
              <w:t>government becomes</w:t>
            </w:r>
            <w:r w:rsidRPr="00E57633">
              <w:rPr>
                <w:color w:val="1F4E79" w:themeColor="accent5" w:themeShade="80"/>
                <w:sz w:val="28"/>
                <w:szCs w:val="28"/>
              </w:rPr>
              <w:t xml:space="preserve"> </w:t>
            </w:r>
            <w:r w:rsidRPr="00291AB5">
              <w:rPr>
                <w:color w:val="1F4E79" w:themeColor="accent5" w:themeShade="80"/>
                <w:sz w:val="28"/>
                <w:szCs w:val="28"/>
                <w:u w:val="single"/>
              </w:rPr>
              <w:t>destructive</w:t>
            </w:r>
            <w:r w:rsidRPr="00E57633">
              <w:rPr>
                <w:color w:val="1F4E79" w:themeColor="accent5" w:themeShade="80"/>
                <w:sz w:val="28"/>
                <w:szCs w:val="28"/>
              </w:rPr>
              <w:t xml:space="preserve"> of these ends, it is</w:t>
            </w:r>
            <w:r w:rsidRPr="00E57633">
              <w:rPr>
                <w:color w:val="1F4E79" w:themeColor="accent5" w:themeShade="80"/>
                <w:sz w:val="28"/>
                <w:szCs w:val="28"/>
              </w:rPr>
              <w:t xml:space="preserve"> </w:t>
            </w:r>
            <w:r w:rsidRPr="00E57633">
              <w:rPr>
                <w:color w:val="1F4E79" w:themeColor="accent5" w:themeShade="80"/>
                <w:sz w:val="28"/>
                <w:szCs w:val="28"/>
              </w:rPr>
              <w:t>the right of the people to</w:t>
            </w:r>
            <w:r w:rsidRPr="00E57633">
              <w:rPr>
                <w:color w:val="1F4E79" w:themeColor="accent5" w:themeShade="80"/>
                <w:sz w:val="28"/>
                <w:szCs w:val="28"/>
              </w:rPr>
              <w:t xml:space="preserve"> </w:t>
            </w:r>
            <w:r w:rsidRPr="00291AB5">
              <w:rPr>
                <w:color w:val="1F4E79" w:themeColor="accent5" w:themeShade="80"/>
                <w:sz w:val="28"/>
                <w:szCs w:val="28"/>
                <w:u w:val="single"/>
              </w:rPr>
              <w:t>alter</w:t>
            </w:r>
            <w:r w:rsidRPr="00E57633">
              <w:rPr>
                <w:color w:val="1F4E79" w:themeColor="accent5" w:themeShade="80"/>
                <w:sz w:val="28"/>
                <w:szCs w:val="28"/>
              </w:rPr>
              <w:t xml:space="preserve"> or </w:t>
            </w:r>
            <w:r w:rsidRPr="00291AB5">
              <w:rPr>
                <w:color w:val="1F4E79" w:themeColor="accent5" w:themeShade="80"/>
                <w:sz w:val="28"/>
                <w:szCs w:val="28"/>
                <w:u w:val="single"/>
              </w:rPr>
              <w:t>abolish</w:t>
            </w:r>
            <w:r w:rsidRPr="00E57633">
              <w:rPr>
                <w:color w:val="1F4E79" w:themeColor="accent5" w:themeShade="80"/>
                <w:sz w:val="28"/>
                <w:szCs w:val="28"/>
              </w:rPr>
              <w:t xml:space="preserve"> it, and </w:t>
            </w:r>
            <w:r w:rsidRPr="00291AB5">
              <w:rPr>
                <w:color w:val="1F4E79" w:themeColor="accent5" w:themeShade="80"/>
                <w:sz w:val="28"/>
                <w:szCs w:val="28"/>
                <w:u w:val="single"/>
              </w:rPr>
              <w:t>to</w:t>
            </w:r>
            <w:r w:rsidRPr="00291AB5">
              <w:rPr>
                <w:color w:val="1F4E79" w:themeColor="accent5" w:themeShade="80"/>
                <w:sz w:val="28"/>
                <w:szCs w:val="28"/>
                <w:u w:val="single"/>
              </w:rPr>
              <w:t xml:space="preserve"> </w:t>
            </w:r>
            <w:r w:rsidRPr="00291AB5">
              <w:rPr>
                <w:color w:val="1F4E79" w:themeColor="accent5" w:themeShade="80"/>
                <w:sz w:val="28"/>
                <w:szCs w:val="28"/>
                <w:u w:val="single"/>
              </w:rPr>
              <w:t>institute</w:t>
            </w:r>
            <w:r w:rsidRPr="00E57633">
              <w:rPr>
                <w:color w:val="1F4E79" w:themeColor="accent5" w:themeShade="80"/>
                <w:sz w:val="28"/>
                <w:szCs w:val="28"/>
              </w:rPr>
              <w:t xml:space="preserve"> new government.</w:t>
            </w:r>
          </w:p>
        </w:tc>
        <w:tc>
          <w:tcPr>
            <w:tcW w:w="4860" w:type="dxa"/>
            <w:vAlign w:val="center"/>
          </w:tcPr>
          <w:p w14:paraId="02D423B0" w14:textId="77777777" w:rsidR="00CE4B55" w:rsidRDefault="00E57633" w:rsidP="00E57633">
            <w:pPr>
              <w:pStyle w:val="ListParagraph"/>
              <w:numPr>
                <w:ilvl w:val="0"/>
                <w:numId w:val="6"/>
              </w:numPr>
              <w:rPr>
                <w:sz w:val="24"/>
                <w:szCs w:val="24"/>
              </w:rPr>
            </w:pPr>
            <w:r>
              <w:rPr>
                <w:sz w:val="24"/>
                <w:szCs w:val="24"/>
              </w:rPr>
              <w:t xml:space="preserve">Destructive = </w:t>
            </w:r>
          </w:p>
          <w:p w14:paraId="3B0DD916" w14:textId="77777777" w:rsidR="00E57633" w:rsidRDefault="00E57633" w:rsidP="00E57633">
            <w:pPr>
              <w:pStyle w:val="ListParagraph"/>
              <w:numPr>
                <w:ilvl w:val="0"/>
                <w:numId w:val="6"/>
              </w:numPr>
              <w:rPr>
                <w:sz w:val="24"/>
                <w:szCs w:val="24"/>
              </w:rPr>
            </w:pPr>
            <w:r>
              <w:rPr>
                <w:sz w:val="24"/>
                <w:szCs w:val="24"/>
              </w:rPr>
              <w:t xml:space="preserve">Alter = </w:t>
            </w:r>
          </w:p>
          <w:p w14:paraId="5043F597" w14:textId="77777777" w:rsidR="00E57633" w:rsidRDefault="00E57633" w:rsidP="00E57633">
            <w:pPr>
              <w:pStyle w:val="ListParagraph"/>
              <w:numPr>
                <w:ilvl w:val="0"/>
                <w:numId w:val="6"/>
              </w:numPr>
              <w:rPr>
                <w:sz w:val="24"/>
                <w:szCs w:val="24"/>
              </w:rPr>
            </w:pPr>
            <w:r>
              <w:rPr>
                <w:sz w:val="24"/>
                <w:szCs w:val="24"/>
              </w:rPr>
              <w:t xml:space="preserve">Abolish = </w:t>
            </w:r>
          </w:p>
          <w:p w14:paraId="18344355" w14:textId="37632D56" w:rsidR="00E57633" w:rsidRPr="00E57633" w:rsidRDefault="00E57633" w:rsidP="00E57633">
            <w:pPr>
              <w:pStyle w:val="ListParagraph"/>
              <w:numPr>
                <w:ilvl w:val="0"/>
                <w:numId w:val="6"/>
              </w:numPr>
              <w:rPr>
                <w:sz w:val="24"/>
                <w:szCs w:val="24"/>
              </w:rPr>
            </w:pPr>
            <w:r>
              <w:rPr>
                <w:sz w:val="24"/>
                <w:szCs w:val="24"/>
              </w:rPr>
              <w:t xml:space="preserve">To institute = </w:t>
            </w:r>
          </w:p>
        </w:tc>
        <w:tc>
          <w:tcPr>
            <w:tcW w:w="4770" w:type="dxa"/>
            <w:vAlign w:val="center"/>
          </w:tcPr>
          <w:p w14:paraId="2807D046" w14:textId="56EF987E" w:rsidR="00CE4B55" w:rsidRPr="00CE4B55" w:rsidRDefault="00CE4B55" w:rsidP="00E57633">
            <w:pPr>
              <w:rPr>
                <w:sz w:val="24"/>
                <w:szCs w:val="24"/>
              </w:rPr>
            </w:pPr>
          </w:p>
        </w:tc>
      </w:tr>
    </w:tbl>
    <w:p w14:paraId="7CF2851B" w14:textId="77777777" w:rsidR="00DC6351" w:rsidRDefault="00DC6351" w:rsidP="006B3EFC">
      <w:pPr>
        <w:pBdr>
          <w:bottom w:val="double" w:sz="6" w:space="1" w:color="auto"/>
        </w:pBdr>
      </w:pPr>
    </w:p>
    <w:p w14:paraId="6B79F363" w14:textId="77777777" w:rsidR="00362C18" w:rsidRDefault="00362C18"/>
    <w:p w14:paraId="407AFBE6" w14:textId="77777777" w:rsidR="00362C18" w:rsidRDefault="00362C18"/>
    <w:p w14:paraId="612145D4" w14:textId="7EF8D097" w:rsidR="00F92ED6" w:rsidRDefault="00362C18">
      <w:pPr>
        <w:rPr>
          <w:color w:val="FF0000"/>
          <w:sz w:val="24"/>
          <w:szCs w:val="24"/>
        </w:rPr>
      </w:pPr>
      <w:r w:rsidRPr="00291AB5">
        <w:rPr>
          <w:b/>
          <w:iCs/>
          <w:color w:val="FF0000"/>
          <w:sz w:val="24"/>
          <w:szCs w:val="24"/>
        </w:rPr>
        <w:lastRenderedPageBreak/>
        <w:t xml:space="preserve">Part </w:t>
      </w:r>
      <w:r w:rsidRPr="00291AB5">
        <w:rPr>
          <w:b/>
          <w:iCs/>
          <w:color w:val="FF0000"/>
          <w:sz w:val="24"/>
          <w:szCs w:val="24"/>
        </w:rPr>
        <w:t>B</w:t>
      </w:r>
      <w:r w:rsidRPr="00291AB5">
        <w:rPr>
          <w:b/>
          <w:iCs/>
          <w:color w:val="FF0000"/>
          <w:sz w:val="24"/>
          <w:szCs w:val="24"/>
        </w:rPr>
        <w:t>.</w:t>
      </w:r>
      <w:r w:rsidRPr="00291AB5">
        <w:rPr>
          <w:iCs/>
          <w:color w:val="FF0000"/>
          <w:sz w:val="24"/>
          <w:szCs w:val="24"/>
        </w:rPr>
        <w:t xml:space="preserve"> </w:t>
      </w:r>
      <w:r w:rsidR="00194759" w:rsidRPr="00194759">
        <w:rPr>
          <w:color w:val="FF0000"/>
          <w:sz w:val="24"/>
          <w:szCs w:val="24"/>
        </w:rPr>
        <w:t>Think about the colonial complaints that led to the writing of the Declaration of Independence</w:t>
      </w:r>
      <w:r w:rsidR="00194759">
        <w:rPr>
          <w:color w:val="FF0000"/>
          <w:sz w:val="24"/>
          <w:szCs w:val="24"/>
        </w:rPr>
        <w:t xml:space="preserve"> </w:t>
      </w:r>
      <w:r w:rsidR="00194759" w:rsidRPr="00194759">
        <w:rPr>
          <w:color w:val="FF0000"/>
          <w:sz w:val="24"/>
          <w:szCs w:val="24"/>
        </w:rPr>
        <w:t xml:space="preserve">AND how those complaints were a direct violation of their natural rights. </w:t>
      </w:r>
      <w:r w:rsidR="00194759">
        <w:rPr>
          <w:color w:val="FF0000"/>
          <w:sz w:val="24"/>
          <w:szCs w:val="24"/>
        </w:rPr>
        <w:t xml:space="preserve"> </w:t>
      </w:r>
      <w:r w:rsidRPr="00291AB5">
        <w:rPr>
          <w:color w:val="FF0000"/>
          <w:sz w:val="24"/>
          <w:szCs w:val="24"/>
        </w:rPr>
        <w:t>Pretend that you are a news reporter when the Declaration of Independence was signed.  Create a short news report from the scene and pretend</w:t>
      </w:r>
      <w:r w:rsidR="00194759">
        <w:rPr>
          <w:color w:val="FF0000"/>
          <w:sz w:val="24"/>
          <w:szCs w:val="24"/>
        </w:rPr>
        <w:t xml:space="preserve"> to interview Thomas Jefferson, the main author of the Declaration.  In your interview, c</w:t>
      </w:r>
      <w:r w:rsidR="00194759" w:rsidRPr="00194759">
        <w:rPr>
          <w:color w:val="FF0000"/>
          <w:sz w:val="24"/>
          <w:szCs w:val="24"/>
        </w:rPr>
        <w:t>hoose one grievance</w:t>
      </w:r>
      <w:r w:rsidR="00194759">
        <w:rPr>
          <w:color w:val="FF0000"/>
          <w:sz w:val="24"/>
          <w:szCs w:val="24"/>
        </w:rPr>
        <w:t xml:space="preserve"> (or complaint)</w:t>
      </w:r>
      <w:r w:rsidR="00194759" w:rsidRPr="00194759">
        <w:rPr>
          <w:color w:val="FF0000"/>
          <w:sz w:val="24"/>
          <w:szCs w:val="24"/>
        </w:rPr>
        <w:t xml:space="preserve"> from column A and </w:t>
      </w:r>
      <w:r w:rsidR="00194759">
        <w:rPr>
          <w:color w:val="FF0000"/>
          <w:sz w:val="24"/>
          <w:szCs w:val="24"/>
        </w:rPr>
        <w:t>have Jefferson explain</w:t>
      </w:r>
      <w:r w:rsidR="00194759" w:rsidRPr="00194759">
        <w:rPr>
          <w:color w:val="FF0000"/>
          <w:sz w:val="24"/>
          <w:szCs w:val="24"/>
        </w:rPr>
        <w:t xml:space="preserve"> how that grievance violated one of the</w:t>
      </w:r>
      <w:r w:rsidR="00194759">
        <w:rPr>
          <w:color w:val="FF0000"/>
          <w:sz w:val="24"/>
          <w:szCs w:val="24"/>
        </w:rPr>
        <w:t xml:space="preserve"> </w:t>
      </w:r>
      <w:r w:rsidR="00194759">
        <w:rPr>
          <w:color w:val="FF0000"/>
          <w:sz w:val="24"/>
          <w:szCs w:val="24"/>
        </w:rPr>
        <w:t>natural rights from column B and why the colonies should declare themselves as “free and independent states.”</w:t>
      </w:r>
      <w:bookmarkStart w:id="0" w:name="_GoBack"/>
      <w:bookmarkEnd w:id="0"/>
    </w:p>
    <w:tbl>
      <w:tblPr>
        <w:tblStyle w:val="TableGrid"/>
        <w:tblW w:w="0" w:type="auto"/>
        <w:tblInd w:w="4045" w:type="dxa"/>
        <w:tblLook w:val="04A0" w:firstRow="1" w:lastRow="0" w:firstColumn="1" w:lastColumn="0" w:noHBand="0" w:noVBand="1"/>
      </w:tblPr>
      <w:tblGrid>
        <w:gridCol w:w="3150"/>
        <w:gridCol w:w="3330"/>
      </w:tblGrid>
      <w:tr w:rsidR="00291AB5" w14:paraId="593619E9" w14:textId="77777777" w:rsidTr="00194759">
        <w:tc>
          <w:tcPr>
            <w:tcW w:w="3150" w:type="dxa"/>
            <w:shd w:val="clear" w:color="auto" w:fill="FFE599" w:themeFill="accent4" w:themeFillTint="66"/>
          </w:tcPr>
          <w:p w14:paraId="01EE2DCD" w14:textId="762A6068" w:rsidR="00291AB5" w:rsidRDefault="00291AB5" w:rsidP="00194759">
            <w:pPr>
              <w:jc w:val="center"/>
              <w:rPr>
                <w:color w:val="FF0000"/>
                <w:sz w:val="24"/>
                <w:szCs w:val="24"/>
              </w:rPr>
            </w:pPr>
            <w:r w:rsidRPr="00291AB5">
              <w:rPr>
                <w:sz w:val="24"/>
                <w:szCs w:val="24"/>
              </w:rPr>
              <w:t>Column A</w:t>
            </w:r>
          </w:p>
        </w:tc>
        <w:tc>
          <w:tcPr>
            <w:tcW w:w="3330" w:type="dxa"/>
            <w:shd w:val="clear" w:color="auto" w:fill="F4B083" w:themeFill="accent2" w:themeFillTint="99"/>
          </w:tcPr>
          <w:p w14:paraId="295FBF2E" w14:textId="48F55778" w:rsidR="00291AB5" w:rsidRPr="00194759" w:rsidRDefault="00194759" w:rsidP="00194759">
            <w:pPr>
              <w:jc w:val="center"/>
              <w:rPr>
                <w:sz w:val="24"/>
                <w:szCs w:val="24"/>
              </w:rPr>
            </w:pPr>
            <w:r>
              <w:rPr>
                <w:sz w:val="24"/>
                <w:szCs w:val="24"/>
              </w:rPr>
              <w:t>Column B</w:t>
            </w:r>
          </w:p>
        </w:tc>
      </w:tr>
      <w:tr w:rsidR="00291AB5" w14:paraId="0FB2131C" w14:textId="77777777" w:rsidTr="00194759">
        <w:tc>
          <w:tcPr>
            <w:tcW w:w="3150" w:type="dxa"/>
            <w:shd w:val="clear" w:color="auto" w:fill="FFE599" w:themeFill="accent4" w:themeFillTint="66"/>
          </w:tcPr>
          <w:p w14:paraId="0B8CD418" w14:textId="10FE8AEE" w:rsidR="00291AB5" w:rsidRPr="00194759" w:rsidRDefault="00291AB5" w:rsidP="00194759">
            <w:pPr>
              <w:jc w:val="center"/>
              <w:rPr>
                <w:b/>
                <w:color w:val="FF0000"/>
                <w:sz w:val="24"/>
                <w:szCs w:val="24"/>
              </w:rPr>
            </w:pPr>
            <w:r w:rsidRPr="00194759">
              <w:rPr>
                <w:b/>
                <w:sz w:val="24"/>
                <w:szCs w:val="24"/>
              </w:rPr>
              <w:t>List of Grievances</w:t>
            </w:r>
          </w:p>
        </w:tc>
        <w:tc>
          <w:tcPr>
            <w:tcW w:w="3330" w:type="dxa"/>
            <w:shd w:val="clear" w:color="auto" w:fill="F4B083" w:themeFill="accent2" w:themeFillTint="99"/>
          </w:tcPr>
          <w:p w14:paraId="34B14508" w14:textId="0A390805" w:rsidR="00291AB5" w:rsidRPr="00194759" w:rsidRDefault="00194759" w:rsidP="00194759">
            <w:pPr>
              <w:jc w:val="center"/>
              <w:rPr>
                <w:b/>
                <w:sz w:val="24"/>
                <w:szCs w:val="24"/>
              </w:rPr>
            </w:pPr>
            <w:r w:rsidRPr="00194759">
              <w:rPr>
                <w:b/>
                <w:sz w:val="24"/>
                <w:szCs w:val="24"/>
              </w:rPr>
              <w:t>List of Natural Rights</w:t>
            </w:r>
          </w:p>
        </w:tc>
      </w:tr>
      <w:tr w:rsidR="00291AB5" w14:paraId="6FFD8B89" w14:textId="77777777" w:rsidTr="00194759">
        <w:tc>
          <w:tcPr>
            <w:tcW w:w="3150" w:type="dxa"/>
            <w:shd w:val="clear" w:color="auto" w:fill="FFE599" w:themeFill="accent4" w:themeFillTint="66"/>
          </w:tcPr>
          <w:p w14:paraId="1D432561" w14:textId="77777777" w:rsidR="00291AB5" w:rsidRPr="00291AB5" w:rsidRDefault="00291AB5" w:rsidP="00291AB5">
            <w:pPr>
              <w:rPr>
                <w:sz w:val="24"/>
                <w:szCs w:val="24"/>
              </w:rPr>
            </w:pPr>
            <w:r w:rsidRPr="00291AB5">
              <w:rPr>
                <w:sz w:val="24"/>
                <w:szCs w:val="24"/>
              </w:rPr>
              <w:t>1. imposing taxes without the</w:t>
            </w:r>
          </w:p>
          <w:p w14:paraId="3D93CC6C" w14:textId="4B1CDC0C" w:rsidR="00291AB5" w:rsidRPr="00194759" w:rsidRDefault="00194759">
            <w:pPr>
              <w:rPr>
                <w:sz w:val="24"/>
                <w:szCs w:val="24"/>
              </w:rPr>
            </w:pPr>
            <w:r>
              <w:rPr>
                <w:sz w:val="24"/>
                <w:szCs w:val="24"/>
              </w:rPr>
              <w:t>consent of the people</w:t>
            </w:r>
          </w:p>
        </w:tc>
        <w:tc>
          <w:tcPr>
            <w:tcW w:w="3330" w:type="dxa"/>
            <w:shd w:val="clear" w:color="auto" w:fill="F4B083" w:themeFill="accent2" w:themeFillTint="99"/>
          </w:tcPr>
          <w:p w14:paraId="6A162E5D" w14:textId="2D32A036" w:rsidR="00291AB5" w:rsidRPr="00194759" w:rsidRDefault="00194759">
            <w:pPr>
              <w:rPr>
                <w:sz w:val="24"/>
                <w:szCs w:val="24"/>
              </w:rPr>
            </w:pPr>
            <w:r>
              <w:rPr>
                <w:sz w:val="24"/>
                <w:szCs w:val="24"/>
              </w:rPr>
              <w:t>1. life</w:t>
            </w:r>
          </w:p>
        </w:tc>
      </w:tr>
      <w:tr w:rsidR="00291AB5" w14:paraId="4F1E69E9" w14:textId="77777777" w:rsidTr="00194759">
        <w:tc>
          <w:tcPr>
            <w:tcW w:w="3150" w:type="dxa"/>
            <w:shd w:val="clear" w:color="auto" w:fill="FFE599" w:themeFill="accent4" w:themeFillTint="66"/>
          </w:tcPr>
          <w:p w14:paraId="6CDEFA3B" w14:textId="6BA0F7C0" w:rsidR="00291AB5" w:rsidRPr="00194759" w:rsidRDefault="00194759">
            <w:pPr>
              <w:rPr>
                <w:sz w:val="24"/>
                <w:szCs w:val="24"/>
              </w:rPr>
            </w:pPr>
            <w:r>
              <w:rPr>
                <w:sz w:val="24"/>
                <w:szCs w:val="24"/>
              </w:rPr>
              <w:t>2. suspending trial by jury</w:t>
            </w:r>
          </w:p>
        </w:tc>
        <w:tc>
          <w:tcPr>
            <w:tcW w:w="3330" w:type="dxa"/>
            <w:shd w:val="clear" w:color="auto" w:fill="F4B083" w:themeFill="accent2" w:themeFillTint="99"/>
          </w:tcPr>
          <w:p w14:paraId="4132A631" w14:textId="194D720B" w:rsidR="00291AB5" w:rsidRPr="00194759" w:rsidRDefault="00194759">
            <w:pPr>
              <w:rPr>
                <w:sz w:val="24"/>
                <w:szCs w:val="24"/>
              </w:rPr>
            </w:pPr>
            <w:r>
              <w:rPr>
                <w:sz w:val="24"/>
                <w:szCs w:val="24"/>
              </w:rPr>
              <w:t>2. liberty</w:t>
            </w:r>
          </w:p>
        </w:tc>
      </w:tr>
      <w:tr w:rsidR="00291AB5" w14:paraId="5D36FF00" w14:textId="77777777" w:rsidTr="00194759">
        <w:tc>
          <w:tcPr>
            <w:tcW w:w="3150" w:type="dxa"/>
            <w:shd w:val="clear" w:color="auto" w:fill="FFE599" w:themeFill="accent4" w:themeFillTint="66"/>
          </w:tcPr>
          <w:p w14:paraId="5CD1EDC1" w14:textId="477EEEEE" w:rsidR="00291AB5" w:rsidRPr="00194759" w:rsidRDefault="00194759">
            <w:pPr>
              <w:rPr>
                <w:sz w:val="24"/>
                <w:szCs w:val="24"/>
              </w:rPr>
            </w:pPr>
            <w:r>
              <w:rPr>
                <w:sz w:val="24"/>
                <w:szCs w:val="24"/>
              </w:rPr>
              <w:t>3. limiting judicial powers</w:t>
            </w:r>
          </w:p>
        </w:tc>
        <w:tc>
          <w:tcPr>
            <w:tcW w:w="3330" w:type="dxa"/>
            <w:shd w:val="clear" w:color="auto" w:fill="F4B083" w:themeFill="accent2" w:themeFillTint="99"/>
          </w:tcPr>
          <w:p w14:paraId="7C9AE458" w14:textId="2C8392D4" w:rsidR="00291AB5" w:rsidRDefault="00291AB5">
            <w:pPr>
              <w:rPr>
                <w:color w:val="FF0000"/>
                <w:sz w:val="24"/>
                <w:szCs w:val="24"/>
              </w:rPr>
            </w:pPr>
            <w:r w:rsidRPr="00291AB5">
              <w:rPr>
                <w:sz w:val="24"/>
                <w:szCs w:val="24"/>
              </w:rPr>
              <w:t>3. pursuit of happiness</w:t>
            </w:r>
          </w:p>
        </w:tc>
      </w:tr>
      <w:tr w:rsidR="00291AB5" w14:paraId="1CC1E641" w14:textId="77777777" w:rsidTr="00194759">
        <w:tc>
          <w:tcPr>
            <w:tcW w:w="3150" w:type="dxa"/>
            <w:shd w:val="clear" w:color="auto" w:fill="FFE599" w:themeFill="accent4" w:themeFillTint="66"/>
          </w:tcPr>
          <w:p w14:paraId="21E186BB" w14:textId="50E3A006" w:rsidR="00291AB5" w:rsidRPr="00194759" w:rsidRDefault="00194759">
            <w:pPr>
              <w:rPr>
                <w:sz w:val="24"/>
                <w:szCs w:val="24"/>
              </w:rPr>
            </w:pPr>
            <w:r>
              <w:rPr>
                <w:sz w:val="24"/>
                <w:szCs w:val="24"/>
              </w:rPr>
              <w:t>4. quartering soldiers</w:t>
            </w:r>
          </w:p>
        </w:tc>
        <w:tc>
          <w:tcPr>
            <w:tcW w:w="3330" w:type="dxa"/>
            <w:shd w:val="clear" w:color="auto" w:fill="F4B083" w:themeFill="accent2" w:themeFillTint="99"/>
          </w:tcPr>
          <w:p w14:paraId="63FA84B4" w14:textId="77777777" w:rsidR="00291AB5" w:rsidRDefault="00291AB5">
            <w:pPr>
              <w:rPr>
                <w:color w:val="FF0000"/>
                <w:sz w:val="24"/>
                <w:szCs w:val="24"/>
              </w:rPr>
            </w:pPr>
          </w:p>
        </w:tc>
      </w:tr>
      <w:tr w:rsidR="00291AB5" w14:paraId="18A6EBB3" w14:textId="77777777" w:rsidTr="00194759">
        <w:tc>
          <w:tcPr>
            <w:tcW w:w="3150" w:type="dxa"/>
            <w:shd w:val="clear" w:color="auto" w:fill="FFE599" w:themeFill="accent4" w:themeFillTint="66"/>
          </w:tcPr>
          <w:p w14:paraId="55AAFE90" w14:textId="2A671D81" w:rsidR="00291AB5" w:rsidRPr="00194759" w:rsidRDefault="00194759">
            <w:pPr>
              <w:rPr>
                <w:sz w:val="24"/>
                <w:szCs w:val="24"/>
              </w:rPr>
            </w:pPr>
            <w:r>
              <w:rPr>
                <w:sz w:val="24"/>
                <w:szCs w:val="24"/>
              </w:rPr>
              <w:t>5. dissolving legislatures</w:t>
            </w:r>
          </w:p>
        </w:tc>
        <w:tc>
          <w:tcPr>
            <w:tcW w:w="3330" w:type="dxa"/>
            <w:shd w:val="clear" w:color="auto" w:fill="F4B083" w:themeFill="accent2" w:themeFillTint="99"/>
          </w:tcPr>
          <w:p w14:paraId="1BF4C7EF" w14:textId="77777777" w:rsidR="00291AB5" w:rsidRDefault="00291AB5">
            <w:pPr>
              <w:rPr>
                <w:color w:val="FF0000"/>
                <w:sz w:val="24"/>
                <w:szCs w:val="24"/>
              </w:rPr>
            </w:pPr>
          </w:p>
        </w:tc>
      </w:tr>
    </w:tbl>
    <w:p w14:paraId="5ECD8156" w14:textId="77777777" w:rsidR="00194759" w:rsidRDefault="00194759" w:rsidP="00194759">
      <w:pPr>
        <w:autoSpaceDE w:val="0"/>
        <w:autoSpaceDN w:val="0"/>
        <w:adjustRightInd w:val="0"/>
        <w:spacing w:after="0" w:line="240" w:lineRule="auto"/>
        <w:rPr>
          <w:rFonts w:ascii="Verdana" w:hAnsi="Verdana" w:cs="Verdana"/>
        </w:rPr>
      </w:pPr>
    </w:p>
    <w:p w14:paraId="0CE7A1BA" w14:textId="77777777" w:rsidR="00194759" w:rsidRDefault="00194759" w:rsidP="00194759">
      <w:pPr>
        <w:autoSpaceDE w:val="0"/>
        <w:autoSpaceDN w:val="0"/>
        <w:adjustRightInd w:val="0"/>
        <w:spacing w:after="0" w:line="240" w:lineRule="auto"/>
        <w:rPr>
          <w:rFonts w:ascii="Verdana" w:hAnsi="Verdana" w:cs="Verdana"/>
        </w:rPr>
      </w:pPr>
    </w:p>
    <w:p w14:paraId="52CA9AB1" w14:textId="61F5EC1A" w:rsidR="00194759" w:rsidRPr="00194759" w:rsidRDefault="00194759" w:rsidP="00194759">
      <w:pPr>
        <w:autoSpaceDE w:val="0"/>
        <w:autoSpaceDN w:val="0"/>
        <w:adjustRightInd w:val="0"/>
        <w:spacing w:after="0" w:line="240" w:lineRule="auto"/>
        <w:rPr>
          <w:rFonts w:ascii="Verdana" w:hAnsi="Verdana" w:cs="Verdana"/>
          <w:u w:val="single"/>
        </w:rPr>
      </w:pPr>
      <w:r>
        <w:rPr>
          <w:rFonts w:ascii="Verdana" w:hAnsi="Verdana" w:cs="Verdana"/>
          <w:u w:val="single"/>
        </w:rPr>
        <w:t>News Report</w:t>
      </w:r>
      <w:r w:rsidRPr="00194759">
        <w:rPr>
          <w:rFonts w:ascii="Verdana" w:hAnsi="Verdana" w:cs="Verdana"/>
          <w:u w:val="single"/>
        </w:rPr>
        <w:t xml:space="preserve"> (your interview with Thomas Jefferson):</w:t>
      </w:r>
    </w:p>
    <w:p w14:paraId="313B3249" w14:textId="68042109"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You</w:t>
      </w:r>
      <w:r>
        <w:rPr>
          <w:rFonts w:ascii="Verdana" w:hAnsi="Verdana" w:cs="Verdana"/>
        </w:rPr>
        <w:t xml:space="preserve">: </w:t>
      </w:r>
    </w:p>
    <w:p w14:paraId="23F1412A" w14:textId="06541D22"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Thomas Jefferson (TJ)</w:t>
      </w:r>
      <w:r>
        <w:rPr>
          <w:rFonts w:ascii="Verdana" w:hAnsi="Verdana" w:cs="Verdana"/>
        </w:rPr>
        <w:t xml:space="preserve">: </w:t>
      </w:r>
    </w:p>
    <w:p w14:paraId="1B3CDE28" w14:textId="3459A2C2"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You</w:t>
      </w:r>
      <w:r>
        <w:rPr>
          <w:rFonts w:ascii="Verdana" w:hAnsi="Verdana" w:cs="Verdana"/>
        </w:rPr>
        <w:t>:</w:t>
      </w:r>
    </w:p>
    <w:p w14:paraId="2C898FAD" w14:textId="5883B584"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TJ</w:t>
      </w:r>
      <w:r>
        <w:rPr>
          <w:rFonts w:ascii="Verdana" w:hAnsi="Verdana" w:cs="Verdana"/>
        </w:rPr>
        <w:t xml:space="preserve">: </w:t>
      </w:r>
    </w:p>
    <w:p w14:paraId="6DC5CE2E" w14:textId="190C2859"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You</w:t>
      </w:r>
      <w:r>
        <w:rPr>
          <w:rFonts w:ascii="Verdana" w:hAnsi="Verdana" w:cs="Verdana"/>
        </w:rPr>
        <w:t xml:space="preserve">: </w:t>
      </w:r>
    </w:p>
    <w:p w14:paraId="4FD77E11" w14:textId="02748D77"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TJ</w:t>
      </w:r>
      <w:r>
        <w:rPr>
          <w:rFonts w:ascii="Verdana" w:hAnsi="Verdana" w:cs="Verdana"/>
        </w:rPr>
        <w:t xml:space="preserve">: </w:t>
      </w:r>
    </w:p>
    <w:p w14:paraId="4C63CB5F" w14:textId="16B0B7E3"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You</w:t>
      </w:r>
      <w:r>
        <w:rPr>
          <w:rFonts w:ascii="Verdana" w:hAnsi="Verdana" w:cs="Verdana"/>
        </w:rPr>
        <w:t xml:space="preserve">: </w:t>
      </w:r>
    </w:p>
    <w:p w14:paraId="2B7DDDBF" w14:textId="148B4E98" w:rsidR="00194759" w:rsidRDefault="00194759" w:rsidP="00194759">
      <w:pPr>
        <w:autoSpaceDE w:val="0"/>
        <w:autoSpaceDN w:val="0"/>
        <w:adjustRightInd w:val="0"/>
        <w:spacing w:after="0" w:line="240" w:lineRule="auto"/>
        <w:rPr>
          <w:rFonts w:ascii="Verdana" w:hAnsi="Verdana" w:cs="Verdana"/>
        </w:rPr>
      </w:pPr>
      <w:r w:rsidRPr="00194759">
        <w:rPr>
          <w:rFonts w:ascii="Verdana" w:hAnsi="Verdana" w:cs="Verdana"/>
          <w:color w:val="FF0000"/>
        </w:rPr>
        <w:t>TJ</w:t>
      </w:r>
      <w:r>
        <w:rPr>
          <w:rFonts w:ascii="Verdana" w:hAnsi="Verdana" w:cs="Verdana"/>
        </w:rPr>
        <w:t xml:space="preserve">: </w:t>
      </w:r>
    </w:p>
    <w:p w14:paraId="43273936" w14:textId="77777777" w:rsidR="00194759" w:rsidRDefault="00194759" w:rsidP="00194759">
      <w:pPr>
        <w:autoSpaceDE w:val="0"/>
        <w:autoSpaceDN w:val="0"/>
        <w:adjustRightInd w:val="0"/>
        <w:spacing w:after="0" w:line="240" w:lineRule="auto"/>
        <w:rPr>
          <w:rFonts w:ascii="Verdana" w:hAnsi="Verdana" w:cs="Verdana"/>
        </w:rPr>
      </w:pPr>
    </w:p>
    <w:p w14:paraId="4F80CE67" w14:textId="3F52C980" w:rsidR="00E57633" w:rsidRDefault="00E57633" w:rsidP="00194759"/>
    <w:sectPr w:rsidR="00E57633" w:rsidSect="006B3EF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altName w:val="Tempus Sans ITC"/>
    <w:panose1 w:val="04020404030D0702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6649"/>
    <w:multiLevelType w:val="hybridMultilevel"/>
    <w:tmpl w:val="9F56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B6CAE"/>
    <w:multiLevelType w:val="hybridMultilevel"/>
    <w:tmpl w:val="337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F64085"/>
    <w:multiLevelType w:val="hybridMultilevel"/>
    <w:tmpl w:val="01CC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87C09"/>
    <w:multiLevelType w:val="hybridMultilevel"/>
    <w:tmpl w:val="7B0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51"/>
    <w:rsid w:val="00145765"/>
    <w:rsid w:val="00194759"/>
    <w:rsid w:val="00291AB5"/>
    <w:rsid w:val="00362C18"/>
    <w:rsid w:val="006B3EFC"/>
    <w:rsid w:val="008D2791"/>
    <w:rsid w:val="00965D7E"/>
    <w:rsid w:val="00A3466B"/>
    <w:rsid w:val="00CE4B55"/>
    <w:rsid w:val="00DC6351"/>
    <w:rsid w:val="00E57633"/>
    <w:rsid w:val="00F92ED6"/>
    <w:rsid w:val="00FD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3.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2020-09-15T12:55:00Z</dcterms:created>
  <dcterms:modified xsi:type="dcterms:W3CDTF">2020-10-15T10:28:00Z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