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2CB9" w14:textId="0544845D" w:rsidR="00BB22FE" w:rsidRPr="00687B7A" w:rsidRDefault="001E7A23" w:rsidP="00687B7A">
      <w:pPr>
        <w:spacing w:after="0" w:line="276" w:lineRule="auto"/>
        <w:jc w:val="center"/>
        <w:rPr>
          <w:rFonts w:ascii="Tahoma" w:hAnsi="Tahoma" w:cs="Tahoma"/>
          <w:b/>
          <w:sz w:val="24"/>
          <w:szCs w:val="24"/>
          <w:u w:val="single"/>
        </w:rPr>
      </w:pPr>
      <w:r w:rsidRPr="00687B7A">
        <w:rPr>
          <w:rFonts w:ascii="Tahoma" w:hAnsi="Tahoma" w:cs="Tahoma"/>
          <w:b/>
          <w:sz w:val="24"/>
          <w:szCs w:val="24"/>
          <w:u w:val="single"/>
        </w:rPr>
        <w:t>CIVIL LAW</w:t>
      </w:r>
    </w:p>
    <w:p w14:paraId="597B9F14" w14:textId="77777777" w:rsidR="00A41E83" w:rsidRPr="00687B7A" w:rsidRDefault="00A41E83" w:rsidP="00687B7A">
      <w:pPr>
        <w:spacing w:after="0" w:line="276" w:lineRule="auto"/>
        <w:jc w:val="center"/>
        <w:rPr>
          <w:rFonts w:ascii="Tahoma" w:hAnsi="Tahoma" w:cs="Tahoma"/>
          <w:sz w:val="24"/>
          <w:szCs w:val="24"/>
        </w:rPr>
      </w:pPr>
    </w:p>
    <w:p w14:paraId="445E982A" w14:textId="2F4ABE7C" w:rsidR="001E7A23" w:rsidRPr="00687B7A" w:rsidRDefault="001E7A23" w:rsidP="00687B7A">
      <w:pPr>
        <w:spacing w:after="0" w:line="276" w:lineRule="auto"/>
        <w:rPr>
          <w:rFonts w:ascii="Tahoma" w:hAnsi="Tahoma" w:cs="Tahoma"/>
          <w:sz w:val="24"/>
          <w:szCs w:val="24"/>
        </w:rPr>
      </w:pPr>
      <w:r w:rsidRPr="00BD6764">
        <w:rPr>
          <w:rFonts w:ascii="Tahoma" w:hAnsi="Tahoma" w:cs="Tahoma"/>
          <w:b/>
          <w:bCs/>
          <w:sz w:val="24"/>
          <w:szCs w:val="24"/>
          <w:highlight w:val="yellow"/>
          <w:u w:val="single"/>
        </w:rPr>
        <w:t>Criminal laws</w:t>
      </w:r>
      <w:r w:rsidRPr="00687B7A">
        <w:rPr>
          <w:rFonts w:ascii="Tahoma" w:hAnsi="Tahoma" w:cs="Tahoma"/>
          <w:sz w:val="24"/>
          <w:szCs w:val="24"/>
        </w:rPr>
        <w:t xml:space="preserve"> are the rules that apply when someone commits a crime, such as assault, robbery, murder, arson, </w:t>
      </w:r>
      <w:r w:rsidR="004247BA" w:rsidRPr="00687B7A">
        <w:rPr>
          <w:rFonts w:ascii="Tahoma" w:hAnsi="Tahoma" w:cs="Tahoma"/>
          <w:sz w:val="24"/>
          <w:szCs w:val="24"/>
        </w:rPr>
        <w:t>and burglary</w:t>
      </w:r>
      <w:r w:rsidRPr="00687B7A">
        <w:rPr>
          <w:rFonts w:ascii="Tahoma" w:hAnsi="Tahoma" w:cs="Tahoma"/>
          <w:sz w:val="24"/>
          <w:szCs w:val="24"/>
        </w:rPr>
        <w:t>. After a person is arrested and charged with a crime, that person goes to a criminal court.</w:t>
      </w:r>
    </w:p>
    <w:p w14:paraId="7C004C76" w14:textId="77777777" w:rsidR="001E7A23" w:rsidRPr="00687B7A" w:rsidRDefault="001E7A23" w:rsidP="00687B7A">
      <w:pPr>
        <w:spacing w:after="0" w:line="276" w:lineRule="auto"/>
        <w:rPr>
          <w:rFonts w:ascii="Tahoma" w:hAnsi="Tahoma" w:cs="Tahoma"/>
          <w:sz w:val="24"/>
          <w:szCs w:val="24"/>
        </w:rPr>
      </w:pPr>
    </w:p>
    <w:p w14:paraId="32823677" w14:textId="4295104F" w:rsidR="001E7A23" w:rsidRPr="00687B7A" w:rsidRDefault="001E7A23" w:rsidP="00687B7A">
      <w:pPr>
        <w:spacing w:after="0" w:line="276" w:lineRule="auto"/>
        <w:rPr>
          <w:rFonts w:ascii="Tahoma" w:hAnsi="Tahoma" w:cs="Tahoma"/>
          <w:sz w:val="24"/>
          <w:szCs w:val="24"/>
        </w:rPr>
      </w:pPr>
      <w:r w:rsidRPr="00BD6764">
        <w:rPr>
          <w:rFonts w:ascii="Tahoma" w:hAnsi="Tahoma" w:cs="Tahoma"/>
          <w:b/>
          <w:bCs/>
          <w:sz w:val="24"/>
          <w:szCs w:val="24"/>
          <w:highlight w:val="yellow"/>
          <w:u w:val="single"/>
        </w:rPr>
        <w:t>Civil law</w:t>
      </w:r>
      <w:r w:rsidRPr="00687B7A">
        <w:rPr>
          <w:rFonts w:ascii="Tahoma" w:hAnsi="Tahoma" w:cs="Tahoma"/>
          <w:sz w:val="24"/>
          <w:szCs w:val="24"/>
        </w:rPr>
        <w:t xml:space="preserve"> refers to almost all other disputes</w:t>
      </w:r>
      <w:r w:rsidR="004247BA" w:rsidRPr="00687B7A">
        <w:rPr>
          <w:rFonts w:ascii="Tahoma" w:hAnsi="Tahoma" w:cs="Tahoma"/>
          <w:sz w:val="24"/>
          <w:szCs w:val="24"/>
        </w:rPr>
        <w:t xml:space="preserve"> – </w:t>
      </w:r>
      <w:r w:rsidRPr="00687B7A">
        <w:rPr>
          <w:rFonts w:ascii="Tahoma" w:hAnsi="Tahoma" w:cs="Tahoma"/>
          <w:sz w:val="24"/>
          <w:szCs w:val="24"/>
        </w:rPr>
        <w:t>these</w:t>
      </w:r>
      <w:r w:rsidR="004247BA" w:rsidRPr="00687B7A">
        <w:rPr>
          <w:rFonts w:ascii="Tahoma" w:hAnsi="Tahoma" w:cs="Tahoma"/>
          <w:sz w:val="24"/>
          <w:szCs w:val="24"/>
        </w:rPr>
        <w:t xml:space="preserve"> </w:t>
      </w:r>
      <w:r w:rsidRPr="00687B7A">
        <w:rPr>
          <w:rFonts w:ascii="Tahoma" w:hAnsi="Tahoma" w:cs="Tahoma"/>
          <w:sz w:val="24"/>
          <w:szCs w:val="24"/>
        </w:rPr>
        <w:t>are the rules that apply when one person sues another person, a business</w:t>
      </w:r>
      <w:r w:rsidR="004247BA" w:rsidRPr="00687B7A">
        <w:rPr>
          <w:rFonts w:ascii="Tahoma" w:hAnsi="Tahoma" w:cs="Tahoma"/>
          <w:sz w:val="24"/>
          <w:szCs w:val="24"/>
        </w:rPr>
        <w:t>,</w:t>
      </w:r>
      <w:r w:rsidRPr="00687B7A">
        <w:rPr>
          <w:rFonts w:ascii="Tahoma" w:hAnsi="Tahoma" w:cs="Tahoma"/>
          <w:sz w:val="24"/>
          <w:szCs w:val="24"/>
        </w:rPr>
        <w:t xml:space="preserve"> or </w:t>
      </w:r>
      <w:r w:rsidR="004247BA" w:rsidRPr="00687B7A">
        <w:rPr>
          <w:rFonts w:ascii="Tahoma" w:hAnsi="Tahoma" w:cs="Tahoma"/>
          <w:sz w:val="24"/>
          <w:szCs w:val="24"/>
        </w:rPr>
        <w:t xml:space="preserve">an </w:t>
      </w:r>
      <w:r w:rsidRPr="00687B7A">
        <w:rPr>
          <w:rFonts w:ascii="Tahoma" w:hAnsi="Tahoma" w:cs="Tahoma"/>
          <w:sz w:val="24"/>
          <w:szCs w:val="24"/>
        </w:rPr>
        <w:t xml:space="preserve">agency.  This can cover a housing case such as for eviction or foreclosure, a family case such as divorce or custody, consumer problems such as debt or bankruptcy, or when someone sues for money because of damage to property or personal harm.  </w:t>
      </w:r>
      <w:proofErr w:type="gramStart"/>
      <w:r w:rsidRPr="00687B7A">
        <w:rPr>
          <w:rFonts w:ascii="Tahoma" w:hAnsi="Tahoma" w:cs="Tahoma"/>
          <w:sz w:val="24"/>
          <w:szCs w:val="24"/>
        </w:rPr>
        <w:t>All of</w:t>
      </w:r>
      <w:proofErr w:type="gramEnd"/>
      <w:r w:rsidRPr="00687B7A">
        <w:rPr>
          <w:rFonts w:ascii="Tahoma" w:hAnsi="Tahoma" w:cs="Tahoma"/>
          <w:sz w:val="24"/>
          <w:szCs w:val="24"/>
        </w:rPr>
        <w:t xml:space="preserve"> these cases go to a </w:t>
      </w:r>
      <w:r w:rsidR="00A22CFC" w:rsidRPr="00687B7A">
        <w:rPr>
          <w:rFonts w:ascii="Tahoma" w:hAnsi="Tahoma" w:cs="Tahoma"/>
          <w:sz w:val="24"/>
          <w:szCs w:val="24"/>
        </w:rPr>
        <w:t>c</w:t>
      </w:r>
      <w:r w:rsidRPr="00687B7A">
        <w:rPr>
          <w:rFonts w:ascii="Tahoma" w:hAnsi="Tahoma" w:cs="Tahoma"/>
          <w:sz w:val="24"/>
          <w:szCs w:val="24"/>
        </w:rPr>
        <w:t xml:space="preserve">ivil </w:t>
      </w:r>
      <w:r w:rsidR="00A22CFC" w:rsidRPr="00687B7A">
        <w:rPr>
          <w:rFonts w:ascii="Tahoma" w:hAnsi="Tahoma" w:cs="Tahoma"/>
          <w:sz w:val="24"/>
          <w:szCs w:val="24"/>
        </w:rPr>
        <w:t>c</w:t>
      </w:r>
      <w:r w:rsidRPr="00687B7A">
        <w:rPr>
          <w:rFonts w:ascii="Tahoma" w:hAnsi="Tahoma" w:cs="Tahoma"/>
          <w:sz w:val="24"/>
          <w:szCs w:val="24"/>
        </w:rPr>
        <w:t>ourt.</w:t>
      </w:r>
    </w:p>
    <w:p w14:paraId="487046C6" w14:textId="77777777" w:rsidR="001E7A23" w:rsidRPr="00687B7A" w:rsidRDefault="001E7A23" w:rsidP="00687B7A">
      <w:pPr>
        <w:spacing w:after="0" w:line="276" w:lineRule="auto"/>
        <w:rPr>
          <w:rFonts w:ascii="Tahoma" w:hAnsi="Tahoma" w:cs="Tahoma"/>
          <w:sz w:val="24"/>
          <w:szCs w:val="24"/>
        </w:rPr>
      </w:pPr>
    </w:p>
    <w:p w14:paraId="7692B55A" w14:textId="1339F82B" w:rsidR="00A41E83" w:rsidRPr="00687B7A" w:rsidRDefault="001E7A23" w:rsidP="00687B7A">
      <w:pPr>
        <w:spacing w:after="0" w:line="276" w:lineRule="auto"/>
        <w:rPr>
          <w:rFonts w:ascii="Tahoma" w:hAnsi="Tahoma" w:cs="Tahoma"/>
          <w:sz w:val="24"/>
          <w:szCs w:val="24"/>
        </w:rPr>
      </w:pPr>
      <w:r w:rsidRPr="00687B7A">
        <w:rPr>
          <w:rFonts w:ascii="Tahoma" w:hAnsi="Tahoma" w:cs="Tahoma"/>
          <w:sz w:val="24"/>
          <w:szCs w:val="24"/>
        </w:rPr>
        <w:t xml:space="preserve">The judges in criminal and civil court have different powers.  Criminal </w:t>
      </w:r>
      <w:r w:rsidR="00A22CFC" w:rsidRPr="00687B7A">
        <w:rPr>
          <w:rFonts w:ascii="Tahoma" w:hAnsi="Tahoma" w:cs="Tahoma"/>
          <w:sz w:val="24"/>
          <w:szCs w:val="24"/>
        </w:rPr>
        <w:t>c</w:t>
      </w:r>
      <w:r w:rsidRPr="00687B7A">
        <w:rPr>
          <w:rFonts w:ascii="Tahoma" w:hAnsi="Tahoma" w:cs="Tahoma"/>
          <w:sz w:val="24"/>
          <w:szCs w:val="24"/>
        </w:rPr>
        <w:t>ourt judges can punish you for breaking the law by sending you to jail</w:t>
      </w:r>
      <w:r w:rsidRPr="00DF581B">
        <w:rPr>
          <w:rFonts w:ascii="Tahoma" w:hAnsi="Tahoma" w:cs="Tahoma"/>
          <w:sz w:val="24"/>
          <w:szCs w:val="24"/>
        </w:rPr>
        <w:t xml:space="preserve">. </w:t>
      </w:r>
      <w:r w:rsidRPr="00DF581B">
        <w:rPr>
          <w:rFonts w:ascii="Tahoma" w:hAnsi="Tahoma" w:cs="Tahoma"/>
          <w:sz w:val="24"/>
          <w:szCs w:val="24"/>
          <w:u w:val="single"/>
        </w:rPr>
        <w:t xml:space="preserve">Civil </w:t>
      </w:r>
      <w:r w:rsidR="00A22CFC" w:rsidRPr="00DF581B">
        <w:rPr>
          <w:rFonts w:ascii="Tahoma" w:hAnsi="Tahoma" w:cs="Tahoma"/>
          <w:sz w:val="24"/>
          <w:szCs w:val="24"/>
          <w:u w:val="single"/>
        </w:rPr>
        <w:t>c</w:t>
      </w:r>
      <w:r w:rsidRPr="00DF581B">
        <w:rPr>
          <w:rFonts w:ascii="Tahoma" w:hAnsi="Tahoma" w:cs="Tahoma"/>
          <w:sz w:val="24"/>
          <w:szCs w:val="24"/>
          <w:u w:val="single"/>
        </w:rPr>
        <w:t xml:space="preserve">ourt judges can order you to pay money or a </w:t>
      </w:r>
      <w:proofErr w:type="gramStart"/>
      <w:r w:rsidRPr="00DF581B">
        <w:rPr>
          <w:rFonts w:ascii="Tahoma" w:hAnsi="Tahoma" w:cs="Tahoma"/>
          <w:sz w:val="24"/>
          <w:szCs w:val="24"/>
          <w:u w:val="single"/>
        </w:rPr>
        <w:t>fine, or</w:t>
      </w:r>
      <w:proofErr w:type="gramEnd"/>
      <w:r w:rsidRPr="00DF581B">
        <w:rPr>
          <w:rFonts w:ascii="Tahoma" w:hAnsi="Tahoma" w:cs="Tahoma"/>
          <w:sz w:val="24"/>
          <w:szCs w:val="24"/>
          <w:u w:val="single"/>
        </w:rPr>
        <w:t xml:space="preserve"> make decisions about your family or your home</w:t>
      </w:r>
      <w:r w:rsidRPr="00DF581B">
        <w:rPr>
          <w:rFonts w:ascii="Tahoma" w:hAnsi="Tahoma" w:cs="Tahoma"/>
          <w:sz w:val="24"/>
          <w:szCs w:val="24"/>
        </w:rPr>
        <w:t>.</w:t>
      </w:r>
      <w:r w:rsidRPr="00687B7A">
        <w:rPr>
          <w:rFonts w:ascii="Tahoma" w:hAnsi="Tahoma" w:cs="Tahoma"/>
          <w:sz w:val="24"/>
          <w:szCs w:val="24"/>
        </w:rPr>
        <w:t xml:space="preserve"> </w:t>
      </w:r>
    </w:p>
    <w:p w14:paraId="31F23561" w14:textId="33F6A713" w:rsidR="00B25F82" w:rsidRPr="00687B7A" w:rsidRDefault="00B25F82" w:rsidP="00687B7A">
      <w:pPr>
        <w:spacing w:after="0" w:line="276" w:lineRule="auto"/>
        <w:rPr>
          <w:rFonts w:ascii="Tahoma" w:hAnsi="Tahoma" w:cs="Tahoma"/>
          <w:sz w:val="24"/>
          <w:szCs w:val="24"/>
        </w:rPr>
      </w:pPr>
    </w:p>
    <w:p w14:paraId="18745FC4" w14:textId="52DE1F4F" w:rsidR="00B25F82" w:rsidRPr="00687B7A" w:rsidRDefault="00B25F82" w:rsidP="00687B7A">
      <w:pPr>
        <w:spacing w:after="0" w:line="276" w:lineRule="auto"/>
        <w:rPr>
          <w:rFonts w:ascii="Tahoma" w:hAnsi="Tahoma" w:cs="Tahoma"/>
          <w:sz w:val="24"/>
          <w:szCs w:val="24"/>
        </w:rPr>
      </w:pPr>
      <w:r w:rsidRPr="00687B7A">
        <w:rPr>
          <w:rFonts w:ascii="Tahoma" w:hAnsi="Tahoma" w:cs="Tahoma"/>
          <w:sz w:val="24"/>
          <w:szCs w:val="24"/>
        </w:rPr>
        <w:t xml:space="preserve">In civil court, one person </w:t>
      </w:r>
      <w:r w:rsidRPr="00DF581B">
        <w:rPr>
          <w:rFonts w:ascii="Tahoma" w:hAnsi="Tahoma" w:cs="Tahoma"/>
          <w:b/>
          <w:bCs/>
          <w:sz w:val="24"/>
          <w:szCs w:val="24"/>
          <w:highlight w:val="yellow"/>
          <w:u w:val="single"/>
        </w:rPr>
        <w:t>sues</w:t>
      </w:r>
      <w:r w:rsidRPr="00687B7A">
        <w:rPr>
          <w:rFonts w:ascii="Tahoma" w:hAnsi="Tahoma" w:cs="Tahoma"/>
          <w:sz w:val="24"/>
          <w:szCs w:val="24"/>
        </w:rPr>
        <w:t xml:space="preserve"> (files a case) against another person because of a </w:t>
      </w:r>
      <w:r w:rsidRPr="00DF581B">
        <w:rPr>
          <w:rFonts w:ascii="Tahoma" w:hAnsi="Tahoma" w:cs="Tahoma"/>
          <w:sz w:val="24"/>
          <w:szCs w:val="24"/>
          <w:highlight w:val="yellow"/>
          <w:u w:val="single"/>
        </w:rPr>
        <w:t>dispute</w:t>
      </w:r>
      <w:r w:rsidRPr="00687B7A">
        <w:rPr>
          <w:rFonts w:ascii="Tahoma" w:hAnsi="Tahoma" w:cs="Tahoma"/>
          <w:sz w:val="24"/>
          <w:szCs w:val="24"/>
        </w:rPr>
        <w:t xml:space="preserve"> or </w:t>
      </w:r>
      <w:r w:rsidRPr="00687B7A">
        <w:rPr>
          <w:rFonts w:ascii="Tahoma" w:hAnsi="Tahoma" w:cs="Tahoma"/>
          <w:sz w:val="24"/>
          <w:szCs w:val="24"/>
          <w:u w:val="single"/>
        </w:rPr>
        <w:t>problem</w:t>
      </w:r>
      <w:r w:rsidRPr="00687B7A">
        <w:rPr>
          <w:rFonts w:ascii="Tahoma" w:hAnsi="Tahoma" w:cs="Tahoma"/>
          <w:sz w:val="24"/>
          <w:szCs w:val="24"/>
        </w:rPr>
        <w:t xml:space="preserve"> between them. A business or agency can also file a case in civil court or be sued in civil court.  If someone loses a case in civil court, that person may be ordered to pay money to the other side or return property, but that person does not go to jail just for losing the case.</w:t>
      </w:r>
      <w:r w:rsidR="00B92B6D" w:rsidRPr="00687B7A">
        <w:rPr>
          <w:rFonts w:ascii="Tahoma" w:hAnsi="Tahoma" w:cs="Tahoma"/>
          <w:sz w:val="24"/>
          <w:szCs w:val="24"/>
        </w:rPr>
        <w:t xml:space="preserve">  In a civil case, the</w:t>
      </w:r>
      <w:r w:rsidR="00CB38E2">
        <w:rPr>
          <w:rFonts w:ascii="Tahoma" w:hAnsi="Tahoma" w:cs="Tahoma"/>
          <w:sz w:val="24"/>
          <w:szCs w:val="24"/>
        </w:rPr>
        <w:t xml:space="preserve"> one</w:t>
      </w:r>
      <w:r w:rsidR="00B92B6D" w:rsidRPr="00687B7A">
        <w:rPr>
          <w:rFonts w:ascii="Tahoma" w:hAnsi="Tahoma" w:cs="Tahoma"/>
          <w:sz w:val="24"/>
          <w:szCs w:val="24"/>
        </w:rPr>
        <w:t xml:space="preserve"> filing the lawsuit is called the </w:t>
      </w:r>
      <w:r w:rsidR="00B92B6D" w:rsidRPr="00DF581B">
        <w:rPr>
          <w:rFonts w:ascii="Tahoma" w:hAnsi="Tahoma" w:cs="Tahoma"/>
          <w:b/>
          <w:bCs/>
          <w:sz w:val="24"/>
          <w:szCs w:val="24"/>
          <w:highlight w:val="yellow"/>
          <w:u w:val="single"/>
        </w:rPr>
        <w:t>plaintiff</w:t>
      </w:r>
      <w:r w:rsidR="00A204C8" w:rsidRPr="00687B7A">
        <w:rPr>
          <w:rFonts w:ascii="Tahoma" w:hAnsi="Tahoma" w:cs="Tahoma"/>
          <w:sz w:val="24"/>
          <w:szCs w:val="24"/>
        </w:rPr>
        <w:t>.  Unlike in a criminal case, where the prosecution must prove beyond a “</w:t>
      </w:r>
      <w:r w:rsidR="00A204C8" w:rsidRPr="00DF581B">
        <w:rPr>
          <w:rFonts w:ascii="Tahoma" w:hAnsi="Tahoma" w:cs="Tahoma"/>
          <w:sz w:val="24"/>
          <w:szCs w:val="24"/>
          <w:highlight w:val="yellow"/>
        </w:rPr>
        <w:t>reasonable doubt</w:t>
      </w:r>
      <w:r w:rsidR="00A204C8" w:rsidRPr="00687B7A">
        <w:rPr>
          <w:rFonts w:ascii="Tahoma" w:hAnsi="Tahoma" w:cs="Tahoma"/>
          <w:sz w:val="24"/>
          <w:szCs w:val="24"/>
        </w:rPr>
        <w:t>” that the defendant is guilty, in a civil case, the judge or jury must simply believe that your case is stronger than the other side’s case.</w:t>
      </w:r>
    </w:p>
    <w:p w14:paraId="75443DE5" w14:textId="77777777" w:rsidR="00A41E83" w:rsidRPr="00687B7A" w:rsidRDefault="00A41E83" w:rsidP="00687B7A">
      <w:pPr>
        <w:spacing w:after="0" w:line="276" w:lineRule="auto"/>
        <w:rPr>
          <w:rFonts w:ascii="Tahoma" w:hAnsi="Tahoma" w:cs="Tahoma"/>
          <w:sz w:val="24"/>
          <w:szCs w:val="24"/>
        </w:rPr>
      </w:pPr>
    </w:p>
    <w:p w14:paraId="5607724D" w14:textId="17358996" w:rsidR="00BB22FE" w:rsidRPr="00687B7A" w:rsidRDefault="00160A35" w:rsidP="00687B7A">
      <w:pPr>
        <w:spacing w:after="0" w:line="276" w:lineRule="auto"/>
        <w:rPr>
          <w:rFonts w:ascii="Tahoma" w:hAnsi="Tahoma" w:cs="Tahoma"/>
          <w:sz w:val="24"/>
          <w:szCs w:val="24"/>
        </w:rPr>
      </w:pPr>
      <w:r w:rsidRPr="00687B7A">
        <w:rPr>
          <w:rFonts w:ascii="Tahoma" w:hAnsi="Tahoma" w:cs="Tahoma"/>
          <w:sz w:val="24"/>
          <w:szCs w:val="24"/>
        </w:rPr>
        <w:t>There are many different types of civil cases, but let’s look at some of the most common ones:</w:t>
      </w:r>
    </w:p>
    <w:p w14:paraId="76B8D467" w14:textId="77777777" w:rsidR="00A41E83" w:rsidRPr="00687B7A" w:rsidRDefault="00A41E83" w:rsidP="00687B7A">
      <w:pPr>
        <w:pBdr>
          <w:bottom w:val="double" w:sz="6" w:space="1" w:color="auto"/>
        </w:pBdr>
        <w:spacing w:after="0" w:line="276" w:lineRule="auto"/>
        <w:rPr>
          <w:rFonts w:ascii="Tahoma" w:hAnsi="Tahoma" w:cs="Tahoma"/>
          <w:sz w:val="24"/>
          <w:szCs w:val="24"/>
        </w:rPr>
      </w:pPr>
    </w:p>
    <w:p w14:paraId="2BB96ADB" w14:textId="77777777" w:rsidR="00493D4A" w:rsidRPr="00687B7A" w:rsidRDefault="00493D4A" w:rsidP="00687B7A">
      <w:pPr>
        <w:spacing w:after="0" w:line="276" w:lineRule="auto"/>
        <w:rPr>
          <w:rFonts w:ascii="Tahoma" w:hAnsi="Tahoma" w:cs="Tahoma"/>
          <w:bCs/>
          <w:sz w:val="24"/>
          <w:szCs w:val="24"/>
        </w:rPr>
      </w:pPr>
    </w:p>
    <w:p w14:paraId="6F569062" w14:textId="77777777" w:rsidR="00B9471D" w:rsidRPr="00687B7A" w:rsidRDefault="00B9471D" w:rsidP="00687B7A">
      <w:pPr>
        <w:spacing w:after="0" w:line="276" w:lineRule="auto"/>
        <w:rPr>
          <w:rFonts w:ascii="Tahoma" w:hAnsi="Tahoma" w:cs="Tahoma"/>
          <w:b/>
          <w:sz w:val="24"/>
          <w:szCs w:val="24"/>
          <w:u w:val="single"/>
        </w:rPr>
      </w:pPr>
      <w:r w:rsidRPr="006707A7">
        <w:rPr>
          <w:rFonts w:ascii="Tahoma" w:hAnsi="Tahoma" w:cs="Tahoma"/>
          <w:b/>
          <w:sz w:val="24"/>
          <w:szCs w:val="24"/>
          <w:highlight w:val="cyan"/>
          <w:u w:val="single"/>
        </w:rPr>
        <w:t>Torts and injury cases</w:t>
      </w:r>
    </w:p>
    <w:p w14:paraId="66EDF1F1" w14:textId="77777777" w:rsidR="00B9471D" w:rsidRPr="00687B7A" w:rsidRDefault="00B9471D" w:rsidP="00687B7A">
      <w:pPr>
        <w:spacing w:after="0" w:line="276" w:lineRule="auto"/>
        <w:rPr>
          <w:rFonts w:ascii="Tahoma" w:hAnsi="Tahoma" w:cs="Tahoma"/>
          <w:bCs/>
          <w:sz w:val="24"/>
          <w:szCs w:val="24"/>
        </w:rPr>
      </w:pPr>
      <w:r w:rsidRPr="00687B7A">
        <w:rPr>
          <w:rFonts w:ascii="Tahoma" w:hAnsi="Tahoma" w:cs="Tahoma"/>
          <w:bCs/>
          <w:sz w:val="24"/>
          <w:szCs w:val="24"/>
        </w:rPr>
        <w:t xml:space="preserve">If you’ve been harmed due to the negligence of another person, you’re entitled to file a lawsuit against the offender in order to receive just compensation.  A </w:t>
      </w:r>
      <w:r w:rsidRPr="00DF581B">
        <w:rPr>
          <w:rFonts w:ascii="Tahoma" w:hAnsi="Tahoma" w:cs="Tahoma"/>
          <w:b/>
          <w:sz w:val="24"/>
          <w:szCs w:val="24"/>
          <w:highlight w:val="yellow"/>
          <w:u w:val="single"/>
        </w:rPr>
        <w:t>tort</w:t>
      </w:r>
      <w:r w:rsidRPr="00687B7A">
        <w:rPr>
          <w:rFonts w:ascii="Tahoma" w:hAnsi="Tahoma" w:cs="Tahoma"/>
          <w:bCs/>
          <w:sz w:val="24"/>
          <w:szCs w:val="24"/>
        </w:rPr>
        <w:t xml:space="preserve"> is a civil case in which one party alleges that another caused them physical or emotional harm. Tort cases can take many different forms, and can relate to a person’s personal safety, safety of their property, and financial security. Common torts related to accident and injury include assault or battery cases, and negligence cases in which one party alleges that a caregiver did not do their assigned duty.  Tort cases can also involve medical malpractice, fraud, and </w:t>
      </w:r>
      <w:r w:rsidRPr="006707A7">
        <w:rPr>
          <w:rFonts w:ascii="Tahoma" w:hAnsi="Tahoma" w:cs="Tahoma"/>
          <w:bCs/>
          <w:sz w:val="24"/>
          <w:szCs w:val="24"/>
          <w:highlight w:val="yellow"/>
        </w:rPr>
        <w:t>defamation</w:t>
      </w:r>
      <w:r w:rsidRPr="00687B7A">
        <w:rPr>
          <w:rFonts w:ascii="Tahoma" w:hAnsi="Tahoma" w:cs="Tahoma"/>
          <w:bCs/>
          <w:sz w:val="24"/>
          <w:szCs w:val="24"/>
        </w:rPr>
        <w:t xml:space="preserve"> (where one party damages the “good character” of another by giving false statements).</w:t>
      </w:r>
    </w:p>
    <w:p w14:paraId="51678B95" w14:textId="77777777" w:rsidR="00B9471D" w:rsidRPr="00687B7A" w:rsidRDefault="00B9471D" w:rsidP="00687B7A">
      <w:pPr>
        <w:spacing w:after="0" w:line="276" w:lineRule="auto"/>
        <w:rPr>
          <w:rFonts w:ascii="Tahoma" w:hAnsi="Tahoma" w:cs="Tahoma"/>
          <w:bCs/>
          <w:sz w:val="24"/>
          <w:szCs w:val="24"/>
        </w:rPr>
      </w:pPr>
    </w:p>
    <w:p w14:paraId="0C62B597" w14:textId="77777777" w:rsidR="00B9471D" w:rsidRPr="00687B7A" w:rsidRDefault="00B9471D" w:rsidP="00687B7A">
      <w:pPr>
        <w:spacing w:after="0" w:line="276" w:lineRule="auto"/>
        <w:rPr>
          <w:rFonts w:ascii="Tahoma" w:hAnsi="Tahoma" w:cs="Tahoma"/>
          <w:bCs/>
          <w:sz w:val="24"/>
          <w:szCs w:val="24"/>
        </w:rPr>
      </w:pPr>
      <w:r w:rsidRPr="006707A7">
        <w:rPr>
          <w:rFonts w:ascii="Tahoma" w:hAnsi="Tahoma" w:cs="Tahoma"/>
          <w:b/>
          <w:sz w:val="24"/>
          <w:szCs w:val="24"/>
          <w:highlight w:val="yellow"/>
          <w:u w:val="single"/>
        </w:rPr>
        <w:t>Class action cases</w:t>
      </w:r>
      <w:r w:rsidRPr="00687B7A">
        <w:rPr>
          <w:rFonts w:ascii="Tahoma" w:hAnsi="Tahoma" w:cs="Tahoma"/>
          <w:bCs/>
          <w:sz w:val="24"/>
          <w:szCs w:val="24"/>
        </w:rPr>
        <w:t xml:space="preserve"> are </w:t>
      </w:r>
      <w:proofErr w:type="gramStart"/>
      <w:r w:rsidRPr="00687B7A">
        <w:rPr>
          <w:rFonts w:ascii="Tahoma" w:hAnsi="Tahoma" w:cs="Tahoma"/>
          <w:bCs/>
          <w:sz w:val="24"/>
          <w:szCs w:val="24"/>
        </w:rPr>
        <w:t>similar to</w:t>
      </w:r>
      <w:proofErr w:type="gramEnd"/>
      <w:r w:rsidRPr="00687B7A">
        <w:rPr>
          <w:rFonts w:ascii="Tahoma" w:hAnsi="Tahoma" w:cs="Tahoma"/>
          <w:bCs/>
          <w:sz w:val="24"/>
          <w:szCs w:val="24"/>
        </w:rPr>
        <w:t xml:space="preserve"> tort cases, only the plaintiff in these cases represents a group or class of people who have all been injured by the same thing. These are common in cases of defective products or exposure to hazardous materials in which the faulty item injured multiple people before it was recalled.</w:t>
      </w:r>
    </w:p>
    <w:p w14:paraId="57AB0505" w14:textId="77777777" w:rsidR="00B9471D" w:rsidRPr="00687B7A" w:rsidRDefault="00B9471D" w:rsidP="00687B7A">
      <w:pPr>
        <w:spacing w:after="0" w:line="276" w:lineRule="auto"/>
        <w:rPr>
          <w:rFonts w:ascii="Tahoma" w:hAnsi="Tahoma" w:cs="Tahoma"/>
          <w:b/>
          <w:sz w:val="24"/>
          <w:szCs w:val="24"/>
          <w:u w:val="single"/>
        </w:rPr>
      </w:pPr>
    </w:p>
    <w:p w14:paraId="637541CC" w14:textId="41DD08E5" w:rsidR="00DE53A7" w:rsidRPr="00687B7A" w:rsidRDefault="00DE53A7" w:rsidP="00687B7A">
      <w:pPr>
        <w:spacing w:after="0" w:line="276" w:lineRule="auto"/>
        <w:rPr>
          <w:rFonts w:ascii="Tahoma" w:hAnsi="Tahoma" w:cs="Tahoma"/>
          <w:b/>
          <w:sz w:val="24"/>
          <w:szCs w:val="24"/>
          <w:u w:val="single"/>
        </w:rPr>
      </w:pPr>
      <w:r w:rsidRPr="006707A7">
        <w:rPr>
          <w:rFonts w:ascii="Tahoma" w:hAnsi="Tahoma" w:cs="Tahoma"/>
          <w:b/>
          <w:sz w:val="24"/>
          <w:szCs w:val="24"/>
          <w:highlight w:val="cyan"/>
          <w:u w:val="single"/>
        </w:rPr>
        <w:lastRenderedPageBreak/>
        <w:t>Family Law and Divorce cases</w:t>
      </w:r>
    </w:p>
    <w:p w14:paraId="5638226B" w14:textId="77777777" w:rsidR="006017C7" w:rsidRPr="00687B7A" w:rsidRDefault="00144CEA" w:rsidP="00687B7A">
      <w:pPr>
        <w:spacing w:after="0" w:line="276" w:lineRule="auto"/>
        <w:rPr>
          <w:rFonts w:ascii="Tahoma" w:hAnsi="Tahoma" w:cs="Tahoma"/>
          <w:bCs/>
          <w:sz w:val="24"/>
          <w:szCs w:val="24"/>
        </w:rPr>
      </w:pPr>
      <w:r w:rsidRPr="00687B7A">
        <w:rPr>
          <w:rFonts w:ascii="Tahoma" w:hAnsi="Tahoma" w:cs="Tahoma"/>
          <w:bCs/>
          <w:sz w:val="24"/>
          <w:szCs w:val="24"/>
        </w:rPr>
        <w:t>Family cases are a type of civil case, but they generally involve issues between or concerning spouses, parents, and children.</w:t>
      </w:r>
      <w:r w:rsidR="001F07C5" w:rsidRPr="00687B7A">
        <w:rPr>
          <w:rFonts w:ascii="Tahoma" w:hAnsi="Tahoma" w:cs="Tahoma"/>
          <w:bCs/>
          <w:sz w:val="24"/>
          <w:szCs w:val="24"/>
        </w:rPr>
        <w:t xml:space="preserve">  One common area of family law involves divorce and dissolution of marriages.  </w:t>
      </w:r>
      <w:r w:rsidR="00D70BDD" w:rsidRPr="00687B7A">
        <w:rPr>
          <w:rFonts w:ascii="Tahoma" w:hAnsi="Tahoma" w:cs="Tahoma"/>
          <w:bCs/>
          <w:sz w:val="24"/>
          <w:szCs w:val="24"/>
        </w:rPr>
        <w:t>When a couple separates, c</w:t>
      </w:r>
      <w:r w:rsidR="00BB326A" w:rsidRPr="00687B7A">
        <w:rPr>
          <w:rFonts w:ascii="Tahoma" w:hAnsi="Tahoma" w:cs="Tahoma"/>
          <w:bCs/>
          <w:sz w:val="24"/>
          <w:szCs w:val="24"/>
        </w:rPr>
        <w:t xml:space="preserve">ourts often </w:t>
      </w:r>
      <w:proofErr w:type="gramStart"/>
      <w:r w:rsidR="00BB326A" w:rsidRPr="00687B7A">
        <w:rPr>
          <w:rFonts w:ascii="Tahoma" w:hAnsi="Tahoma" w:cs="Tahoma"/>
          <w:bCs/>
          <w:sz w:val="24"/>
          <w:szCs w:val="24"/>
        </w:rPr>
        <w:t>have to</w:t>
      </w:r>
      <w:proofErr w:type="gramEnd"/>
      <w:r w:rsidR="00BB326A" w:rsidRPr="00687B7A">
        <w:rPr>
          <w:rFonts w:ascii="Tahoma" w:hAnsi="Tahoma" w:cs="Tahoma"/>
          <w:bCs/>
          <w:sz w:val="24"/>
          <w:szCs w:val="24"/>
        </w:rPr>
        <w:t xml:space="preserve"> make rulings about property, </w:t>
      </w:r>
      <w:r w:rsidR="00D70BDD" w:rsidRPr="00687B7A">
        <w:rPr>
          <w:rFonts w:ascii="Tahoma" w:hAnsi="Tahoma" w:cs="Tahoma"/>
          <w:bCs/>
          <w:sz w:val="24"/>
          <w:szCs w:val="24"/>
        </w:rPr>
        <w:t xml:space="preserve">families, and future payments from one person to the other for the sake of children.  </w:t>
      </w:r>
      <w:r w:rsidR="007D3764" w:rsidRPr="00687B7A">
        <w:rPr>
          <w:rFonts w:ascii="Tahoma" w:hAnsi="Tahoma" w:cs="Tahoma"/>
          <w:bCs/>
          <w:sz w:val="24"/>
          <w:szCs w:val="24"/>
        </w:rPr>
        <w:t xml:space="preserve">Family law courts can also make rulings about </w:t>
      </w:r>
      <w:r w:rsidR="007D3764" w:rsidRPr="006707A7">
        <w:rPr>
          <w:rFonts w:ascii="Tahoma" w:hAnsi="Tahoma" w:cs="Tahoma"/>
          <w:bCs/>
          <w:sz w:val="24"/>
          <w:szCs w:val="24"/>
          <w:highlight w:val="yellow"/>
        </w:rPr>
        <w:t>paternity</w:t>
      </w:r>
      <w:r w:rsidR="007D3764" w:rsidRPr="00687B7A">
        <w:rPr>
          <w:rFonts w:ascii="Tahoma" w:hAnsi="Tahoma" w:cs="Tahoma"/>
          <w:bCs/>
          <w:sz w:val="24"/>
          <w:szCs w:val="24"/>
        </w:rPr>
        <w:t xml:space="preserve"> (who is legally the father of a child) and </w:t>
      </w:r>
      <w:r w:rsidR="007D3764" w:rsidRPr="006707A7">
        <w:rPr>
          <w:rFonts w:ascii="Tahoma" w:hAnsi="Tahoma" w:cs="Tahoma"/>
          <w:bCs/>
          <w:sz w:val="24"/>
          <w:szCs w:val="24"/>
          <w:highlight w:val="yellow"/>
        </w:rPr>
        <w:t>child custody</w:t>
      </w:r>
      <w:r w:rsidR="007D3764" w:rsidRPr="00687B7A">
        <w:rPr>
          <w:rFonts w:ascii="Tahoma" w:hAnsi="Tahoma" w:cs="Tahoma"/>
          <w:bCs/>
          <w:sz w:val="24"/>
          <w:szCs w:val="24"/>
        </w:rPr>
        <w:t xml:space="preserve"> (</w:t>
      </w:r>
      <w:r w:rsidR="006017C7" w:rsidRPr="00687B7A">
        <w:rPr>
          <w:rFonts w:ascii="Tahoma" w:hAnsi="Tahoma" w:cs="Tahoma"/>
          <w:bCs/>
          <w:sz w:val="24"/>
          <w:szCs w:val="24"/>
        </w:rPr>
        <w:t>who has legal custody, what a visitation schedule might be for couples not living together, and any child support payments).</w:t>
      </w:r>
    </w:p>
    <w:p w14:paraId="40B7D445" w14:textId="77777777" w:rsidR="006017C7" w:rsidRPr="00687B7A" w:rsidRDefault="006017C7" w:rsidP="00687B7A">
      <w:pPr>
        <w:spacing w:after="0" w:line="276" w:lineRule="auto"/>
        <w:rPr>
          <w:rFonts w:ascii="Tahoma" w:hAnsi="Tahoma" w:cs="Tahoma"/>
          <w:bCs/>
          <w:sz w:val="24"/>
          <w:szCs w:val="24"/>
        </w:rPr>
      </w:pPr>
    </w:p>
    <w:p w14:paraId="75415904" w14:textId="49F17A8E" w:rsidR="00144CEA" w:rsidRPr="00687B7A" w:rsidRDefault="006017C7" w:rsidP="00687B7A">
      <w:pPr>
        <w:spacing w:after="0" w:line="276" w:lineRule="auto"/>
        <w:rPr>
          <w:rFonts w:ascii="Tahoma" w:hAnsi="Tahoma" w:cs="Tahoma"/>
          <w:bCs/>
          <w:sz w:val="24"/>
          <w:szCs w:val="24"/>
        </w:rPr>
      </w:pPr>
      <w:r w:rsidRPr="00687B7A">
        <w:rPr>
          <w:rFonts w:ascii="Tahoma" w:hAnsi="Tahoma" w:cs="Tahoma"/>
          <w:bCs/>
          <w:sz w:val="24"/>
          <w:szCs w:val="24"/>
        </w:rPr>
        <w:t xml:space="preserve">Beyond these common areas of a family law, </w:t>
      </w:r>
      <w:r w:rsidR="001C4AA9" w:rsidRPr="00687B7A">
        <w:rPr>
          <w:rFonts w:ascii="Tahoma" w:hAnsi="Tahoma" w:cs="Tahoma"/>
          <w:bCs/>
          <w:sz w:val="24"/>
          <w:szCs w:val="24"/>
        </w:rPr>
        <w:t xml:space="preserve">courts may also hear cases involving protection orders against domestic violence, name changes, guardianship of children or adults who cannot care for themselves, </w:t>
      </w:r>
      <w:r w:rsidR="00AD5E48" w:rsidRPr="00687B7A">
        <w:rPr>
          <w:rFonts w:ascii="Tahoma" w:hAnsi="Tahoma" w:cs="Tahoma"/>
          <w:bCs/>
          <w:sz w:val="24"/>
          <w:szCs w:val="24"/>
        </w:rPr>
        <w:t>emancipation of minors, adoptions, and termination of parental rights.</w:t>
      </w:r>
      <w:r w:rsidRPr="00687B7A">
        <w:rPr>
          <w:rFonts w:ascii="Tahoma" w:hAnsi="Tahoma" w:cs="Tahoma"/>
          <w:bCs/>
          <w:sz w:val="24"/>
          <w:szCs w:val="24"/>
        </w:rPr>
        <w:t xml:space="preserve"> </w:t>
      </w:r>
    </w:p>
    <w:p w14:paraId="6700E8A9" w14:textId="77777777" w:rsidR="00144CEA" w:rsidRPr="00687B7A" w:rsidRDefault="00144CEA" w:rsidP="00687B7A">
      <w:pPr>
        <w:spacing w:after="0" w:line="276" w:lineRule="auto"/>
        <w:rPr>
          <w:rFonts w:ascii="Tahoma" w:hAnsi="Tahoma" w:cs="Tahoma"/>
          <w:bCs/>
          <w:sz w:val="24"/>
          <w:szCs w:val="24"/>
        </w:rPr>
      </w:pPr>
    </w:p>
    <w:p w14:paraId="246A2606" w14:textId="067A5BE9" w:rsidR="00DE53A7" w:rsidRPr="00687B7A" w:rsidRDefault="00DE53A7" w:rsidP="00687B7A">
      <w:pPr>
        <w:spacing w:after="0" w:line="276" w:lineRule="auto"/>
        <w:rPr>
          <w:rFonts w:ascii="Tahoma" w:hAnsi="Tahoma" w:cs="Tahoma"/>
          <w:b/>
          <w:sz w:val="24"/>
          <w:szCs w:val="24"/>
          <w:u w:val="single"/>
        </w:rPr>
      </w:pPr>
      <w:r w:rsidRPr="006707A7">
        <w:rPr>
          <w:rFonts w:ascii="Tahoma" w:hAnsi="Tahoma" w:cs="Tahoma"/>
          <w:b/>
          <w:sz w:val="24"/>
          <w:szCs w:val="24"/>
          <w:highlight w:val="cyan"/>
          <w:u w:val="single"/>
        </w:rPr>
        <w:t>Contract disputes</w:t>
      </w:r>
    </w:p>
    <w:p w14:paraId="165B00E1" w14:textId="5B195270" w:rsidR="00C741DF" w:rsidRPr="00687B7A" w:rsidRDefault="00C741DF" w:rsidP="00687B7A">
      <w:pPr>
        <w:spacing w:after="0" w:line="276" w:lineRule="auto"/>
        <w:rPr>
          <w:rFonts w:ascii="Tahoma" w:hAnsi="Tahoma" w:cs="Tahoma"/>
          <w:bCs/>
          <w:sz w:val="24"/>
          <w:szCs w:val="24"/>
        </w:rPr>
      </w:pPr>
      <w:r w:rsidRPr="00687B7A">
        <w:rPr>
          <w:rFonts w:ascii="Tahoma" w:hAnsi="Tahoma" w:cs="Tahoma"/>
          <w:bCs/>
          <w:sz w:val="24"/>
          <w:szCs w:val="24"/>
        </w:rPr>
        <w:t xml:space="preserve">A breach of contract case typically results from a person's failure to perform some term of a </w:t>
      </w:r>
      <w:r w:rsidRPr="00883249">
        <w:rPr>
          <w:rFonts w:ascii="Tahoma" w:hAnsi="Tahoma" w:cs="Tahoma"/>
          <w:bCs/>
          <w:sz w:val="24"/>
          <w:szCs w:val="24"/>
          <w:highlight w:val="yellow"/>
        </w:rPr>
        <w:t>contract</w:t>
      </w:r>
      <w:r w:rsidRPr="00687B7A">
        <w:rPr>
          <w:rFonts w:ascii="Tahoma" w:hAnsi="Tahoma" w:cs="Tahoma"/>
          <w:bCs/>
          <w:sz w:val="24"/>
          <w:szCs w:val="24"/>
        </w:rPr>
        <w:t xml:space="preserve">, whether the </w:t>
      </w:r>
      <w:r w:rsidR="00883249">
        <w:rPr>
          <w:rFonts w:ascii="Tahoma" w:hAnsi="Tahoma" w:cs="Tahoma"/>
          <w:bCs/>
          <w:sz w:val="24"/>
          <w:szCs w:val="24"/>
        </w:rPr>
        <w:t>agreement</w:t>
      </w:r>
      <w:r w:rsidRPr="00687B7A">
        <w:rPr>
          <w:rFonts w:ascii="Tahoma" w:hAnsi="Tahoma" w:cs="Tahoma"/>
          <w:bCs/>
          <w:sz w:val="24"/>
          <w:szCs w:val="24"/>
        </w:rPr>
        <w:t xml:space="preserve"> is written or oral, without some legitimate legal excuse. </w:t>
      </w:r>
      <w:r w:rsidR="000D1BEB" w:rsidRPr="00687B7A">
        <w:rPr>
          <w:rFonts w:ascii="Tahoma" w:hAnsi="Tahoma" w:cs="Tahoma"/>
          <w:bCs/>
          <w:sz w:val="24"/>
          <w:szCs w:val="24"/>
        </w:rPr>
        <w:t xml:space="preserve">When one person breaches a legal contract they’ve signed, the other party can file a lawsuit in civil court. </w:t>
      </w:r>
      <w:r w:rsidRPr="00687B7A">
        <w:rPr>
          <w:rFonts w:ascii="Tahoma" w:hAnsi="Tahoma" w:cs="Tahoma"/>
          <w:bCs/>
          <w:sz w:val="24"/>
          <w:szCs w:val="24"/>
        </w:rPr>
        <w:t xml:space="preserve">Cases </w:t>
      </w:r>
      <w:r w:rsidR="004D1A19" w:rsidRPr="00687B7A">
        <w:rPr>
          <w:rFonts w:ascii="Tahoma" w:hAnsi="Tahoma" w:cs="Tahoma"/>
          <w:bCs/>
          <w:sz w:val="24"/>
          <w:szCs w:val="24"/>
        </w:rPr>
        <w:t>often involve</w:t>
      </w:r>
      <w:r w:rsidRPr="00687B7A">
        <w:rPr>
          <w:rFonts w:ascii="Tahoma" w:hAnsi="Tahoma" w:cs="Tahoma"/>
          <w:bCs/>
          <w:sz w:val="24"/>
          <w:szCs w:val="24"/>
        </w:rPr>
        <w:t xml:space="preserve"> claims for such things as not completing a job, not paying</w:t>
      </w:r>
      <w:r w:rsidR="000D1BEB" w:rsidRPr="00687B7A">
        <w:rPr>
          <w:rFonts w:ascii="Tahoma" w:hAnsi="Tahoma" w:cs="Tahoma"/>
          <w:bCs/>
          <w:sz w:val="24"/>
          <w:szCs w:val="24"/>
        </w:rPr>
        <w:t xml:space="preserve"> someone what they are owed for work done</w:t>
      </w:r>
      <w:r w:rsidR="00AD5C09" w:rsidRPr="00687B7A">
        <w:rPr>
          <w:rFonts w:ascii="Tahoma" w:hAnsi="Tahoma" w:cs="Tahoma"/>
          <w:bCs/>
          <w:sz w:val="24"/>
          <w:szCs w:val="24"/>
        </w:rPr>
        <w:t xml:space="preserve">, </w:t>
      </w:r>
      <w:r w:rsidRPr="00687B7A">
        <w:rPr>
          <w:rFonts w:ascii="Tahoma" w:hAnsi="Tahoma" w:cs="Tahoma"/>
          <w:bCs/>
          <w:sz w:val="24"/>
          <w:szCs w:val="24"/>
        </w:rPr>
        <w:t xml:space="preserve">failing to deliver goods sold or promised, </w:t>
      </w:r>
      <w:r w:rsidR="004D1A19" w:rsidRPr="00687B7A">
        <w:rPr>
          <w:rFonts w:ascii="Tahoma" w:hAnsi="Tahoma" w:cs="Tahoma"/>
          <w:bCs/>
          <w:sz w:val="24"/>
          <w:szCs w:val="24"/>
        </w:rPr>
        <w:t xml:space="preserve">or some other disagreement about what was expected </w:t>
      </w:r>
      <w:r w:rsidR="00DB2D3E" w:rsidRPr="00687B7A">
        <w:rPr>
          <w:rFonts w:ascii="Tahoma" w:hAnsi="Tahoma" w:cs="Tahoma"/>
          <w:bCs/>
          <w:sz w:val="24"/>
          <w:szCs w:val="24"/>
        </w:rPr>
        <w:t xml:space="preserve">from either party of the contract.  Sometimes, this results from a contract that is not written clearly </w:t>
      </w:r>
      <w:r w:rsidR="002766E2" w:rsidRPr="00687B7A">
        <w:rPr>
          <w:rFonts w:ascii="Tahoma" w:hAnsi="Tahoma" w:cs="Tahoma"/>
          <w:bCs/>
          <w:sz w:val="24"/>
          <w:szCs w:val="24"/>
        </w:rPr>
        <w:t xml:space="preserve">– both sides can dispute what the contract </w:t>
      </w:r>
      <w:proofErr w:type="gramStart"/>
      <w:r w:rsidR="002766E2" w:rsidRPr="00687B7A">
        <w:rPr>
          <w:rFonts w:ascii="Tahoma" w:hAnsi="Tahoma" w:cs="Tahoma"/>
          <w:bCs/>
          <w:sz w:val="24"/>
          <w:szCs w:val="24"/>
        </w:rPr>
        <w:t>actually says</w:t>
      </w:r>
      <w:proofErr w:type="gramEnd"/>
      <w:r w:rsidR="002766E2" w:rsidRPr="00687B7A">
        <w:rPr>
          <w:rFonts w:ascii="Tahoma" w:hAnsi="Tahoma" w:cs="Tahoma"/>
          <w:bCs/>
          <w:sz w:val="24"/>
          <w:szCs w:val="24"/>
        </w:rPr>
        <w:t>, and the courts will have to make a decision.  Usually, however, contract disputes result from one party overextending itself to the point where it does not have the money or time to fulfill its obligations.</w:t>
      </w:r>
    </w:p>
    <w:p w14:paraId="2600843E" w14:textId="77777777" w:rsidR="00C24599" w:rsidRPr="00687B7A" w:rsidRDefault="00C24599" w:rsidP="00687B7A">
      <w:pPr>
        <w:spacing w:after="0" w:line="276" w:lineRule="auto"/>
        <w:rPr>
          <w:rFonts w:ascii="Tahoma" w:hAnsi="Tahoma" w:cs="Tahoma"/>
          <w:bCs/>
          <w:sz w:val="24"/>
          <w:szCs w:val="24"/>
        </w:rPr>
      </w:pPr>
    </w:p>
    <w:p w14:paraId="44B6783E" w14:textId="22E64562" w:rsidR="00DE53A7" w:rsidRPr="00687B7A" w:rsidRDefault="00DE53A7" w:rsidP="00687B7A">
      <w:pPr>
        <w:spacing w:after="0" w:line="276" w:lineRule="auto"/>
        <w:rPr>
          <w:rFonts w:ascii="Tahoma" w:hAnsi="Tahoma" w:cs="Tahoma"/>
          <w:b/>
          <w:sz w:val="24"/>
          <w:szCs w:val="24"/>
          <w:u w:val="single"/>
        </w:rPr>
      </w:pPr>
      <w:r w:rsidRPr="006707A7">
        <w:rPr>
          <w:rFonts w:ascii="Tahoma" w:hAnsi="Tahoma" w:cs="Tahoma"/>
          <w:b/>
          <w:sz w:val="24"/>
          <w:szCs w:val="24"/>
          <w:highlight w:val="cyan"/>
          <w:u w:val="single"/>
        </w:rPr>
        <w:t>Equitable claims</w:t>
      </w:r>
    </w:p>
    <w:p w14:paraId="0C4161B1" w14:textId="7074820F" w:rsidR="00005EA3" w:rsidRPr="00687B7A" w:rsidRDefault="00005EA3" w:rsidP="00687B7A">
      <w:pPr>
        <w:spacing w:after="0" w:line="276" w:lineRule="auto"/>
        <w:rPr>
          <w:rFonts w:ascii="Tahoma" w:hAnsi="Tahoma" w:cs="Tahoma"/>
          <w:bCs/>
          <w:sz w:val="24"/>
          <w:szCs w:val="24"/>
        </w:rPr>
      </w:pPr>
      <w:r w:rsidRPr="00687B7A">
        <w:rPr>
          <w:rFonts w:ascii="Tahoma" w:hAnsi="Tahoma" w:cs="Tahoma"/>
          <w:bCs/>
          <w:sz w:val="24"/>
          <w:szCs w:val="24"/>
        </w:rPr>
        <w:t>An "</w:t>
      </w:r>
      <w:r w:rsidRPr="00883249">
        <w:rPr>
          <w:rFonts w:ascii="Tahoma" w:hAnsi="Tahoma" w:cs="Tahoma"/>
          <w:bCs/>
          <w:sz w:val="24"/>
          <w:szCs w:val="24"/>
          <w:highlight w:val="yellow"/>
        </w:rPr>
        <w:t>equitable claim</w:t>
      </w:r>
      <w:r w:rsidRPr="00687B7A">
        <w:rPr>
          <w:rFonts w:ascii="Tahoma" w:hAnsi="Tahoma" w:cs="Tahoma"/>
          <w:bCs/>
          <w:sz w:val="24"/>
          <w:szCs w:val="24"/>
        </w:rPr>
        <w:t xml:space="preserve">" asks the court to order a party to take some action or stop some action.  It may or may not be joined with a claim for monetary damages.  </w:t>
      </w:r>
      <w:r w:rsidR="00F37731" w:rsidRPr="00687B7A">
        <w:rPr>
          <w:rFonts w:ascii="Tahoma" w:hAnsi="Tahoma" w:cs="Tahoma"/>
          <w:bCs/>
          <w:sz w:val="24"/>
          <w:szCs w:val="24"/>
        </w:rPr>
        <w:t>Usually this involves c</w:t>
      </w:r>
      <w:r w:rsidRPr="00687B7A">
        <w:rPr>
          <w:rFonts w:ascii="Tahoma" w:hAnsi="Tahoma" w:cs="Tahoma"/>
          <w:bCs/>
          <w:sz w:val="24"/>
          <w:szCs w:val="24"/>
        </w:rPr>
        <w:t xml:space="preserve">ases where a party is seeking a </w:t>
      </w:r>
      <w:r w:rsidRPr="00007E55">
        <w:rPr>
          <w:rFonts w:ascii="Tahoma" w:hAnsi="Tahoma" w:cs="Tahoma"/>
          <w:bCs/>
          <w:sz w:val="24"/>
          <w:szCs w:val="24"/>
          <w:highlight w:val="yellow"/>
        </w:rPr>
        <w:t>temporary restraining order</w:t>
      </w:r>
      <w:r w:rsidRPr="00687B7A">
        <w:rPr>
          <w:rFonts w:ascii="Tahoma" w:hAnsi="Tahoma" w:cs="Tahoma"/>
          <w:bCs/>
          <w:sz w:val="24"/>
          <w:szCs w:val="24"/>
        </w:rPr>
        <w:t xml:space="preserve"> or </w:t>
      </w:r>
      <w:r w:rsidRPr="00007E55">
        <w:rPr>
          <w:rFonts w:ascii="Tahoma" w:hAnsi="Tahoma" w:cs="Tahoma"/>
          <w:b/>
          <w:sz w:val="24"/>
          <w:szCs w:val="24"/>
          <w:highlight w:val="yellow"/>
          <w:u w:val="single"/>
        </w:rPr>
        <w:t>injunction</w:t>
      </w:r>
      <w:r w:rsidRPr="00687B7A">
        <w:rPr>
          <w:rFonts w:ascii="Tahoma" w:hAnsi="Tahoma" w:cs="Tahoma"/>
          <w:bCs/>
          <w:sz w:val="24"/>
          <w:szCs w:val="24"/>
        </w:rPr>
        <w:t xml:space="preserve"> to stop something</w:t>
      </w:r>
      <w:r w:rsidR="00F37731" w:rsidRPr="00687B7A">
        <w:rPr>
          <w:rFonts w:ascii="Tahoma" w:hAnsi="Tahoma" w:cs="Tahoma"/>
          <w:bCs/>
          <w:sz w:val="24"/>
          <w:szCs w:val="24"/>
        </w:rPr>
        <w:t xml:space="preserve"> that cannot later be reversed and would cause irreparable harm to something (a person, a business, property).  This could be the destruction</w:t>
      </w:r>
      <w:r w:rsidRPr="00687B7A">
        <w:rPr>
          <w:rFonts w:ascii="Tahoma" w:hAnsi="Tahoma" w:cs="Tahoma"/>
          <w:bCs/>
          <w:sz w:val="24"/>
          <w:szCs w:val="24"/>
        </w:rPr>
        <w:t xml:space="preserve"> </w:t>
      </w:r>
      <w:r w:rsidR="00F37731" w:rsidRPr="00687B7A">
        <w:rPr>
          <w:rFonts w:ascii="Tahoma" w:hAnsi="Tahoma" w:cs="Tahoma"/>
          <w:bCs/>
          <w:sz w:val="24"/>
          <w:szCs w:val="24"/>
        </w:rPr>
        <w:t>of property</w:t>
      </w:r>
      <w:r w:rsidR="00F46355" w:rsidRPr="00687B7A">
        <w:rPr>
          <w:rFonts w:ascii="Tahoma" w:hAnsi="Tahoma" w:cs="Tahoma"/>
          <w:bCs/>
          <w:sz w:val="24"/>
          <w:szCs w:val="24"/>
        </w:rPr>
        <w:t xml:space="preserve"> – for instance, if Wal-Mart wanted to build a new store on </w:t>
      </w:r>
      <w:r w:rsidR="00DD3F36" w:rsidRPr="00687B7A">
        <w:rPr>
          <w:rFonts w:ascii="Tahoma" w:hAnsi="Tahoma" w:cs="Tahoma"/>
          <w:bCs/>
          <w:sz w:val="24"/>
          <w:szCs w:val="24"/>
        </w:rPr>
        <w:t>land that is home to an endangered species, a local environmental group may ask the court to stop this action</w:t>
      </w:r>
      <w:r w:rsidR="00AF2E38" w:rsidRPr="00687B7A">
        <w:rPr>
          <w:rFonts w:ascii="Tahoma" w:hAnsi="Tahoma" w:cs="Tahoma"/>
          <w:bCs/>
          <w:sz w:val="24"/>
          <w:szCs w:val="24"/>
        </w:rPr>
        <w:t xml:space="preserve"> until a later lawsuit is settled; building the store would wipe out that endangered species, which could never be brought back.  </w:t>
      </w:r>
      <w:r w:rsidR="00AF1785" w:rsidRPr="00687B7A">
        <w:rPr>
          <w:rFonts w:ascii="Tahoma" w:hAnsi="Tahoma" w:cs="Tahoma"/>
          <w:bCs/>
          <w:sz w:val="24"/>
          <w:szCs w:val="24"/>
        </w:rPr>
        <w:t xml:space="preserve">Equitable claim cases can also include the improper transfer of land, the solicitation of a business’s customers, and so </w:t>
      </w:r>
      <w:r w:rsidR="00B9471D" w:rsidRPr="00687B7A">
        <w:rPr>
          <w:rFonts w:ascii="Tahoma" w:hAnsi="Tahoma" w:cs="Tahoma"/>
          <w:bCs/>
          <w:sz w:val="24"/>
          <w:szCs w:val="24"/>
        </w:rPr>
        <w:t>on.</w:t>
      </w:r>
      <w:r w:rsidR="00730F84" w:rsidRPr="00687B7A">
        <w:rPr>
          <w:rFonts w:ascii="Tahoma" w:hAnsi="Tahoma" w:cs="Tahoma"/>
          <w:bCs/>
          <w:sz w:val="24"/>
          <w:szCs w:val="24"/>
        </w:rPr>
        <w:t xml:space="preserve"> </w:t>
      </w:r>
    </w:p>
    <w:p w14:paraId="08B3D937" w14:textId="76A0CB40" w:rsidR="00810AD2" w:rsidRPr="00687B7A" w:rsidRDefault="00810AD2" w:rsidP="00687B7A">
      <w:pPr>
        <w:spacing w:after="0" w:line="276" w:lineRule="auto"/>
        <w:rPr>
          <w:rFonts w:ascii="Tahoma" w:hAnsi="Tahoma" w:cs="Tahoma"/>
          <w:bCs/>
          <w:sz w:val="24"/>
          <w:szCs w:val="24"/>
        </w:rPr>
      </w:pPr>
    </w:p>
    <w:p w14:paraId="43E6D1F2" w14:textId="7700859C" w:rsidR="00990A07" w:rsidRPr="00687B7A" w:rsidRDefault="00DE53A7" w:rsidP="00687B7A">
      <w:pPr>
        <w:spacing w:after="0" w:line="276" w:lineRule="auto"/>
        <w:rPr>
          <w:rFonts w:ascii="Tahoma" w:hAnsi="Tahoma" w:cs="Tahoma"/>
          <w:b/>
          <w:sz w:val="24"/>
          <w:szCs w:val="24"/>
          <w:u w:val="single"/>
        </w:rPr>
      </w:pPr>
      <w:r w:rsidRPr="006707A7">
        <w:rPr>
          <w:rFonts w:ascii="Tahoma" w:hAnsi="Tahoma" w:cs="Tahoma"/>
          <w:b/>
          <w:sz w:val="24"/>
          <w:szCs w:val="24"/>
          <w:highlight w:val="cyan"/>
          <w:u w:val="single"/>
        </w:rPr>
        <w:t>Property disputes</w:t>
      </w:r>
    </w:p>
    <w:p w14:paraId="4E04CA92" w14:textId="194FFF43" w:rsidR="00DE53A7" w:rsidRPr="00687B7A" w:rsidRDefault="00990A07" w:rsidP="00687B7A">
      <w:pPr>
        <w:spacing w:after="0" w:line="276" w:lineRule="auto"/>
        <w:rPr>
          <w:rFonts w:ascii="Tahoma" w:hAnsi="Tahoma" w:cs="Tahoma"/>
          <w:color w:val="1E1E1E"/>
          <w:sz w:val="24"/>
          <w:szCs w:val="24"/>
          <w:shd w:val="clear" w:color="auto" w:fill="FFFFFF"/>
        </w:rPr>
      </w:pPr>
      <w:r w:rsidRPr="00687B7A">
        <w:rPr>
          <w:rFonts w:ascii="Tahoma" w:hAnsi="Tahoma" w:cs="Tahoma"/>
          <w:color w:val="1E1E1E"/>
          <w:sz w:val="24"/>
          <w:szCs w:val="24"/>
          <w:shd w:val="clear" w:color="auto" w:fill="FFFFFF"/>
        </w:rPr>
        <w:t>Property law involves disputes about property ownership and damages to one person’s property or real estate. There are many different types of property disputes that a civil litigation attorney may handle. One common one is property line disputes, in which one party alleges that a neighbor crossed the property line boundary between their two homes for building or planting.</w:t>
      </w:r>
      <w:r w:rsidR="003556C8" w:rsidRPr="00687B7A">
        <w:rPr>
          <w:rFonts w:ascii="Tahoma" w:hAnsi="Tahoma" w:cs="Tahoma"/>
          <w:color w:val="1E1E1E"/>
          <w:sz w:val="24"/>
          <w:szCs w:val="24"/>
          <w:shd w:val="clear" w:color="auto" w:fill="FFFFFF"/>
        </w:rPr>
        <w:t xml:space="preserve">  Another form of property is </w:t>
      </w:r>
      <w:r w:rsidR="003556C8" w:rsidRPr="00007E55">
        <w:rPr>
          <w:rFonts w:ascii="Tahoma" w:hAnsi="Tahoma" w:cs="Tahoma"/>
          <w:color w:val="1E1E1E"/>
          <w:sz w:val="24"/>
          <w:szCs w:val="24"/>
          <w:highlight w:val="yellow"/>
          <w:u w:val="single"/>
          <w:shd w:val="clear" w:color="auto" w:fill="FFFFFF"/>
        </w:rPr>
        <w:t>intellectual property</w:t>
      </w:r>
      <w:r w:rsidR="003556C8" w:rsidRPr="00687B7A">
        <w:rPr>
          <w:rFonts w:ascii="Tahoma" w:hAnsi="Tahoma" w:cs="Tahoma"/>
          <w:color w:val="1E1E1E"/>
          <w:sz w:val="24"/>
          <w:szCs w:val="24"/>
          <w:shd w:val="clear" w:color="auto" w:fill="FFFFFF"/>
        </w:rPr>
        <w:t xml:space="preserve">, such as copyrights over music, </w:t>
      </w:r>
      <w:r w:rsidR="00810AD2" w:rsidRPr="00687B7A">
        <w:rPr>
          <w:rFonts w:ascii="Tahoma" w:hAnsi="Tahoma" w:cs="Tahoma"/>
          <w:color w:val="1E1E1E"/>
          <w:sz w:val="24"/>
          <w:szCs w:val="24"/>
          <w:shd w:val="clear" w:color="auto" w:fill="FFFFFF"/>
        </w:rPr>
        <w:t>movies, TV shows, video games, books, and so on.</w:t>
      </w:r>
    </w:p>
    <w:sectPr w:rsidR="00DE53A7" w:rsidRPr="00687B7A" w:rsidSect="00B84E5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EEF81" w14:textId="77777777" w:rsidR="00156734" w:rsidRDefault="00156734" w:rsidP="002070CE">
      <w:pPr>
        <w:spacing w:after="0" w:line="240" w:lineRule="auto"/>
      </w:pPr>
      <w:r>
        <w:separator/>
      </w:r>
    </w:p>
  </w:endnote>
  <w:endnote w:type="continuationSeparator" w:id="0">
    <w:p w14:paraId="174155C7" w14:textId="77777777" w:rsidR="00156734" w:rsidRDefault="00156734"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78DD" w14:textId="77777777" w:rsidR="00156734" w:rsidRDefault="00156734" w:rsidP="002070CE">
      <w:pPr>
        <w:spacing w:after="0" w:line="240" w:lineRule="auto"/>
      </w:pPr>
      <w:r>
        <w:separator/>
      </w:r>
    </w:p>
  </w:footnote>
  <w:footnote w:type="continuationSeparator" w:id="0">
    <w:p w14:paraId="1C2E2846" w14:textId="77777777" w:rsidR="00156734" w:rsidRDefault="00156734"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05EA3"/>
    <w:rsid w:val="000067D3"/>
    <w:rsid w:val="00007E55"/>
    <w:rsid w:val="00073E65"/>
    <w:rsid w:val="000875BA"/>
    <w:rsid w:val="000903C5"/>
    <w:rsid w:val="000B358C"/>
    <w:rsid w:val="000B438D"/>
    <w:rsid w:val="000D1BEB"/>
    <w:rsid w:val="000D7093"/>
    <w:rsid w:val="00144CEA"/>
    <w:rsid w:val="001462EF"/>
    <w:rsid w:val="00152C9D"/>
    <w:rsid w:val="00156734"/>
    <w:rsid w:val="00160A35"/>
    <w:rsid w:val="0016254C"/>
    <w:rsid w:val="001B405D"/>
    <w:rsid w:val="001C4AA9"/>
    <w:rsid w:val="001D253D"/>
    <w:rsid w:val="001E1F36"/>
    <w:rsid w:val="001E7A23"/>
    <w:rsid w:val="001F07C5"/>
    <w:rsid w:val="002070CE"/>
    <w:rsid w:val="00225973"/>
    <w:rsid w:val="002766E2"/>
    <w:rsid w:val="002853E3"/>
    <w:rsid w:val="002A7EEB"/>
    <w:rsid w:val="002C7802"/>
    <w:rsid w:val="00301C8E"/>
    <w:rsid w:val="00325545"/>
    <w:rsid w:val="003324D0"/>
    <w:rsid w:val="003556C8"/>
    <w:rsid w:val="00360417"/>
    <w:rsid w:val="0036487F"/>
    <w:rsid w:val="00373E6B"/>
    <w:rsid w:val="00390451"/>
    <w:rsid w:val="003A3063"/>
    <w:rsid w:val="003E4C9D"/>
    <w:rsid w:val="004039D4"/>
    <w:rsid w:val="00407A20"/>
    <w:rsid w:val="004247BA"/>
    <w:rsid w:val="00430BDD"/>
    <w:rsid w:val="00485FF6"/>
    <w:rsid w:val="004912CF"/>
    <w:rsid w:val="004937E8"/>
    <w:rsid w:val="00493D4A"/>
    <w:rsid w:val="004D0D54"/>
    <w:rsid w:val="004D1A19"/>
    <w:rsid w:val="004D5A22"/>
    <w:rsid w:val="004E5EC4"/>
    <w:rsid w:val="00503885"/>
    <w:rsid w:val="005126F9"/>
    <w:rsid w:val="00533E19"/>
    <w:rsid w:val="005533EA"/>
    <w:rsid w:val="0055380A"/>
    <w:rsid w:val="00553B49"/>
    <w:rsid w:val="005552B6"/>
    <w:rsid w:val="005964CF"/>
    <w:rsid w:val="005A5C24"/>
    <w:rsid w:val="006017C7"/>
    <w:rsid w:val="006212AD"/>
    <w:rsid w:val="00630845"/>
    <w:rsid w:val="006707A7"/>
    <w:rsid w:val="00687B7A"/>
    <w:rsid w:val="006A3987"/>
    <w:rsid w:val="006D27CC"/>
    <w:rsid w:val="006D3906"/>
    <w:rsid w:val="00704A1E"/>
    <w:rsid w:val="00717E28"/>
    <w:rsid w:val="00730F84"/>
    <w:rsid w:val="007369AB"/>
    <w:rsid w:val="007757F3"/>
    <w:rsid w:val="007C5DC5"/>
    <w:rsid w:val="007D3764"/>
    <w:rsid w:val="00810AD2"/>
    <w:rsid w:val="008166C8"/>
    <w:rsid w:val="00822B32"/>
    <w:rsid w:val="008548A4"/>
    <w:rsid w:val="0086360F"/>
    <w:rsid w:val="00883249"/>
    <w:rsid w:val="008A66DA"/>
    <w:rsid w:val="008C2CA1"/>
    <w:rsid w:val="008E055C"/>
    <w:rsid w:val="00924A39"/>
    <w:rsid w:val="0092744B"/>
    <w:rsid w:val="00933994"/>
    <w:rsid w:val="0093783E"/>
    <w:rsid w:val="00976853"/>
    <w:rsid w:val="00990A07"/>
    <w:rsid w:val="009942CF"/>
    <w:rsid w:val="009A12D6"/>
    <w:rsid w:val="009A61F9"/>
    <w:rsid w:val="00A167FF"/>
    <w:rsid w:val="00A204C8"/>
    <w:rsid w:val="00A2111C"/>
    <w:rsid w:val="00A22CFC"/>
    <w:rsid w:val="00A30F39"/>
    <w:rsid w:val="00A41E83"/>
    <w:rsid w:val="00A440D5"/>
    <w:rsid w:val="00A6326E"/>
    <w:rsid w:val="00A73135"/>
    <w:rsid w:val="00AB29CE"/>
    <w:rsid w:val="00AD5C09"/>
    <w:rsid w:val="00AD5E48"/>
    <w:rsid w:val="00AF1785"/>
    <w:rsid w:val="00AF2E38"/>
    <w:rsid w:val="00B007E8"/>
    <w:rsid w:val="00B25F82"/>
    <w:rsid w:val="00B84E58"/>
    <w:rsid w:val="00B92B6D"/>
    <w:rsid w:val="00B9471D"/>
    <w:rsid w:val="00B9771E"/>
    <w:rsid w:val="00BA4FC2"/>
    <w:rsid w:val="00BB22FE"/>
    <w:rsid w:val="00BB326A"/>
    <w:rsid w:val="00BC6BFD"/>
    <w:rsid w:val="00BD4169"/>
    <w:rsid w:val="00BD5060"/>
    <w:rsid w:val="00BD6764"/>
    <w:rsid w:val="00C05AD3"/>
    <w:rsid w:val="00C10197"/>
    <w:rsid w:val="00C108CE"/>
    <w:rsid w:val="00C24599"/>
    <w:rsid w:val="00C63A52"/>
    <w:rsid w:val="00C741DF"/>
    <w:rsid w:val="00C83245"/>
    <w:rsid w:val="00CB38E2"/>
    <w:rsid w:val="00CD0F5C"/>
    <w:rsid w:val="00CF7EA9"/>
    <w:rsid w:val="00D10345"/>
    <w:rsid w:val="00D27A55"/>
    <w:rsid w:val="00D33C2B"/>
    <w:rsid w:val="00D57982"/>
    <w:rsid w:val="00D70BDD"/>
    <w:rsid w:val="00D835DA"/>
    <w:rsid w:val="00D87DE2"/>
    <w:rsid w:val="00DB2D3E"/>
    <w:rsid w:val="00DD167A"/>
    <w:rsid w:val="00DD3F36"/>
    <w:rsid w:val="00DE53A7"/>
    <w:rsid w:val="00DF581B"/>
    <w:rsid w:val="00E00FCE"/>
    <w:rsid w:val="00E26C0B"/>
    <w:rsid w:val="00EA5CD4"/>
    <w:rsid w:val="00EB30AB"/>
    <w:rsid w:val="00EB3C3E"/>
    <w:rsid w:val="00EC70B9"/>
    <w:rsid w:val="00ED3749"/>
    <w:rsid w:val="00EE1A2A"/>
    <w:rsid w:val="00EE6232"/>
    <w:rsid w:val="00EF6393"/>
    <w:rsid w:val="00F07437"/>
    <w:rsid w:val="00F13959"/>
    <w:rsid w:val="00F27451"/>
    <w:rsid w:val="00F27EE7"/>
    <w:rsid w:val="00F345C1"/>
    <w:rsid w:val="00F37731"/>
    <w:rsid w:val="00F46355"/>
    <w:rsid w:val="00F721E2"/>
    <w:rsid w:val="00F77592"/>
    <w:rsid w:val="00FA4B77"/>
    <w:rsid w:val="00FA5824"/>
    <w:rsid w:val="00FA7958"/>
    <w:rsid w:val="00FC2C37"/>
    <w:rsid w:val="00FD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FC116"/>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5564">
      <w:bodyDiv w:val="1"/>
      <w:marLeft w:val="0"/>
      <w:marRight w:val="0"/>
      <w:marTop w:val="0"/>
      <w:marBottom w:val="0"/>
      <w:divBdr>
        <w:top w:val="none" w:sz="0" w:space="0" w:color="auto"/>
        <w:left w:val="none" w:sz="0" w:space="0" w:color="auto"/>
        <w:bottom w:val="none" w:sz="0" w:space="0" w:color="auto"/>
        <w:right w:val="none" w:sz="0" w:space="0" w:color="auto"/>
      </w:divBdr>
    </w:div>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1010910217">
      <w:bodyDiv w:val="1"/>
      <w:marLeft w:val="0"/>
      <w:marRight w:val="0"/>
      <w:marTop w:val="0"/>
      <w:marBottom w:val="0"/>
      <w:divBdr>
        <w:top w:val="none" w:sz="0" w:space="0" w:color="auto"/>
        <w:left w:val="none" w:sz="0" w:space="0" w:color="auto"/>
        <w:bottom w:val="none" w:sz="0" w:space="0" w:color="auto"/>
        <w:right w:val="none" w:sz="0" w:space="0" w:color="auto"/>
      </w:divBdr>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90421">
      <w:bodyDiv w:val="1"/>
      <w:marLeft w:val="0"/>
      <w:marRight w:val="0"/>
      <w:marTop w:val="0"/>
      <w:marBottom w:val="0"/>
      <w:divBdr>
        <w:top w:val="none" w:sz="0" w:space="0" w:color="auto"/>
        <w:left w:val="none" w:sz="0" w:space="0" w:color="auto"/>
        <w:bottom w:val="none" w:sz="0" w:space="0" w:color="auto"/>
        <w:right w:val="none" w:sz="0" w:space="0" w:color="auto"/>
      </w:divBdr>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 w:id="21318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2" ma:contentTypeDescription="Create a new document." ma:contentTypeScope="" ma:versionID="55564ad4dd4887de310e1570b023efb5">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0f132f3ec19e799e43a058a149550f03"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9F9AE6-3ACB-44EE-B0BC-66FF8E6DF3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91A567-C5AD-48BB-B497-8B15688DC8BC}">
  <ds:schemaRefs>
    <ds:schemaRef ds:uri="http://schemas.microsoft.com/sharepoint/v3/contenttype/forms"/>
  </ds:schemaRefs>
</ds:datastoreItem>
</file>

<file path=customXml/itemProps3.xml><?xml version="1.0" encoding="utf-8"?>
<ds:datastoreItem xmlns:ds="http://schemas.openxmlformats.org/officeDocument/2006/customXml" ds:itemID="{23551A5F-1A14-47DC-96D8-4C015D4BC4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124</cp:revision>
  <cp:lastPrinted>2020-01-17T13:05:00Z</cp:lastPrinted>
  <dcterms:created xsi:type="dcterms:W3CDTF">2020-03-03T11:59:00Z</dcterms:created>
  <dcterms:modified xsi:type="dcterms:W3CDTF">2021-04-28T16:33:00Z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