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1C8B3" w14:textId="1050A77B" w:rsidR="0005797F" w:rsidRPr="00CE4B55" w:rsidRDefault="0005797F" w:rsidP="003650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05797F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Amendment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60"/>
        <w:gridCol w:w="2047"/>
        <w:gridCol w:w="2042"/>
        <w:gridCol w:w="2357"/>
      </w:tblGrid>
      <w:tr w:rsidR="0005797F" w14:paraId="291B4A34" w14:textId="77777777" w:rsidTr="0005797F">
        <w:tc>
          <w:tcPr>
            <w:tcW w:w="2955" w:type="dxa"/>
          </w:tcPr>
          <w:p w14:paraId="2D2670F7" w14:textId="33CBA1C4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</w:t>
            </w:r>
          </w:p>
        </w:tc>
        <w:tc>
          <w:tcPr>
            <w:tcW w:w="3014" w:type="dxa"/>
          </w:tcPr>
          <w:p w14:paraId="36C87BF6" w14:textId="518E073A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</w:t>
            </w:r>
          </w:p>
        </w:tc>
        <w:tc>
          <w:tcPr>
            <w:tcW w:w="2675" w:type="dxa"/>
          </w:tcPr>
          <w:p w14:paraId="41AC9E70" w14:textId="46363839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675" w:type="dxa"/>
          </w:tcPr>
          <w:p w14:paraId="4C8473B9" w14:textId="2917B32F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Petition</w:t>
            </w:r>
          </w:p>
        </w:tc>
        <w:tc>
          <w:tcPr>
            <w:tcW w:w="3081" w:type="dxa"/>
          </w:tcPr>
          <w:p w14:paraId="44486A1A" w14:textId="2273B8C7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</w:t>
            </w: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</w:t>
      </w:r>
      <w:proofErr w:type="spellStart"/>
      <w:r w:rsidRPr="006B3EFC">
        <w:rPr>
          <w:i/>
          <w:iCs/>
          <w:sz w:val="24"/>
          <w:szCs w:val="24"/>
        </w:rPr>
        <w:t>word</w:t>
      </w:r>
      <w:proofErr w:type="spellEnd"/>
      <w:r w:rsidRPr="006B3EFC">
        <w:rPr>
          <w:i/>
          <w:iCs/>
          <w:sz w:val="24"/>
          <w:szCs w:val="24"/>
        </w:rPr>
        <w:t xml:space="preserve">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181"/>
        <w:gridCol w:w="3734"/>
      </w:tblGrid>
      <w:tr w:rsidR="006B3EFC" w:rsidRPr="00CE4B55" w14:paraId="46DBC2F6" w14:textId="77777777" w:rsidTr="00926039">
        <w:tc>
          <w:tcPr>
            <w:tcW w:w="2875" w:type="dxa"/>
            <w:shd w:val="clear" w:color="auto" w:fill="70AD47" w:themeFill="accent6"/>
            <w:vAlign w:val="center"/>
          </w:tcPr>
          <w:p w14:paraId="67EFAAA7" w14:textId="77777777" w:rsidR="00CE4B55" w:rsidRPr="00365036" w:rsidRDefault="00CE4B55" w:rsidP="00926039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Key Term</w:t>
            </w:r>
          </w:p>
        </w:tc>
        <w:tc>
          <w:tcPr>
            <w:tcW w:w="4181" w:type="dxa"/>
            <w:shd w:val="clear" w:color="auto" w:fill="70AD47" w:themeFill="accent6"/>
            <w:vAlign w:val="center"/>
          </w:tcPr>
          <w:p w14:paraId="7072CA4B" w14:textId="77777777" w:rsidR="00CE4B55" w:rsidRPr="00365036" w:rsidRDefault="00CE4B55" w:rsidP="006B3EFC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3734" w:type="dxa"/>
            <w:shd w:val="clear" w:color="auto" w:fill="70AD47" w:themeFill="accent6"/>
            <w:vAlign w:val="center"/>
          </w:tcPr>
          <w:p w14:paraId="7EC78239" w14:textId="77777777" w:rsidR="00CE4B55" w:rsidRPr="00365036" w:rsidRDefault="00CE4B55" w:rsidP="006B3EFC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26039">
        <w:tc>
          <w:tcPr>
            <w:tcW w:w="2875" w:type="dxa"/>
            <w:vAlign w:val="center"/>
          </w:tcPr>
          <w:p w14:paraId="77D333C0" w14:textId="44DC8309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7C754B86" w14:textId="4CE80770" w:rsidR="00CE4B55" w:rsidRPr="00365036" w:rsidRDefault="00A3466B" w:rsidP="00057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A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>People have the right to practice the faith of their choice.</w:t>
            </w:r>
          </w:p>
        </w:tc>
        <w:tc>
          <w:tcPr>
            <w:tcW w:w="3734" w:type="dxa"/>
            <w:vAlign w:val="center"/>
          </w:tcPr>
          <w:p w14:paraId="3ADF60C5" w14:textId="5276AED3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sz w:val="24"/>
                <w:szCs w:val="24"/>
              </w:rPr>
              <w:drawing>
                <wp:inline distT="0" distB="0" distL="0" distR="0" wp14:anchorId="2E1DBB3B" wp14:editId="73D0F0EF">
                  <wp:extent cx="1590675" cy="1215687"/>
                  <wp:effectExtent l="0" t="0" r="0" b="3810"/>
                  <wp:docPr id="11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5" t="25001" r="34679" b="44544"/>
                          <a:stretch/>
                        </pic:blipFill>
                        <pic:spPr bwMode="auto">
                          <a:xfrm>
                            <a:off x="0" y="0"/>
                            <a:ext cx="1604345" cy="12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26039"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070B4863" w14:textId="5A9BC982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F2F2F2" w:themeFill="background1" w:themeFillShade="F2"/>
            <w:vAlign w:val="center"/>
          </w:tcPr>
          <w:p w14:paraId="56E4BBC8" w14:textId="2851293C" w:rsidR="00CE4B55" w:rsidRPr="00365036" w:rsidRDefault="00A3466B" w:rsidP="006B3E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B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>People have the right to meet to discuss issues they see in the government</w:t>
            </w:r>
          </w:p>
        </w:tc>
        <w:tc>
          <w:tcPr>
            <w:tcW w:w="3734" w:type="dxa"/>
            <w:shd w:val="clear" w:color="auto" w:fill="F2F2F2" w:themeFill="background1" w:themeFillShade="F2"/>
            <w:vAlign w:val="center"/>
          </w:tcPr>
          <w:p w14:paraId="2004BBE1" w14:textId="43C459B0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sz w:val="24"/>
                <w:szCs w:val="24"/>
              </w:rPr>
              <w:drawing>
                <wp:inline distT="0" distB="0" distL="0" distR="0" wp14:anchorId="5EB19E0F" wp14:editId="6FC25373">
                  <wp:extent cx="1554531" cy="1038225"/>
                  <wp:effectExtent l="0" t="0" r="7620" b="0"/>
                  <wp:docPr id="1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3" t="29091" r="68012" b="42879"/>
                          <a:stretch/>
                        </pic:blipFill>
                        <pic:spPr bwMode="auto">
                          <a:xfrm>
                            <a:off x="0" y="0"/>
                            <a:ext cx="1569414" cy="104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26039">
        <w:tc>
          <w:tcPr>
            <w:tcW w:w="2875" w:type="dxa"/>
            <w:vAlign w:val="center"/>
          </w:tcPr>
          <w:p w14:paraId="068B36CB" w14:textId="258E66E1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6BA5B843" w14:textId="35122A98" w:rsidR="00365036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C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365036" w:rsidRPr="00365036">
              <w:rPr>
                <w:rFonts w:cstheme="minorHAnsi"/>
                <w:sz w:val="24"/>
                <w:szCs w:val="24"/>
              </w:rPr>
              <w:t xml:space="preserve">People have the right to </w:t>
            </w:r>
            <w:r w:rsidR="00365036" w:rsidRPr="00365036">
              <w:rPr>
                <w:rFonts w:cstheme="minorHAnsi"/>
                <w:sz w:val="24"/>
                <w:szCs w:val="24"/>
              </w:rPr>
              <w:t xml:space="preserve">write and publish things to share ideas and to stay </w:t>
            </w:r>
            <w:r w:rsidR="00365036" w:rsidRPr="00365036">
              <w:rPr>
                <w:rFonts w:cstheme="minorHAnsi"/>
                <w:sz w:val="24"/>
                <w:szCs w:val="24"/>
              </w:rPr>
              <w:t xml:space="preserve">informed. </w:t>
            </w:r>
          </w:p>
          <w:p w14:paraId="25C1BC06" w14:textId="0C5D978D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vAlign w:val="center"/>
          </w:tcPr>
          <w:p w14:paraId="14570773" w14:textId="4F108632" w:rsidR="00CE4B55" w:rsidRPr="00CE4B55" w:rsidRDefault="00365036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sz w:val="24"/>
                <w:szCs w:val="24"/>
              </w:rPr>
              <w:drawing>
                <wp:inline distT="0" distB="0" distL="0" distR="0" wp14:anchorId="47F91151" wp14:editId="4F447531">
                  <wp:extent cx="1752600" cy="1309335"/>
                  <wp:effectExtent l="0" t="0" r="0" b="5715"/>
                  <wp:docPr id="13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61515" r="67179" b="9394"/>
                          <a:stretch/>
                        </pic:blipFill>
                        <pic:spPr bwMode="auto">
                          <a:xfrm>
                            <a:off x="0" y="0"/>
                            <a:ext cx="1762255" cy="131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26039"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5C007278" w14:textId="630D99BB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F2F2F2" w:themeFill="background1" w:themeFillShade="F2"/>
            <w:vAlign w:val="center"/>
          </w:tcPr>
          <w:p w14:paraId="6234EF3D" w14:textId="14F8D41C" w:rsidR="0005797F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D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 xml:space="preserve">People have the right to voice their opinions. </w:t>
            </w:r>
          </w:p>
          <w:p w14:paraId="18344355" w14:textId="45DC982C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F2F2F2" w:themeFill="background1" w:themeFillShade="F2"/>
            <w:vAlign w:val="center"/>
          </w:tcPr>
          <w:p w14:paraId="2807D046" w14:textId="570B86FE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sz w:val="24"/>
                <w:szCs w:val="24"/>
              </w:rPr>
              <w:drawing>
                <wp:inline distT="0" distB="0" distL="0" distR="0" wp14:anchorId="7046B15C" wp14:editId="68DA86B0">
                  <wp:extent cx="1514437" cy="160909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659" cy="162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26039">
        <w:tc>
          <w:tcPr>
            <w:tcW w:w="2875" w:type="dxa"/>
            <w:vAlign w:val="center"/>
          </w:tcPr>
          <w:p w14:paraId="48BE7B50" w14:textId="1BCF8C87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47922F1B" w14:textId="28EDE3EB" w:rsidR="0005797F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E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 xml:space="preserve">People have the right to ask their government to make changes. </w:t>
            </w:r>
          </w:p>
          <w:p w14:paraId="4E8D8082" w14:textId="7BF9F1F2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vAlign w:val="center"/>
          </w:tcPr>
          <w:p w14:paraId="2587C9E7" w14:textId="5874F7D0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sz w:val="24"/>
                <w:szCs w:val="24"/>
              </w:rPr>
              <w:drawing>
                <wp:inline distT="0" distB="0" distL="0" distR="0" wp14:anchorId="1A53DA41" wp14:editId="64269534">
                  <wp:extent cx="1957090" cy="1428750"/>
                  <wp:effectExtent l="0" t="0" r="5080" b="0"/>
                  <wp:docPr id="2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71" t="29546" r="3533" b="41364"/>
                          <a:stretch/>
                        </pic:blipFill>
                        <pic:spPr bwMode="auto">
                          <a:xfrm>
                            <a:off x="0" y="0"/>
                            <a:ext cx="1986960" cy="145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p w14:paraId="52C1A096" w14:textId="77777777" w:rsidR="00365036" w:rsidRDefault="00365036" w:rsidP="006B3EFC"/>
    <w:p w14:paraId="693A7F45" w14:textId="04316B23" w:rsidR="00365036" w:rsidRDefault="00365036">
      <w:r>
        <w:br w:type="page"/>
      </w:r>
    </w:p>
    <w:p w14:paraId="35D9322B" w14:textId="1AF37EBC" w:rsidR="00365036" w:rsidRPr="00365036" w:rsidRDefault="00365036" w:rsidP="006B3EFC">
      <w:pPr>
        <w:rPr>
          <w:i/>
        </w:rPr>
      </w:pPr>
      <w:r w:rsidRPr="00365036">
        <w:rPr>
          <w:i/>
        </w:rPr>
        <w:lastRenderedPageBreak/>
        <w:t>Directions: Now see if you can apply these important protections of the 1</w:t>
      </w:r>
      <w:r w:rsidRPr="00365036">
        <w:rPr>
          <w:i/>
          <w:vertAlign w:val="superscript"/>
        </w:rPr>
        <w:t>st</w:t>
      </w:r>
      <w:r w:rsidRPr="00365036">
        <w:rPr>
          <w:i/>
        </w:rPr>
        <w:t xml:space="preserve"> Amendment to our society!  Read through the following scenarios, and write in the right (or rights) that goes with each one.  You may use these rights more than once!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365036" w14:paraId="1125A743" w14:textId="77777777" w:rsidTr="00926039">
        <w:tc>
          <w:tcPr>
            <w:tcW w:w="6925" w:type="dxa"/>
            <w:shd w:val="clear" w:color="auto" w:fill="70AD47" w:themeFill="accent6"/>
          </w:tcPr>
          <w:p w14:paraId="5A8D85F1" w14:textId="5A9403E6" w:rsidR="00365036" w:rsidRPr="00365036" w:rsidRDefault="00365036" w:rsidP="00365036">
            <w:pPr>
              <w:jc w:val="center"/>
              <w:rPr>
                <w:b/>
              </w:rPr>
            </w:pPr>
            <w:r w:rsidRPr="00365036">
              <w:rPr>
                <w:b/>
              </w:rPr>
              <w:t>SCENARIO</w:t>
            </w:r>
          </w:p>
        </w:tc>
        <w:tc>
          <w:tcPr>
            <w:tcW w:w="3865" w:type="dxa"/>
            <w:shd w:val="clear" w:color="auto" w:fill="70AD47" w:themeFill="accent6"/>
            <w:vAlign w:val="center"/>
          </w:tcPr>
          <w:p w14:paraId="025850F0" w14:textId="5189B967" w:rsidR="00365036" w:rsidRPr="00365036" w:rsidRDefault="00365036" w:rsidP="00926039">
            <w:pPr>
              <w:jc w:val="center"/>
              <w:rPr>
                <w:b/>
              </w:rPr>
            </w:pPr>
            <w:r w:rsidRPr="00365036">
              <w:rPr>
                <w:b/>
              </w:rPr>
              <w:t>RIGHT(S)</w:t>
            </w:r>
          </w:p>
        </w:tc>
      </w:tr>
      <w:tr w:rsidR="00365036" w14:paraId="251A04C7" w14:textId="77777777" w:rsidTr="00926039">
        <w:tc>
          <w:tcPr>
            <w:tcW w:w="6925" w:type="dxa"/>
          </w:tcPr>
          <w:p w14:paraId="148BD81B" w14:textId="2A2278AE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1)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A group of students on a college campus came together to hold a peaceful rally about global warming.</w:t>
            </w:r>
          </w:p>
          <w:p w14:paraId="53EE4778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A856EA6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These students were exercising their right to…</w:t>
            </w:r>
          </w:p>
          <w:p w14:paraId="6C8E5EED" w14:textId="7738A141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2CDC93AC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62AE9166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63C2F7EE" w14:textId="077C85A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2)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A group of students created and ran an after school religious club where they meet weekly to discuss issues and worship together.</w:t>
            </w:r>
          </w:p>
          <w:p w14:paraId="49AE431F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7BF2BBFB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This is an exercise of freedom of…</w:t>
            </w:r>
          </w:p>
          <w:p w14:paraId="72361138" w14:textId="58B39A72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1F3F83C3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DFAFA4E" w14:textId="77777777" w:rsidTr="00926039">
        <w:tc>
          <w:tcPr>
            <w:tcW w:w="6925" w:type="dxa"/>
          </w:tcPr>
          <w:p w14:paraId="1A6674AC" w14:textId="4F20145C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3)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There are many websites where you can create a formal request to bring attention to a government issue and have others sign in support.</w:t>
            </w:r>
          </w:p>
          <w:p w14:paraId="45E020FD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25E5DC1" w14:textId="4413737D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i/>
                <w:color w:val="000000"/>
                <w:sz w:val="24"/>
                <w:szCs w:val="24"/>
              </w:rPr>
              <w:t>This is an exercise of the right to…</w:t>
            </w:r>
          </w:p>
          <w:p w14:paraId="5E0CF3C8" w14:textId="35690EB8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31F137EB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41E1C858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23D6D4A7" w14:textId="2AEEA012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  <w:r w:rsidRPr="00926039">
              <w:rPr>
                <w:rFonts w:cstheme="minorHAnsi"/>
                <w:sz w:val="24"/>
                <w:szCs w:val="24"/>
              </w:rPr>
              <w:t xml:space="preserve">4) Trevor does not like </w:t>
            </w:r>
            <w:r w:rsidR="00926039">
              <w:rPr>
                <w:rFonts w:cstheme="minorHAnsi"/>
                <w:sz w:val="24"/>
                <w:szCs w:val="24"/>
              </w:rPr>
              <w:t>the government’s policy on health care and he tells everyone his views in an attempt to get them to vote to change this law.</w:t>
            </w:r>
          </w:p>
          <w:p w14:paraId="6CFD9015" w14:textId="77777777" w:rsidR="00926039" w:rsidRPr="00926039" w:rsidRDefault="00926039" w:rsidP="0092603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568D5B01" w14:textId="77777777" w:rsidR="00926039" w:rsidRPr="00926039" w:rsidRDefault="00926039" w:rsidP="00926039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i/>
                <w:color w:val="000000"/>
                <w:sz w:val="24"/>
                <w:szCs w:val="24"/>
              </w:rPr>
              <w:t>This is an exercise of the right to…</w:t>
            </w:r>
          </w:p>
          <w:p w14:paraId="70614432" w14:textId="0096FBB5" w:rsidR="00926039" w:rsidRPr="00926039" w:rsidRDefault="00926039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5E822567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18A5503" w14:textId="77777777" w:rsidTr="00926039">
        <w:tc>
          <w:tcPr>
            <w:tcW w:w="6925" w:type="dxa"/>
          </w:tcPr>
          <w:p w14:paraId="2E0F280E" w14:textId="56BEB95F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  <w:r w:rsidRPr="00926039">
              <w:rPr>
                <w:rFonts w:cstheme="minorHAnsi"/>
                <w:sz w:val="24"/>
                <w:szCs w:val="24"/>
              </w:rPr>
              <w:t xml:space="preserve">5) You have strong opinions about the environment and start an Instagram page to </w:t>
            </w:r>
            <w:r w:rsidR="00926039">
              <w:rPr>
                <w:rFonts w:cstheme="minorHAnsi"/>
                <w:sz w:val="24"/>
                <w:szCs w:val="24"/>
              </w:rPr>
              <w:t>publish</w:t>
            </w:r>
            <w:r w:rsidRPr="00926039">
              <w:rPr>
                <w:rFonts w:cstheme="minorHAnsi"/>
                <w:sz w:val="24"/>
                <w:szCs w:val="24"/>
              </w:rPr>
              <w:t xml:space="preserve"> photos and </w:t>
            </w:r>
            <w:r w:rsidR="00926039">
              <w:rPr>
                <w:rFonts w:cstheme="minorHAnsi"/>
                <w:sz w:val="24"/>
                <w:szCs w:val="24"/>
              </w:rPr>
              <w:t>posts</w:t>
            </w:r>
            <w:r w:rsidRPr="00926039">
              <w:rPr>
                <w:rFonts w:cstheme="minorHAnsi"/>
                <w:sz w:val="24"/>
                <w:szCs w:val="24"/>
              </w:rPr>
              <w:t xml:space="preserve"> to spread information and raise awareness about habitat destruction in the Everglades.</w:t>
            </w:r>
          </w:p>
          <w:p w14:paraId="57D0C099" w14:textId="77777777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</w:p>
          <w:p w14:paraId="10863C12" w14:textId="77777777" w:rsidR="00365036" w:rsidRPr="00926039" w:rsidRDefault="00365036" w:rsidP="00365036">
            <w:pPr>
              <w:rPr>
                <w:rFonts w:cstheme="minorHAnsi"/>
                <w:i/>
                <w:sz w:val="24"/>
                <w:szCs w:val="24"/>
              </w:rPr>
            </w:pPr>
            <w:r w:rsidRPr="00926039">
              <w:rPr>
                <w:rFonts w:cstheme="minorHAnsi"/>
                <w:i/>
                <w:sz w:val="24"/>
                <w:szCs w:val="24"/>
              </w:rPr>
              <w:t>This is an exercise of the right to…</w:t>
            </w:r>
          </w:p>
          <w:p w14:paraId="0DCFAF57" w14:textId="3C332103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73864823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228D0B1B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03A8C3EB" w14:textId="33661F20" w:rsidR="00365036" w:rsidRDefault="00365036" w:rsidP="006B3EFC">
            <w:pPr>
              <w:rPr>
                <w:rFonts w:cstheme="minorHAnsi"/>
                <w:sz w:val="24"/>
                <w:szCs w:val="24"/>
              </w:rPr>
            </w:pPr>
            <w:r w:rsidRPr="00926039">
              <w:rPr>
                <w:rFonts w:cstheme="minorHAnsi"/>
                <w:sz w:val="24"/>
                <w:szCs w:val="24"/>
              </w:rPr>
              <w:t xml:space="preserve">6) </w:t>
            </w:r>
            <w:r w:rsidR="003E6483">
              <w:rPr>
                <w:rFonts w:cstheme="minorHAnsi"/>
                <w:sz w:val="24"/>
                <w:szCs w:val="24"/>
              </w:rPr>
              <w:t>Priya writes to her elected officials to ask them to give more funding to public libraries in the community.</w:t>
            </w:r>
          </w:p>
          <w:p w14:paraId="6FC4CB9D" w14:textId="6BC440B1" w:rsidR="003E6483" w:rsidRDefault="003E6483" w:rsidP="006B3EFC">
            <w:pPr>
              <w:rPr>
                <w:rFonts w:cstheme="minorHAnsi"/>
                <w:sz w:val="24"/>
                <w:szCs w:val="24"/>
              </w:rPr>
            </w:pPr>
          </w:p>
          <w:p w14:paraId="62F2AD7A" w14:textId="1C7997FA" w:rsidR="003E6483" w:rsidRPr="003E6483" w:rsidRDefault="003E6483" w:rsidP="006B3EFC">
            <w:pPr>
              <w:rPr>
                <w:rFonts w:cstheme="minorHAnsi"/>
                <w:i/>
                <w:sz w:val="24"/>
                <w:szCs w:val="24"/>
              </w:rPr>
            </w:pPr>
            <w:r w:rsidRPr="00926039">
              <w:rPr>
                <w:rFonts w:cstheme="minorHAnsi"/>
                <w:i/>
                <w:sz w:val="24"/>
                <w:szCs w:val="24"/>
              </w:rPr>
              <w:t>This is an exercise of the right to</w:t>
            </w:r>
            <w:r>
              <w:rPr>
                <w:rFonts w:cstheme="minorHAnsi"/>
                <w:i/>
                <w:sz w:val="24"/>
                <w:szCs w:val="24"/>
              </w:rPr>
              <w:t>…</w:t>
            </w:r>
          </w:p>
          <w:p w14:paraId="2C0FB4ED" w14:textId="6BABE443" w:rsidR="00926039" w:rsidRPr="00926039" w:rsidRDefault="00926039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719CAC5B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394E7AF0" w14:textId="77777777" w:rsidTr="00926039">
        <w:tc>
          <w:tcPr>
            <w:tcW w:w="6925" w:type="dxa"/>
          </w:tcPr>
          <w:p w14:paraId="755232E6" w14:textId="3C60C54B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7)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Students wore black arm bands to school to protest the Vietnam War.</w:t>
            </w:r>
          </w:p>
          <w:p w14:paraId="6D778E6C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7C70B927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These students were exercising their right to…</w:t>
            </w:r>
          </w:p>
          <w:p w14:paraId="10F0BD26" w14:textId="1E9FC297" w:rsidR="00926039" w:rsidRPr="00926039" w:rsidRDefault="00926039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7E951B8A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F5D9FFD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3EA0771C" w14:textId="677D97E6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8)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The government created a policy that all news must be filtered through the White House press office before going to print. This was found to be a violation of the Constitution.</w:t>
            </w:r>
          </w:p>
          <w:p w14:paraId="2D0654F3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66F5B7B4" w14:textId="77777777" w:rsidR="00365036" w:rsidRPr="00365036" w:rsidRDefault="00365036" w:rsidP="00365036">
            <w:pPr>
              <w:autoSpaceDE w:val="0"/>
              <w:autoSpaceDN w:val="0"/>
              <w:adjustRightInd w:val="0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 xml:space="preserve">This is a violation of the right to… </w:t>
            </w:r>
          </w:p>
          <w:p w14:paraId="213F41AF" w14:textId="2DCE18FA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12C7A04F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106D70B6" w14:textId="77777777" w:rsidR="00365036" w:rsidRDefault="00365036" w:rsidP="00365036">
      <w:bookmarkStart w:id="0" w:name="_GoBack"/>
      <w:bookmarkEnd w:id="0"/>
    </w:p>
    <w:sectPr w:rsidR="00365036" w:rsidSect="00365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51"/>
    <w:rsid w:val="000177EC"/>
    <w:rsid w:val="0005797F"/>
    <w:rsid w:val="00145765"/>
    <w:rsid w:val="00161BE1"/>
    <w:rsid w:val="001C0BF3"/>
    <w:rsid w:val="00365036"/>
    <w:rsid w:val="003C0BE7"/>
    <w:rsid w:val="003E6483"/>
    <w:rsid w:val="00436DAA"/>
    <w:rsid w:val="00483EA4"/>
    <w:rsid w:val="004F2EDA"/>
    <w:rsid w:val="006443EE"/>
    <w:rsid w:val="006B3EFC"/>
    <w:rsid w:val="00733627"/>
    <w:rsid w:val="00767020"/>
    <w:rsid w:val="007D7C6E"/>
    <w:rsid w:val="008C7DA0"/>
    <w:rsid w:val="008D2791"/>
    <w:rsid w:val="00926039"/>
    <w:rsid w:val="00962239"/>
    <w:rsid w:val="00965D7E"/>
    <w:rsid w:val="00973CA4"/>
    <w:rsid w:val="009F3AEA"/>
    <w:rsid w:val="00A3466B"/>
    <w:rsid w:val="00A34B74"/>
    <w:rsid w:val="00AA0F61"/>
    <w:rsid w:val="00AE1872"/>
    <w:rsid w:val="00B741BE"/>
    <w:rsid w:val="00C163A8"/>
    <w:rsid w:val="00C74D4E"/>
    <w:rsid w:val="00CE4B55"/>
    <w:rsid w:val="00D225EC"/>
    <w:rsid w:val="00D24BA7"/>
    <w:rsid w:val="00D7196A"/>
    <w:rsid w:val="00DC6351"/>
    <w:rsid w:val="00DC7068"/>
    <w:rsid w:val="00E416FF"/>
    <w:rsid w:val="00E57F0E"/>
    <w:rsid w:val="00F02D11"/>
    <w:rsid w:val="00F8379E"/>
    <w:rsid w:val="00FD02F0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62EAC5-A870-4824-8339-A3DEC029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2020-09-22T10:06:00Z</dcterms:created>
  <dcterms:modified xsi:type="dcterms:W3CDTF">2020-09-22T10:43:00Z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