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9" w:name="content"/>
    <w:bookmarkStart w:id="48" w:name="X2fe7c7434abeec35213b330f955e8b7f22d8108"/>
    <w:p>
      <w:pPr>
        <w:pStyle w:val="Heading1"/>
      </w:pPr>
      <w:r>
        <w:t xml:space="preserve">Улучшение GINE-модели для классификации malware и benign по API-последовательностям</w:t>
      </w:r>
    </w:p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Текущее решение уже является разумным edge-aware baseline: из CSV строятся графы по порядку вызовов API, узлы кодируются one-hot по словарю, затем проходят через</w:t>
      </w:r>
      <w:r>
        <w:t xml:space="preserve"> </w:t>
      </w:r>
      <w:r>
        <w:rPr>
          <w:rStyle w:val="VerbatimChar"/>
        </w:rPr>
        <w:t xml:space="preserve">Linear</w:t>
      </w:r>
      <w:r>
        <w:t xml:space="preserve">-энкодер, стек</w:t>
      </w:r>
      <w:r>
        <w:t xml:space="preserve"> </w:t>
      </w:r>
      <w:r>
        <w:rPr>
          <w:rStyle w:val="VerbatimChar"/>
        </w:rPr>
        <w:t xml:space="preserve">GINEConv</w:t>
      </w:r>
      <w:r>
        <w:t xml:space="preserve">,</w:t>
      </w:r>
      <w:r>
        <w:t xml:space="preserve"> </w:t>
      </w:r>
      <w:r>
        <w:rPr>
          <w:rStyle w:val="VerbatimChar"/>
        </w:rPr>
        <w:t xml:space="preserve">global_add_pool</w:t>
      </w:r>
      <w:r>
        <w:t xml:space="preserve"> </w:t>
      </w:r>
      <w:r>
        <w:t xml:space="preserve">и бинарный классификатор; обучение идёт с обычной</w:t>
      </w:r>
      <w:r>
        <w:t xml:space="preserve"> </w:t>
      </w:r>
      <w:r>
        <w:rPr>
          <w:rStyle w:val="VerbatimChar"/>
        </w:rPr>
        <w:t xml:space="preserve">cross_entropy</w:t>
      </w:r>
      <w:r>
        <w:t xml:space="preserve">, а на инференсе используется фиксированный порог 0.5. При этом граф строится в основном из рёбер</w:t>
      </w:r>
      <w:r>
        <w:t xml:space="preserve"> </w:t>
      </w:r>
      <w:r>
        <w:rPr>
          <w:rStyle w:val="VerbatimChar"/>
        </w:rPr>
        <w:t xml:space="preserve">i→i+1</w:t>
      </w:r>
      <w:r>
        <w:t xml:space="preserve">, опционально обратных и</w:t>
      </w:r>
      <w:r>
        <w:t xml:space="preserve"> </w:t>
      </w:r>
      <w:r>
        <w:rPr>
          <w:rStyle w:val="VerbatimChar"/>
        </w:rPr>
        <w:t xml:space="preserve">i→i+2</w:t>
      </w:r>
      <w:r>
        <w:t xml:space="preserve">, а в</w:t>
      </w:r>
      <w:r>
        <w:t xml:space="preserve"> </w:t>
      </w:r>
      <w:r>
        <w:rPr>
          <w:rStyle w:val="VerbatimChar"/>
        </w:rPr>
        <w:t xml:space="preserve">predict_gine.py</w:t>
      </w:r>
      <w:r>
        <w:t xml:space="preserve"> </w:t>
      </w:r>
      <w:r>
        <w:t xml:space="preserve">архитектура восстанавливается частично по имени файла, причём</w:t>
      </w:r>
      <w:r>
        <w:t xml:space="preserve"> </w:t>
      </w:r>
      <w:r>
        <w:rPr>
          <w:rStyle w:val="VerbatimChar"/>
        </w:rPr>
        <w:t xml:space="preserve">edge_dim</w:t>
      </w:r>
      <w:r>
        <w:t xml:space="preserve"> </w:t>
      </w:r>
      <w:r>
        <w:t xml:space="preserve">жёстко зафиксирован как 3. fileciteturn0file2L57-L79 fileciteturn0file2L82-L121 fileciteturn0file3L18-L49 fileciteturn0file5L29-L44 fileciteturn0file5L73-L113 fileciteturn0file0L91-L96 fileciteturn0file0L324-L380</w:t>
      </w:r>
    </w:p>
    <w:p>
      <w:pPr>
        <w:pStyle w:val="BodyText"/>
      </w:pPr>
      <w:r>
        <w:t xml:space="preserve">Мой главный вывод: потолок качества у текущего решения задаётся не столько самим</w:t>
      </w:r>
      <w:r>
        <w:t xml:space="preserve"> </w:t>
      </w:r>
      <w:r>
        <w:rPr>
          <w:rStyle w:val="VerbatimChar"/>
        </w:rPr>
        <w:t xml:space="preserve">GINEConv</w:t>
      </w:r>
      <w:r>
        <w:t xml:space="preserve">, сколько фронтендом признаков, слабой экспликацией порядка/дальних зависимостей и слишком «жёсткой» operational-логикой обучения и принятия решения. Поэтому максимальный ROI дают три направления: усилить представление токенов API, сделать граф и readout более order-aware, и отдельно стабилизировать обучение/калибровку под malware/benign-задачу. Это согласуется и с литературой по GIN/GINE, и с работами по API-sequence malware detection, где семантика API, temporal-структура и корректный operating point оказываются критичнее простого увеличения глубины сети.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Краткая идея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Ожидаемый эффект</w:t>
            </w:r>
          </w:p>
        </w:tc>
        <w:tc>
          <w:tcPr/>
          <w:p>
            <w:pPr>
              <w:pStyle w:val="Compact"/>
            </w:pPr>
            <w:r>
              <w:t xml:space="preserve">Основной риск</w:t>
            </w:r>
          </w:p>
        </w:tc>
        <w:tc>
          <w:tcPr/>
          <w:p>
            <w:pPr>
              <w:pStyle w:val="Compact"/>
            </w:pPr>
            <w:r>
              <w:t xml:space="preserve">Вычислительная цена</w:t>
            </w:r>
          </w:p>
        </w:tc>
        <w:tc>
          <w:tcPr/>
          <w:p>
            <w:pPr>
              <w:pStyle w:val="Compact"/>
            </w:pPr>
            <w:r>
              <w:t xml:space="preserve">Сложность внедрения</w:t>
            </w:r>
          </w:p>
        </w:tc>
        <w:tc>
          <w:tcPr/>
          <w:p>
            <w:pPr>
              <w:pStyle w:val="Compact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Плотные семантические эмбеддинги API</w:t>
            </w:r>
          </w:p>
        </w:tc>
        <w:tc>
          <w:tcPr/>
          <w:p>
            <w:pPr>
              <w:pStyle w:val="Compact"/>
            </w:pPr>
            <w:r>
              <w:t xml:space="preserve">Убрать one-hot фронтенд как bottleneck по памяти и добавить pretraining/subtoken-sharing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+1–4 п.п. по F1 или PR-AUC; заметное уменьшение памяти на входе</w:t>
            </w:r>
          </w:p>
        </w:tc>
        <w:tc>
          <w:tcPr/>
          <w:p>
            <w:pPr>
              <w:pStyle w:val="Compact"/>
            </w:pPr>
            <w:r>
              <w:t xml:space="preserve">Если заменить только one-hot на случайный</w:t>
            </w:r>
            <w:r>
              <w:t xml:space="preserve"> </w:t>
            </w:r>
            <w:r>
              <w:rPr>
                <w:rStyle w:val="VerbatimChar"/>
              </w:rPr>
              <w:t xml:space="preserve">Embedding</w:t>
            </w:r>
            <w:r>
              <w:t xml:space="preserve">, quality gain может быть почти нулевым</w:t>
            </w:r>
          </w:p>
        </w:tc>
        <w:tc>
          <w:tcPr/>
          <w:p>
            <w:pPr>
              <w:pStyle w:val="Compact"/>
            </w:pPr>
            <w:r>
              <w:t xml:space="preserve">Низкая–средняя; pretraining добавляет отдельный этап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Обогащение графа временем и структурой</w:t>
            </w:r>
          </w:p>
        </w:tc>
        <w:tc>
          <w:tcPr/>
          <w:p>
            <w:pPr>
              <w:pStyle w:val="Compact"/>
            </w:pPr>
            <w:r>
              <w:t xml:space="preserve">Вернуть модели явный порядок, масштабы переходов и более сильный graph readout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+1–3 п.п., особенно на длинных трассах и редких шаблонах</w:t>
            </w:r>
          </w:p>
        </w:tc>
        <w:tc>
          <w:tcPr/>
          <w:p>
            <w:pPr>
              <w:pStyle w:val="Compact"/>
            </w:pPr>
            <w:r>
              <w:t xml:space="preserve">Рост числа рёбер и риска overfitting</w:t>
            </w:r>
          </w:p>
        </w:tc>
        <w:tc>
          <w:tcPr/>
          <w:p>
            <w:pPr>
              <w:pStyle w:val="Compact"/>
            </w:pPr>
            <w:r>
              <w:t xml:space="preserve">Средняя–высокая</w:t>
            </w:r>
          </w:p>
        </w:tc>
        <w:tc>
          <w:tcPr/>
          <w:p>
            <w:pPr>
              <w:pStyle w:val="Compact"/>
            </w:pPr>
            <w:r>
              <w:t xml:space="preserve">Средняя–высокая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Cost-sensitive обучение и калиброванное решение</w:t>
            </w:r>
          </w:p>
        </w:tc>
        <w:tc>
          <w:tcPr/>
          <w:p>
            <w:pPr>
              <w:pStyle w:val="Compact"/>
            </w:pPr>
            <w:r>
              <w:t xml:space="preserve">Подстроить loss, метрики, порог и калибровку под malware-задачу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+1–5 п.п. по threshold-dependent метрикам; меньше ложных тревог при той же полноте</w:t>
            </w:r>
          </w:p>
        </w:tc>
        <w:tc>
          <w:tcPr/>
          <w:p>
            <w:pPr>
              <w:pStyle w:val="Compact"/>
            </w:pPr>
            <w:r>
              <w:t xml:space="preserve">Переобучение operating point на validation</w:t>
            </w:r>
          </w:p>
        </w:tc>
        <w:tc>
          <w:tcPr/>
          <w:p>
            <w:pPr>
              <w:pStyle w:val="Compact"/>
            </w:pPr>
            <w:r>
              <w:t xml:space="preserve">Низкая на одну тренировку, высокая на полный benchmarking</w:t>
            </w:r>
          </w:p>
        </w:tc>
        <w:tc>
          <w:tcPr/>
          <w:p>
            <w:pPr>
              <w:pStyle w:val="Compact"/>
            </w:pPr>
            <w:r>
              <w:t xml:space="preserve">Низкая–средняя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Высокий</w:t>
            </w:r>
          </w:p>
        </w:tc>
      </w:tr>
    </w:tbl>
    <w:p>
      <w:pPr>
        <w:pStyle w:val="BodyText"/>
      </w:pPr>
      <w:r>
        <w:t xml:space="preserve">Оптимальная последовательность внедрения: сначала метод с семантическими эмбеддингами и метод с корректной operational-логикой, затем — структурное расширение графа. Причина проста: первый шаг почти не ломает backbone, а третий немедленно делает итоговые метрики и deployment-поведение надёжнее; второй шаг даёт наибольшую архитектурную прибавку, но требует более глубокого рефакторинга.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bookmarkEnd w:id="23"/>
    <w:bookmarkStart w:id="25" w:name="диагностика-текущего-базового-решения"/>
    <w:p>
      <w:pPr>
        <w:pStyle w:val="Heading2"/>
      </w:pPr>
      <w:r>
        <w:t xml:space="preserve">Диагностика текущего базового решения</w:t>
      </w:r>
    </w:p>
    <w:p>
      <w:pPr>
        <w:pStyle w:val="FirstParagraph"/>
      </w:pPr>
      <w:r>
        <w:t xml:space="preserve">По приложенным файлам видно несколько важных особенностей, которые определяют стратегию улучшений. Во-первых, признаки узла сейчас формируются как плотная матрица one-hot размера</w:t>
      </w:r>
      <w:r>
        <w:t xml:space="preserve"> </w:t>
      </w:r>
      <w:r>
        <w:rPr>
          <w:rStyle w:val="VerbatimChar"/>
        </w:rPr>
        <w:t xml:space="preserve">[число_вызовов, vocab_size]</w:t>
      </w:r>
      <w:r>
        <w:t xml:space="preserve">, после чего линейный слой переводит её в</w:t>
      </w:r>
      <w:r>
        <w:t xml:space="preserve"> </w:t>
      </w:r>
      <w:r>
        <w:rPr>
          <w:rStyle w:val="VerbatimChar"/>
        </w:rPr>
        <w:t xml:space="preserve">hidden_dim</w:t>
      </w:r>
      <w:r>
        <w:t xml:space="preserve">. Во-вторых, порядок в графе кодируется только структурой локальных рёбер и коротких skip-дуг; явных позиционных признаков узла нет. В-третьих, top-level readout — это суммирование по узлам, а значит всё, что модель знает о порядке, должно уже быть «упаковано» в самих node embeddings ещё до pooling. В-четвёртых, training loop оптимизирует plain cross-entropy и выбирает checkpoint по</w:t>
      </w:r>
      <w:r>
        <w:t xml:space="preserve"> </w:t>
      </w:r>
      <w:r>
        <w:rPr>
          <w:rStyle w:val="VerbatimChar"/>
        </w:rPr>
        <w:t xml:space="preserve">val_f1</w:t>
      </w:r>
      <w:r>
        <w:t xml:space="preserve">, вычисленному при argmax, а prediction-time threshold 0.5 вынесен в отдельный скрипт и не связан с логикой выбора лучшей модели. fileciteturn0file2L74-L79 fileciteturn0file2L82-L121 fileciteturn0file3L18-L49 fileciteturn0file5L47-L70 fileciteturn0file5L86-L113 fileciteturn0file0L61-L72 fileciteturn0file0L349-L380</w:t>
      </w:r>
    </w:p>
    <w:p>
      <w:pPr>
        <w:pStyle w:val="BodyText"/>
      </w:pPr>
      <w:r>
        <w:t xml:space="preserve">Есть и несколько технических зон «неуточнено». В</w:t>
      </w:r>
      <w:r>
        <w:t xml:space="preserve"> </w:t>
      </w:r>
      <w:r>
        <w:rPr>
          <w:rStyle w:val="VerbatimChar"/>
        </w:rPr>
        <w:t xml:space="preserve">train_gine.py</w:t>
      </w:r>
      <w:r>
        <w:t xml:space="preserve"> </w:t>
      </w:r>
      <w:r>
        <w:t xml:space="preserve">используются</w:t>
      </w:r>
      <w:r>
        <w:t xml:space="preserve"> </w:t>
      </w:r>
      <w:r>
        <w:rPr>
          <w:rStyle w:val="VerbatimChar"/>
        </w:rPr>
        <w:t xml:space="preserve">dataset_adapters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utils</w:t>
      </w:r>
      <w:r>
        <w:t xml:space="preserve">, а в</w:t>
      </w:r>
      <w:r>
        <w:t xml:space="preserve"> </w:t>
      </w:r>
      <w:r>
        <w:rPr>
          <w:rStyle w:val="VerbatimChar"/>
        </w:rPr>
        <w:t xml:space="preserve">predict_gine.py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data_io</w:t>
      </w:r>
      <w:r>
        <w:t xml:space="preserve">, но сами эти файлы не приложены; поэтому детали предобработки CSV, эвристик выбора колонок, возможной дедупликации и части вспомогательной сериализации должны считаться «неуточнено». Кроме того, split производится на уровне строк с учётом только label-stratification; если в CSV есть связанные между собой образцы, семейства, дубликаты или варианты одного и того же объекта, текущая схема может давать optimistic leakage, но наличие таких групп в данных по коду не видно. fileciteturn0file4L17-L22 fileciteturn0file2L169-L191 fileciteturn0file0L16-L18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С архитектурной точки зрения это не «плохой» GNN, а скорее недонасыщенный данными GNN. Работа Xu et al. про GIN объясняет, почему sum-based aggregation и injective message passing вообще конкурентоспособны; работа Hu et al. про GINE показывает, что edge-aware вариант естественно подходит, когда рёбра сами несут смысл; а последующие работы по graph pooling и positional encodings показывают, что граф-level задаче недостаточно только локального message passing без более сильного readout и явной структуры порядка. В malware-литературе тот же паттерн повторяется: sequence- и graph-based методы заметно выигрывают, когда модель получает семантику API и temporal/structural контекст, а не только голые идентификаторы токенов.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Общий prerequisite перед методами ниже: перестать сохранять «голый»</w:t>
      </w:r>
      <w:r>
        <w:t xml:space="preserve"> </w:t>
      </w:r>
      <w:r>
        <w:rPr>
          <w:rStyle w:val="VerbatimChar"/>
        </w:rPr>
        <w:t xml:space="preserve">state_dict</w:t>
      </w:r>
      <w:r>
        <w:t xml:space="preserve"> </w:t>
      </w:r>
      <w:r>
        <w:t xml:space="preserve">и перейти на checkpoint-словарь, в котором лежат</w:t>
      </w:r>
      <w:r>
        <w:t xml:space="preserve"> </w:t>
      </w:r>
      <w:r>
        <w:rPr>
          <w:rStyle w:val="VerbatimChar"/>
        </w:rPr>
        <w:t xml:space="preserve">model_args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edge_dim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vocab_size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и версия схемы. Это обязательно для методов с новыми edge features и pooling, потому что сейчас train-код берёт</w:t>
      </w:r>
      <w:r>
        <w:t xml:space="preserve"> </w:t>
      </w:r>
      <w:r>
        <w:rPr>
          <w:rStyle w:val="VerbatimChar"/>
        </w:rPr>
        <w:t xml:space="preserve">edge_dim</w:t>
      </w:r>
      <w:r>
        <w:t xml:space="preserve"> </w:t>
      </w:r>
      <w:r>
        <w:t xml:space="preserve">из данных, а inference-код жёстко создаёт модель с</w:t>
      </w:r>
      <w:r>
        <w:t xml:space="preserve"> </w:t>
      </w:r>
      <w:r>
        <w:rPr>
          <w:rStyle w:val="VerbatimChar"/>
        </w:rPr>
        <w:t xml:space="preserve">edge_dim=3</w:t>
      </w:r>
      <w:r>
        <w:t xml:space="preserve"> </w:t>
      </w:r>
      <w:r>
        <w:t xml:space="preserve">и пытается извлечь</w:t>
      </w:r>
      <w:r>
        <w:t xml:space="preserve"> </w:t>
      </w:r>
      <w:r>
        <w:rPr>
          <w:rStyle w:val="VerbatimChar"/>
        </w:rPr>
        <w:t xml:space="preserve">hidden_dim/num_layers</w:t>
      </w:r>
      <w:r>
        <w:t xml:space="preserve"> </w:t>
      </w:r>
      <w:r>
        <w:t xml:space="preserve">из имени файла. fileciteturn0file4L270-L297 fileciteturn0file0L91-L96 fileciteturn0file0L324-L336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A[CSV с API-последовательностями] --&gt; B[Токенизация и словарь]</w:t>
      </w:r>
      <w:r>
        <w:br/>
      </w:r>
      <w:r>
        <w:rPr>
          <w:rStyle w:val="VerbatimChar"/>
        </w:rPr>
        <w:t xml:space="preserve">    B --&gt; C[Семантический энкодер API]</w:t>
      </w:r>
      <w:r>
        <w:br/>
      </w:r>
      <w:r>
        <w:rPr>
          <w:rStyle w:val="VerbatimChar"/>
        </w:rPr>
        <w:t xml:space="preserve">    C --&gt; D[Граф с temporal и structural edge features]</w:t>
      </w:r>
      <w:r>
        <w:br/>
      </w:r>
      <w:r>
        <w:rPr>
          <w:rStyle w:val="VerbatimChar"/>
        </w:rPr>
        <w:t xml:space="preserve">    D --&gt; E[GINE-блоки + Jumping Knowledge]</w:t>
      </w:r>
      <w:r>
        <w:br/>
      </w:r>
      <w:r>
        <w:rPr>
          <w:rStyle w:val="VerbatimChar"/>
        </w:rPr>
        <w:t xml:space="preserve">    E --&gt; F[Attentive или GMT pooling]</w:t>
      </w:r>
      <w:r>
        <w:br/>
      </w:r>
      <w:r>
        <w:rPr>
          <w:rStyle w:val="VerbatimChar"/>
        </w:rPr>
        <w:t xml:space="preserve">    F --&gt; G[Классификатор]</w:t>
      </w:r>
      <w:r>
        <w:br/>
      </w:r>
      <w:r>
        <w:rPr>
          <w:rStyle w:val="VerbatimChar"/>
        </w:rPr>
        <w:t xml:space="preserve">    G --&gt; H[Temperature scaling]</w:t>
      </w:r>
      <w:r>
        <w:br/>
      </w:r>
      <w:r>
        <w:rPr>
          <w:rStyle w:val="VerbatimChar"/>
        </w:rPr>
        <w:t xml:space="preserve">    H --&gt; I[Thresholded решение malware/benign]</w:t>
      </w:r>
    </w:p>
    <w:bookmarkEnd w:id="25"/>
    <w:bookmarkStart w:id="30" w:name="плотные-семантические-эмбеддинги-api"/>
    <w:p>
      <w:pPr>
        <w:pStyle w:val="Heading2"/>
      </w:pPr>
      <w:r>
        <w:t xml:space="preserve">Плотные семантические эмбеддинги API</w:t>
      </w:r>
    </w:p>
    <w:p>
      <w:pPr>
        <w:pStyle w:val="FirstParagraph"/>
      </w:pPr>
      <w:r>
        <w:t xml:space="preserve">Самый безопасный и самый практичный апгрейд — перестроить фронтенд узлов. Важная тонкость: чистая замена</w:t>
      </w:r>
      <w:r>
        <w:t xml:space="preserve"> </w:t>
      </w:r>
      <w:r>
        <w:rPr>
          <w:rStyle w:val="VerbatimChar"/>
        </w:rPr>
        <w:t xml:space="preserve">one-hot + Linear</w:t>
      </w:r>
      <w:r>
        <w:t xml:space="preserve"> </w:t>
      </w:r>
      <w:r>
        <w:t xml:space="preserve">на случайно инициализированный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почти не меняет выразительность, потому что линейный слой над one-hot уже фактически реализует таблицу эмбеддингов API-токенов. Поэтому реальный прирост качества даёт не сама замена типа слоя, а то, что после неё становятся возможны предобучение на неразмеченных API-последовательностях, subtoken-sharing между редкими и похожими API, а также компактное добавление side-features вроде позиции в трассе и log-frequency. В вашей реализации это особенно важно, потому что словарь строится прямо по токенам API, а редкие события могут сливаться в</w:t>
      </w:r>
      <w:r>
        <w:t xml:space="preserve"> </w:t>
      </w:r>
      <w:r>
        <w:rPr>
          <w:rStyle w:val="VerbatimChar"/>
        </w:rPr>
        <w:t xml:space="preserve">&lt;UNK&gt;</w:t>
      </w:r>
      <w:r>
        <w:t xml:space="preserve"> </w:t>
      </w:r>
      <w:r>
        <w:t xml:space="preserve">при росте</w:t>
      </w:r>
      <w:r>
        <w:t xml:space="preserve"> </w:t>
      </w:r>
      <w:r>
        <w:rPr>
          <w:rStyle w:val="VerbatimChar"/>
        </w:rPr>
        <w:t xml:space="preserve">min_token_freq</w:t>
      </w:r>
      <w:r>
        <w:t xml:space="preserve">; при этом one-hot матрица масштабируется как</w:t>
      </w:r>
      <w:r>
        <w:t xml:space="preserve"> </w:t>
      </w:r>
      <w:r>
        <w:rPr>
          <w:rStyle w:val="VerbatimChar"/>
        </w:rPr>
        <w:t xml:space="preserve">O(n·|V|)</w:t>
      </w:r>
      <w:r>
        <w:t xml:space="preserve"> </w:t>
      </w:r>
      <w:r>
        <w:t xml:space="preserve">по памяти. fileciteturn0file2L57-L71 fileciteturn0file2L74-L79 fileciteturn0file3L18-L18</w:t>
      </w:r>
      <w:r>
        <w:t xml:space="preserve"> </w:t>
      </w:r>
      <w:hyperlink r:id="rId2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Практический выигрыш здесь двоякий. По памяти это почти всегда улучшение: при длине последовательности 400 и словаре 5000 ваш one-hot вход уже занимает около 8 МБ на sample только под</w:t>
      </w:r>
      <w:r>
        <w:t xml:space="preserve"> </w:t>
      </w:r>
      <w:r>
        <w:rPr>
          <w:rStyle w:val="VerbatimChar"/>
        </w:rPr>
        <w:t xml:space="preserve">x</w:t>
      </w:r>
      <w:r>
        <w:t xml:space="preserve">, тогда как API ids занимают килобайты, а dense embeddings —</w:t>
      </w:r>
      <w:r>
        <w:t xml:space="preserve"> </w:t>
      </w:r>
      <w:r>
        <w:rPr>
          <w:rStyle w:val="VerbatimChar"/>
        </w:rPr>
        <w:t xml:space="preserve">O(n·d)</w:t>
      </w:r>
      <w:r>
        <w:t xml:space="preserve">. По качеству выигрыш появляется за счёт переноса семантики: соседние по смыслу или форме API начинают разделять параметры, а новая редкая API уже не выглядит как полностью независимая координата. Это особенно хорошо согласуется с malware-последовательностями, где word2vec/fastText-подобные представления и semantic encoding repeatedly улучшают API-based detection.</w:t>
      </w:r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b/>
          <w:bCs/>
        </w:rPr>
        <w:t xml:space="preserve">Что менять в коде.</w:t>
      </w:r>
      <w:r>
        <w:br/>
      </w:r>
      <w:r>
        <w:t xml:space="preserve">В</w:t>
      </w:r>
      <w:r>
        <w:t xml:space="preserve"> </w:t>
      </w:r>
      <w:r>
        <w:rPr>
          <w:rStyle w:val="VerbatimChar"/>
        </w:rPr>
        <w:t xml:space="preserve">graph_data.py</w:t>
      </w:r>
      <w:r>
        <w:t xml:space="preserve"> </w:t>
      </w:r>
      <w:r>
        <w:t xml:space="preserve">нужно перестать строить dense one-hot через</w:t>
      </w:r>
      <w:r>
        <w:t xml:space="preserve"> </w:t>
      </w:r>
      <w:r>
        <w:rPr>
          <w:rStyle w:val="VerbatimChar"/>
        </w:rPr>
        <w:t xml:space="preserve">make_node_features</w:t>
      </w:r>
      <w:r>
        <w:t xml:space="preserve"> </w:t>
      </w:r>
      <w:r>
        <w:t xml:space="preserve">и начать сохранять либо</w:t>
      </w:r>
      <w:r>
        <w:t xml:space="preserve"> </w:t>
      </w:r>
      <w:r>
        <w:rPr>
          <w:rStyle w:val="VerbatimChar"/>
        </w:rPr>
        <w:t xml:space="preserve">data.api_id</w:t>
      </w:r>
      <w:r>
        <w:t xml:space="preserve">, либо компактный</w:t>
      </w:r>
      <w:r>
        <w:t xml:space="preserve"> </w:t>
      </w:r>
      <w:r>
        <w:rPr>
          <w:rStyle w:val="VerbatimChar"/>
        </w:rPr>
        <w:t xml:space="preserve">x</w:t>
      </w:r>
      <w:r>
        <w:t xml:space="preserve">, в котором первая колонка — integer id API, а остальные — числовые side-features. Минимальный набор side-features для старта: абсолютная позиция</w:t>
      </w:r>
      <w:r>
        <w:t xml:space="preserve"> </w:t>
      </w:r>
      <w:r>
        <w:rPr>
          <w:rStyle w:val="VerbatimChar"/>
        </w:rPr>
        <w:t xml:space="preserve">i/L</w:t>
      </w:r>
      <w:r>
        <w:t xml:space="preserve">, bucket позиции,</w:t>
      </w:r>
      <w:r>
        <w:t xml:space="preserve"> </w:t>
      </w:r>
      <w:r>
        <w:rPr>
          <w:rStyle w:val="VerbatimChar"/>
        </w:rPr>
        <w:t xml:space="preserve">log1p(freq(api))</w:t>
      </w:r>
      <w:r>
        <w:t xml:space="preserve">, признаки</w:t>
      </w:r>
      <w:r>
        <w:t xml:space="preserve"> </w:t>
      </w:r>
      <w:r>
        <w:rPr>
          <w:rStyle w:val="VerbatimChar"/>
        </w:rPr>
        <w:t xml:space="preserve">is_first_occurrence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is_last_occurrence</w:t>
      </w:r>
      <w:r>
        <w:t xml:space="preserve">. Если названия API несут морфологию (</w:t>
      </w:r>
      <w:r>
        <w:rPr>
          <w:rStyle w:val="VerbatimChar"/>
        </w:rPr>
        <w:t xml:space="preserve">CreateFileW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CreateFileA</w:t>
      </w:r>
      <w:r>
        <w:t xml:space="preserve">,</w:t>
      </w:r>
      <w:r>
        <w:t xml:space="preserve"> </w:t>
      </w:r>
      <w:r>
        <w:rPr>
          <w:rStyle w:val="VerbatimChar"/>
        </w:rPr>
        <w:t xml:space="preserve">RegOpenKeyExW</w:t>
      </w:r>
      <w:r>
        <w:t xml:space="preserve">), добавьте subtokenization по CamelCase/символам и отдельный subtoken vocabulary. В</w:t>
      </w:r>
      <w:r>
        <w:t xml:space="preserve"> </w:t>
      </w:r>
      <w:r>
        <w:rPr>
          <w:rStyle w:val="VerbatimChar"/>
        </w:rPr>
        <w:t xml:space="preserve">model.py</w:t>
      </w:r>
      <w:r>
        <w:t xml:space="preserve"> </w:t>
      </w:r>
      <w:r>
        <w:t xml:space="preserve">нужен отдельный</w:t>
      </w:r>
      <w:r>
        <w:t xml:space="preserve"> </w:t>
      </w:r>
      <w:r>
        <w:rPr>
          <w:rStyle w:val="VerbatimChar"/>
        </w:rPr>
        <w:t xml:space="preserve">APINodeEncoder</w:t>
      </w:r>
      <w:r>
        <w:t xml:space="preserve">, который объединяет</w:t>
      </w:r>
      <w:r>
        <w:t xml:space="preserve"> </w:t>
      </w:r>
      <w:r>
        <w:rPr>
          <w:rStyle w:val="VerbatimChar"/>
        </w:rPr>
        <w:t xml:space="preserve">nn.Embedding(vocab_size, api_embed_dim)</w:t>
      </w:r>
      <w:r>
        <w:t xml:space="preserve"> </w:t>
      </w:r>
      <w:r>
        <w:t xml:space="preserve">с MLP для числовых признаков и, при желании, с усреднением subtoken embeddings. В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 </w:t>
      </w:r>
      <w:r>
        <w:t xml:space="preserve">нужно добавить параметры</w:t>
      </w:r>
      <w:r>
        <w:t xml:space="preserve"> </w:t>
      </w:r>
      <w:r>
        <w:rPr>
          <w:rStyle w:val="VerbatimChar"/>
        </w:rPr>
        <w:t xml:space="preserve">--node-feature-mode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--api-embed-dim</w:t>
      </w:r>
      <w:r>
        <w:t xml:space="preserve">,</w:t>
      </w:r>
      <w:r>
        <w:t xml:space="preserve"> </w:t>
      </w:r>
      <w:r>
        <w:rPr>
          <w:rStyle w:val="VerbatimChar"/>
        </w:rPr>
        <w:t xml:space="preserve">--subtoken-dim</w:t>
      </w:r>
      <w:r>
        <w:t xml:space="preserve">,</w:t>
      </w:r>
      <w:r>
        <w:t xml:space="preserve"> </w:t>
      </w:r>
      <w:r>
        <w:rPr>
          <w:rStyle w:val="VerbatimChar"/>
        </w:rPr>
        <w:t xml:space="preserve">--pretrained-embeddings-path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--freeze-embeddings-epochs</w:t>
      </w:r>
      <w:r>
        <w:t xml:space="preserve">. В</w:t>
      </w:r>
      <w:r>
        <w:t xml:space="preserve"> </w:t>
      </w:r>
      <w:r>
        <w:rPr>
          <w:rStyle w:val="VerbatimChar"/>
        </w:rPr>
        <w:t xml:space="preserve">train_gine.py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predict_gine.py</w:t>
      </w:r>
      <w:r>
        <w:t xml:space="preserve"> </w:t>
      </w:r>
      <w:r>
        <w:t xml:space="preserve">нужно пробросить новые поля и сохранять конфиг в checkpoint, иначе воспроизведение модели будет хрупким. fileciteturn0file2L74-L79 fileciteturn0file1L43-L65 fileciteturn0file4L270-L297 fileciteturn0file0L324-L336</w:t>
      </w:r>
    </w:p>
    <w:p>
      <w:pPr>
        <w:pStyle w:val="BodyText"/>
      </w:pPr>
      <w:r>
        <w:t xml:space="preserve">Пример минимального рефакторинга:</w:t>
      </w:r>
    </w:p>
    <w:p>
      <w:pPr>
        <w:pStyle w:val="SourceCode"/>
      </w:pPr>
      <w:r>
        <w:rPr>
          <w:rStyle w:val="VerbatimChar"/>
        </w:rPr>
        <w:t xml:space="preserve"># graph_data.py</w:t>
      </w:r>
      <w:r>
        <w:br/>
      </w:r>
      <w:r>
        <w:rPr>
          <w:rStyle w:val="VerbatimChar"/>
        </w:rPr>
        <w:t xml:space="preserve">def make_node_inputs(api_ids, local_freq):</w:t>
      </w:r>
      <w:r>
        <w:br/>
      </w:r>
      <w:r>
        <w:rPr>
          <w:rStyle w:val="VerbatimChar"/>
        </w:rPr>
        <w:t xml:space="preserve">    api_id = torch.tensor(api_ids, dtype=torch.long)</w:t>
      </w:r>
      <w:r>
        <w:br/>
      </w:r>
      <w:r>
        <w:rPr>
          <w:rStyle w:val="VerbatimChar"/>
        </w:rPr>
        <w:t xml:space="preserve">    n = len(api_ids)</w:t>
      </w:r>
      <w:r>
        <w:br/>
      </w:r>
      <w:r>
        <w:rPr>
          <w:rStyle w:val="VerbatimChar"/>
        </w:rPr>
        <w:t xml:space="preserve">    pos = torch.arange(n, dtype=torch.float32) / max(n - 1, 1)</w:t>
      </w:r>
      <w:r>
        <w:br/>
      </w:r>
      <w:r>
        <w:rPr>
          <w:rStyle w:val="VerbatimChar"/>
        </w:rPr>
        <w:t xml:space="preserve">    logf = torch.tensor([math.log1p(local_freq[a]) for a in api_ids], dtype=torch.float32)</w:t>
      </w:r>
      <w:r>
        <w:br/>
      </w:r>
      <w:r>
        <w:rPr>
          <w:rStyle w:val="VerbatimChar"/>
        </w:rPr>
        <w:t xml:space="preserve">    x_num = torch.stack([pos, logf], dim=1)  # [n, 2]</w:t>
      </w:r>
      <w:r>
        <w:br/>
      </w:r>
      <w:r>
        <w:rPr>
          <w:rStyle w:val="VerbatimChar"/>
        </w:rPr>
        <w:t xml:space="preserve">    return api_id, x_num</w:t>
      </w:r>
      <w:r>
        <w:br/>
      </w:r>
      <w:r>
        <w:br/>
      </w:r>
      <w:r>
        <w:rPr>
          <w:rStyle w:val="VerbatimChar"/>
        </w:rPr>
        <w:t xml:space="preserve">data = Data(</w:t>
      </w:r>
      <w:r>
        <w:br/>
      </w:r>
      <w:r>
        <w:rPr>
          <w:rStyle w:val="VerbatimChar"/>
        </w:rPr>
        <w:t xml:space="preserve">    api_id=api_id,</w:t>
      </w:r>
      <w:r>
        <w:br/>
      </w:r>
      <w:r>
        <w:rPr>
          <w:rStyle w:val="VerbatimChar"/>
        </w:rPr>
        <w:t xml:space="preserve">    x_num=x_num,</w:t>
      </w:r>
      <w:r>
        <w:br/>
      </w:r>
      <w:r>
        <w:rPr>
          <w:rStyle w:val="VerbatimChar"/>
        </w:rPr>
        <w:t xml:space="preserve">    edge_index=edge_index,</w:t>
      </w:r>
      <w:r>
        <w:br/>
      </w:r>
      <w:r>
        <w:rPr>
          <w:rStyle w:val="VerbatimChar"/>
        </w:rPr>
        <w:t xml:space="preserve">    edge_attr=edge_attr,</w:t>
      </w:r>
      <w:r>
        <w:br/>
      </w:r>
      <w:r>
        <w:rPr>
          <w:rStyle w:val="VerbatimChar"/>
        </w:rPr>
        <w:t xml:space="preserve">    y=y,</w:t>
      </w:r>
      <w:r>
        <w:br/>
      </w:r>
      <w:r>
        <w:rPr>
          <w:rStyle w:val="VerbatimChar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 model.py</w:t>
      </w:r>
      <w:r>
        <w:br/>
      </w:r>
      <w:r>
        <w:rPr>
          <w:rStyle w:val="VerbatimChar"/>
        </w:rPr>
        <w:t xml:space="preserve">class APINodeEncoder(nn.Module):</w:t>
      </w:r>
      <w:r>
        <w:br/>
      </w:r>
      <w:r>
        <w:rPr>
          <w:rStyle w:val="VerbatimChar"/>
        </w:rPr>
        <w:t xml:space="preserve">    def __init__(self, vocab_size, api_embed_dim, num_dim, hidden_dim):</w:t>
      </w:r>
      <w:r>
        <w:br/>
      </w:r>
      <w:r>
        <w:rPr>
          <w:rStyle w:val="VerbatimChar"/>
        </w:rPr>
        <w:t xml:space="preserve">        super().__init__()</w:t>
      </w:r>
      <w:r>
        <w:br/>
      </w:r>
      <w:r>
        <w:rPr>
          <w:rStyle w:val="VerbatimChar"/>
        </w:rPr>
        <w:t xml:space="preserve">        self.api_emb = nn.Embedding(vocab_size, api_embed_dim, padding_idx=0)</w:t>
      </w:r>
      <w:r>
        <w:br/>
      </w:r>
      <w:r>
        <w:rPr>
          <w:rStyle w:val="VerbatimChar"/>
        </w:rPr>
        <w:t xml:space="preserve">        self.num_proj = nn.Sequential(</w:t>
      </w:r>
      <w:r>
        <w:br/>
      </w:r>
      <w:r>
        <w:rPr>
          <w:rStyle w:val="VerbatimChar"/>
        </w:rPr>
        <w:t xml:space="preserve">            nn.Linear(num_dim, api_embed_dim),</w:t>
      </w:r>
      <w:r>
        <w:br/>
      </w:r>
      <w:r>
        <w:rPr>
          <w:rStyle w:val="VerbatimChar"/>
        </w:rPr>
        <w:t xml:space="preserve">            nn.ReLU(),</w:t>
      </w:r>
      <w:r>
        <w:br/>
      </w:r>
      <w:r>
        <w:rPr>
          <w:rStyle w:val="VerbatimChar"/>
        </w:rPr>
        <w:t xml:space="preserve">            nn.Linear(api_embed_dim, api_embed_dim),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self.out = nn.Linear(api_embed_dim * 2, hidden_dim)</w:t>
      </w:r>
      <w:r>
        <w:br/>
      </w:r>
      <w:r>
        <w:br/>
      </w:r>
      <w:r>
        <w:rPr>
          <w:rStyle w:val="VerbatimChar"/>
        </w:rPr>
        <w:t xml:space="preserve">    def forward(self, api_id, x_num):</w:t>
      </w:r>
      <w:r>
        <w:br/>
      </w:r>
      <w:r>
        <w:rPr>
          <w:rStyle w:val="VerbatimChar"/>
        </w:rPr>
        <w:t xml:space="preserve">        tok = self.api_emb(api_id)</w:t>
      </w:r>
      <w:r>
        <w:br/>
      </w:r>
      <w:r>
        <w:rPr>
          <w:rStyle w:val="VerbatimChar"/>
        </w:rPr>
        <w:t xml:space="preserve">        num = self.num_proj(x_num)</w:t>
      </w:r>
      <w:r>
        <w:br/>
      </w:r>
      <w:r>
        <w:rPr>
          <w:rStyle w:val="VerbatimChar"/>
        </w:rPr>
        <w:t xml:space="preserve">        return self.out(torch.cat([tok, num], dim=-1))</w:t>
      </w:r>
    </w:p>
    <w:p>
      <w:pPr>
        <w:pStyle w:val="SourceCode"/>
      </w:pPr>
      <w:r>
        <w:rPr>
          <w:rStyle w:val="VerbatimChar"/>
        </w:rPr>
        <w:t xml:space="preserve"># trainer.py / predict_gine.py</w:t>
      </w:r>
      <w:r>
        <w:br/>
      </w:r>
      <w:r>
        <w:rPr>
          <w:rStyle w:val="VerbatimChar"/>
        </w:rPr>
        <w:t xml:space="preserve">logits = model(batch.api_id, batch.x_num, batch.edge_index, batch.edge_attr, batch.batch)</w:t>
      </w:r>
    </w:p>
    <w:p>
      <w:pPr>
        <w:pStyle w:val="FirstParagraph"/>
      </w:pPr>
      <w:r>
        <w:rPr>
          <w:b/>
          <w:bCs/>
        </w:rPr>
        <w:t xml:space="preserve">Гиперпараметры для поиска.</w:t>
      </w:r>
      <w:r>
        <w:br/>
      </w:r>
      <w:r>
        <w:t xml:space="preserve">Рекомендую небольшой, но содержательный grid:</w:t>
      </w:r>
      <w:r>
        <w:t xml:space="preserve"> </w:t>
      </w:r>
      <w:r>
        <w:rPr>
          <w:rStyle w:val="VerbatimChar"/>
        </w:rPr>
        <w:t xml:space="preserve">api_embed_dim ∈ {64, 128, 256}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subtoken_dim ∈ {0, 32, 64}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min_token_freq ∈ {1, 3, 5}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freeze_embeddings_epochs ∈ {0, 1, 3}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dropout ∈ {0.1, 0.3, 0.5}</w:t>
      </w:r>
      <w:r>
        <w:t xml:space="preserve">. Если делается предобучение word2vec/fastText:</w:t>
      </w:r>
      <w:r>
        <w:t xml:space="preserve"> </w:t>
      </w:r>
      <w:r>
        <w:rPr>
          <w:rStyle w:val="VerbatimChar"/>
        </w:rPr>
        <w:t xml:space="preserve">window ∈ {4, 8, 16}</w:t>
      </w:r>
      <w:r>
        <w:t xml:space="preserve">,</w:t>
      </w:r>
      <w:r>
        <w:t xml:space="preserve"> </w:t>
      </w:r>
      <w:r>
        <w:rPr>
          <w:rStyle w:val="VerbatimChar"/>
        </w:rPr>
        <w:t xml:space="preserve">negative ∈ {5, 10}</w:t>
      </w:r>
      <w:r>
        <w:t xml:space="preserve">,</w:t>
      </w:r>
      <w:r>
        <w:t xml:space="preserve"> </w:t>
      </w:r>
      <w:r>
        <w:rPr>
          <w:rStyle w:val="VerbatimChar"/>
        </w:rPr>
        <w:t xml:space="preserve">epochs ∈ {5, 10}</w:t>
      </w:r>
      <w:r>
        <w:t xml:space="preserve">. Если данных мало, сначала попробуйте trainable embeddings без pretraining, но с side-features; если данных много или есть доступ к неразмеченным последовательностям, именно pretraining должен стать главным вариантом.</w:t>
      </w:r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b/>
          <w:bCs/>
        </w:rPr>
        <w:t xml:space="preserve">Ожидаемый эффект, риски и цена.</w:t>
      </w:r>
      <w:r>
        <w:br/>
      </w:r>
      <w:r>
        <w:t xml:space="preserve">Ожидаемый эффект — наиболее надёжный в сочетании «качество + память»: по качеству типично выигрывают long-tail vocab, редкие API и перенос на новые образцы; по вычислениям уменьшается фронтенд-память и ускоряется input pipeline. Основной риск — сделать слишком слабую версию метода, например только заменить one-hot на randomly initialized</w:t>
      </w:r>
      <w:r>
        <w:t xml:space="preserve"> </w:t>
      </w:r>
      <w:r>
        <w:rPr>
          <w:rStyle w:val="VerbatimChar"/>
        </w:rPr>
        <w:t xml:space="preserve">Embedding</w:t>
      </w:r>
      <w:r>
        <w:t xml:space="preserve"> </w:t>
      </w:r>
      <w:r>
        <w:t xml:space="preserve">без pretraining и без side-features; тогда на метриках почти ничего не произойдёт. По трудоёмкости это средний рефакторинг, но он почти не затрагивает сами GINE-блоки.</w:t>
      </w:r>
      <w:r>
        <w:t xml:space="preserve"> </w:t>
      </w:r>
      <w:hyperlink r:id="rId27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Ключевые статьи.</w:t>
      </w:r>
      <w:r>
        <w:br/>
      </w:r>
      <w:r>
        <w:t xml:space="preserve">Mikolov et al.,</w:t>
      </w:r>
      <w:r>
        <w:t xml:space="preserve"> </w:t>
      </w:r>
      <w:r>
        <w:rPr>
          <w:i/>
          <w:iCs/>
        </w:rPr>
        <w:t xml:space="preserve">Efficient Estimation of Word Representations in Vector Space</w:t>
      </w:r>
      <w:r>
        <w:t xml:space="preserve"> </w:t>
      </w:r>
      <w:r>
        <w:t xml:space="preserve">(2013, arXiv:1301.3781): базовый источник для предобучения dense token embeddings; полезен как простой и быстрый способ обучить API embeddings на сырых последовательностях.</w:t>
      </w:r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br/>
      </w:r>
      <w:r>
        <w:t xml:space="preserve">Bojanowski et al.,</w:t>
      </w:r>
      <w:r>
        <w:t xml:space="preserve"> </w:t>
      </w:r>
      <w:r>
        <w:rPr>
          <w:i/>
          <w:iCs/>
        </w:rPr>
        <w:t xml:space="preserve">Enriching Word Vectors with Subword Information</w:t>
      </w:r>
      <w:r>
        <w:t xml:space="preserve"> </w:t>
      </w:r>
      <w:r>
        <w:t xml:space="preserve">(2017, DOI 10.1162/tacl_a_00051): главный аргумент в пользу subtoken/character n-gram sharing для редких и OOV API.</w:t>
      </w:r>
      <w:r>
        <w:t xml:space="preserve"> </w:t>
      </w:r>
      <w:hyperlink r:id="rId28">
        <w:r>
          <w:rPr>
            <w:rStyle w:val="Hyperlink"/>
          </w:rPr>
          <w:t xml:space="preserve">[10]</w:t>
        </w:r>
      </w:hyperlink>
      <w:r>
        <w:br/>
      </w:r>
      <w:r>
        <w:t xml:space="preserve">Amer &amp; Zelinka,</w:t>
      </w:r>
      <w:r>
        <w:t xml:space="preserve"> </w:t>
      </w:r>
      <w:r>
        <w:rPr>
          <w:i/>
          <w:iCs/>
        </w:rPr>
        <w:t xml:space="preserve">A dynamic Windows malware detection and prediction method based on contextual understanding of API call sequence</w:t>
      </w:r>
      <w:r>
        <w:t xml:space="preserve"> </w:t>
      </w:r>
      <w:r>
        <w:t xml:space="preserve">(2020, DOI 10.1016/j.cose.2020.101760): показывает, что contextual embeddings API полезны именно в malware-домене, а не только в NLP.</w:t>
      </w:r>
      <w:r>
        <w:t xml:space="preserve"> </w:t>
      </w:r>
      <w:hyperlink r:id="rId27">
        <w:r>
          <w:rPr>
            <w:rStyle w:val="Hyperlink"/>
          </w:rPr>
          <w:t xml:space="preserve">[11]</w:t>
        </w:r>
      </w:hyperlink>
      <w:r>
        <w:br/>
      </w:r>
      <w:r>
        <w:t xml:space="preserve">Li et al.,</w:t>
      </w:r>
      <w:r>
        <w:t xml:space="preserve"> </w:t>
      </w:r>
      <w:r>
        <w:rPr>
          <w:i/>
          <w:iCs/>
        </w:rPr>
        <w:t xml:space="preserve">A novel deep framework for dynamic malware detection based on API sequence intrinsic features</w:t>
      </w:r>
      <w:r>
        <w:t xml:space="preserve"> </w:t>
      </w:r>
      <w:r>
        <w:t xml:space="preserve">(2022, DOI 10.1016/j.cose.2022.102686) и Maniriho et al.,</w:t>
      </w:r>
      <w:r>
        <w:t xml:space="preserve"> </w:t>
      </w:r>
      <w:r>
        <w:rPr>
          <w:i/>
          <w:iCs/>
        </w:rPr>
        <w:t xml:space="preserve">API-MalDetect</w:t>
      </w:r>
      <w:r>
        <w:t xml:space="preserve"> </w:t>
      </w:r>
      <w:r>
        <w:t xml:space="preserve">(2023, DOI 10.1016/j.jnca.2023.103704): подтверждают, что dense semantic encoding API-последовательностей даёт реальный прирост на Windows malware detection.</w:t>
      </w:r>
      <w:r>
        <w:t xml:space="preserve"> </w:t>
      </w:r>
      <w:hyperlink r:id="rId29">
        <w:r>
          <w:rPr>
            <w:rStyle w:val="Hyperlink"/>
          </w:rPr>
          <w:t xml:space="preserve">[12]</w:t>
        </w:r>
      </w:hyperlink>
    </w:p>
    <w:bookmarkEnd w:id="30"/>
    <w:bookmarkStart w:id="35" w:name="обогащение-графа-временем-и-структурой"/>
    <w:p>
      <w:pPr>
        <w:pStyle w:val="Heading2"/>
      </w:pPr>
      <w:r>
        <w:t xml:space="preserve">Обогащение графа временем и структурой</w:t>
      </w:r>
    </w:p>
    <w:p>
      <w:pPr>
        <w:pStyle w:val="FirstParagraph"/>
      </w:pPr>
      <w:r>
        <w:t xml:space="preserve">Ваш текущий граф уже использует GINE, а значит прямо поддерживает edge attributes; это большое преимущество, потому что усиливать здесь стоит не столько саму message-passing механику, сколько содержание рёбер и readout. Сейчас</w:t>
      </w:r>
      <w:r>
        <w:t xml:space="preserve"> </w:t>
      </w:r>
      <w:r>
        <w:rPr>
          <w:rStyle w:val="VerbatimChar"/>
        </w:rPr>
        <w:t xml:space="preserve">edge_attr</w:t>
      </w:r>
      <w:r>
        <w:t xml:space="preserve"> </w:t>
      </w:r>
      <w:r>
        <w:t xml:space="preserve">— всего лишь one-hot индикатор трёх типов дуг, а число слоёв по умолчанию равно 3. При такой схеме каждый узел видит лишь локальный контекст вдоль sequence-графа; дальние зависимости и абсолютный порядок восстанавливаются плохо, особенно когда одна и та же API вызывается многократно в похожих локальных окружениях.</w:t>
      </w:r>
      <w:r>
        <w:t xml:space="preserve"> </w:t>
      </w:r>
      <w:r>
        <w:rPr>
          <w:rStyle w:val="VerbatimChar"/>
        </w:rPr>
        <w:t xml:space="preserve">global_add_pool</w:t>
      </w:r>
      <w:r>
        <w:t xml:space="preserve"> </w:t>
      </w:r>
      <w:r>
        <w:t xml:space="preserve">при этом не «плохой», но task-agnostically суммирует набор узлов: если позиция и масштаб перехода не зашиты в node states до pooling, граф-level head практически не сможет их восстановить. fileciteturn0file2L97-L112 fileciteturn0file3L23-L49 fileciteturn0file1L55-L59</w:t>
      </w:r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Здесь я рекомендую bundle из трёх изменений, а не одно isolated tweak. Первое — добавить явные positional node features: хотя бы нормированную позицию, bucket позиции и, если позволяет бюджет, синусоидальные positional encodings малой размерности. Второе — сделать multi-scale temporal graph: вместо одного fixed skip</w:t>
      </w:r>
      <w:r>
        <w:t xml:space="preserve"> </w:t>
      </w:r>
      <w:r>
        <w:rPr>
          <w:rStyle w:val="VerbatimChar"/>
        </w:rPr>
        <w:t xml:space="preserve">i→i+2</w:t>
      </w:r>
      <w:r>
        <w:t xml:space="preserve"> </w:t>
      </w:r>
      <w:r>
        <w:t xml:space="preserve">использовать набор stride-ов, например</w:t>
      </w:r>
      <w:r>
        <w:t xml:space="preserve"> </w:t>
      </w:r>
      <w:r>
        <w:rPr>
          <w:rStyle w:val="VerbatimChar"/>
        </w:rPr>
        <w:t xml:space="preserve">{2, 4, 8}</w:t>
      </w:r>
      <w:r>
        <w:t xml:space="preserve">, и включить в edge features относительное смещение, direction, bucket расстояния и тип ребра. Третье — заменить голый</w:t>
      </w:r>
      <w:r>
        <w:t xml:space="preserve"> </w:t>
      </w:r>
      <w:r>
        <w:rPr>
          <w:rStyle w:val="VerbatimChar"/>
        </w:rPr>
        <w:t xml:space="preserve">global_add_pool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JumpingKnowledge + AttentionalAggregation</w:t>
      </w:r>
      <w:r>
        <w:t xml:space="preserve"> </w:t>
      </w:r>
      <w:r>
        <w:t xml:space="preserve">или другой task-aware pooling; это самый дешёвый способ вернуть модели информацию из нескольких масштабов без обязательного ухода в полноценный graph transformer. Такой upgrade особенно логичен именно на GINE, потому что GINE уже умеет работать с</w:t>
      </w:r>
      <w:r>
        <w:t xml:space="preserve"> </w:t>
      </w:r>
      <w:r>
        <w:rPr>
          <w:rStyle w:val="VerbatimChar"/>
        </w:rPr>
        <w:t xml:space="preserve">edge_attr</w:t>
      </w:r>
      <w:r>
        <w:t xml:space="preserve">, а JK и graph multiset/attention pooling хорошо согласуются с graph-level classification.</w:t>
      </w:r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Что менять в коде.</w:t>
      </w:r>
      <w:r>
        <w:br/>
      </w:r>
      <w:r>
        <w:t xml:space="preserve">В</w:t>
      </w:r>
      <w:r>
        <w:t xml:space="preserve"> </w:t>
      </w:r>
      <w:r>
        <w:rPr>
          <w:rStyle w:val="VerbatimChar"/>
        </w:rPr>
        <w:t xml:space="preserve">graph_data.py</w:t>
      </w:r>
      <w:r>
        <w:t xml:space="preserve"> </w:t>
      </w:r>
      <w:r>
        <w:t xml:space="preserve">расширьте</w:t>
      </w:r>
      <w:r>
        <w:t xml:space="preserve"> </w:t>
      </w:r>
      <w:r>
        <w:rPr>
          <w:rStyle w:val="VerbatimChar"/>
        </w:rPr>
        <w:t xml:space="preserve">build_graph_from_sequence</w:t>
      </w:r>
      <w:r>
        <w:t xml:space="preserve">: пусть</w:t>
      </w:r>
      <w:r>
        <w:t xml:space="preserve"> </w:t>
      </w:r>
      <w:r>
        <w:rPr>
          <w:rStyle w:val="VerbatimChar"/>
        </w:rPr>
        <w:t xml:space="preserve">edge_attr</w:t>
      </w:r>
      <w:r>
        <w:t xml:space="preserve"> </w:t>
      </w:r>
      <w:r>
        <w:t xml:space="preserve">станет не трёхмерным one-hot, а более содержательным вектором, например</w:t>
      </w:r>
      <w:r>
        <w:t xml:space="preserve"> </w:t>
      </w:r>
      <w:r>
        <w:rPr>
          <w:rStyle w:val="VerbatimChar"/>
        </w:rPr>
        <w:t xml:space="preserve">[is_fwd, is_bwd, is_skip, rel_dist, dist_bucket, is_virtual]</w:t>
      </w:r>
      <w:r>
        <w:t xml:space="preserve">. Вместо флага</w:t>
      </w:r>
      <w:r>
        <w:t xml:space="preserve"> </w:t>
      </w:r>
      <w:r>
        <w:rPr>
          <w:rStyle w:val="VerbatimChar"/>
        </w:rPr>
        <w:t xml:space="preserve">--add-skip-edges</w:t>
      </w:r>
      <w:r>
        <w:t xml:space="preserve"> </w:t>
      </w:r>
      <w:r>
        <w:t xml:space="preserve">добавьте</w:t>
      </w:r>
      <w:r>
        <w:t xml:space="preserve"> </w:t>
      </w:r>
      <w:r>
        <w:rPr>
          <w:rStyle w:val="VerbatimChar"/>
        </w:rPr>
        <w:t xml:space="preserve">--skip-strides 2,4,8</w:t>
      </w:r>
      <w:r>
        <w:t xml:space="preserve">; это даст более длинный effective receptive field без резкого роста глубины GNN. Также рекомендую добавить optional virtual node на граф: один дополнительный узел, двунаправленно связанный со всеми вызовами, чтобы head получал дешёвый канал глобального контекста. В</w:t>
      </w:r>
      <w:r>
        <w:t xml:space="preserve"> </w:t>
      </w:r>
      <w:r>
        <w:rPr>
          <w:rStyle w:val="VerbatimChar"/>
        </w:rPr>
        <w:t xml:space="preserve">model.py</w:t>
      </w:r>
      <w:r>
        <w:t xml:space="preserve"> </w:t>
      </w:r>
      <w:r>
        <w:t xml:space="preserve">добавьте</w:t>
      </w:r>
      <w:r>
        <w:t xml:space="preserve"> </w:t>
      </w:r>
      <w:r>
        <w:rPr>
          <w:rStyle w:val="VerbatimChar"/>
        </w:rPr>
        <w:t xml:space="preserve">JumpingKnowledge</w:t>
      </w:r>
      <w:r>
        <w:t xml:space="preserve"> </w:t>
      </w:r>
      <w:r>
        <w:t xml:space="preserve">и task-aware pooling; минимальный практический вариант —</w:t>
      </w:r>
      <w:r>
        <w:t xml:space="preserve"> </w:t>
      </w:r>
      <w:r>
        <w:rPr>
          <w:rStyle w:val="VerbatimChar"/>
        </w:rPr>
        <w:t xml:space="preserve">AttentionalAggregation</w:t>
      </w:r>
      <w:r>
        <w:t xml:space="preserve">, более тяжёлый — GMT. В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 </w:t>
      </w:r>
      <w:r>
        <w:t xml:space="preserve">нужны параметры</w:t>
      </w:r>
      <w:r>
        <w:t xml:space="preserve"> </w:t>
      </w:r>
      <w:r>
        <w:rPr>
          <w:rStyle w:val="VerbatimChar"/>
        </w:rPr>
        <w:t xml:space="preserve">--pos-dim</w:t>
      </w:r>
      <w:r>
        <w:t xml:space="preserve">,</w:t>
      </w:r>
      <w:r>
        <w:t xml:space="preserve"> </w:t>
      </w:r>
      <w:r>
        <w:rPr>
          <w:rStyle w:val="VerbatimChar"/>
        </w:rPr>
        <w:t xml:space="preserve">--skip-strides</w:t>
      </w:r>
      <w:r>
        <w:t xml:space="preserve">,</w:t>
      </w:r>
      <w:r>
        <w:t xml:space="preserve"> </w:t>
      </w:r>
      <w:r>
        <w:rPr>
          <w:rStyle w:val="VerbatimChar"/>
        </w:rPr>
        <w:t xml:space="preserve">--use-virtual-node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--jk-mode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--pool {add,attention,set2set,gmt}</w:t>
      </w:r>
      <w:r>
        <w:t xml:space="preserve">. В</w:t>
      </w:r>
      <w:r>
        <w:t xml:space="preserve"> </w:t>
      </w:r>
      <w:r>
        <w:rPr>
          <w:rStyle w:val="VerbatimChar"/>
        </w:rPr>
        <w:t xml:space="preserve">predict_gine.py</w:t>
      </w:r>
      <w:r>
        <w:t xml:space="preserve"> </w:t>
      </w:r>
      <w:r>
        <w:t xml:space="preserve">обязательно перестаньте хардкодить</w:t>
      </w:r>
      <w:r>
        <w:t xml:space="preserve"> </w:t>
      </w:r>
      <w:r>
        <w:rPr>
          <w:rStyle w:val="VerbatimChar"/>
        </w:rPr>
        <w:t xml:space="preserve">edge_dim=3</w:t>
      </w:r>
      <w:r>
        <w:t xml:space="preserve">, иначе любая новая edge schema сломает inference. fileciteturn0file2L82-L121 fileciteturn0file3L19-L37 fileciteturn0file1L55-L59 fileciteturn0file0L328-L335</w:t>
      </w:r>
    </w:p>
    <w:p>
      <w:pPr>
        <w:pStyle w:val="BodyText"/>
      </w:pPr>
      <w:r>
        <w:t xml:space="preserve">Пример практического рефакторинга:</w:t>
      </w:r>
    </w:p>
    <w:p>
      <w:pPr>
        <w:pStyle w:val="SourceCode"/>
      </w:pPr>
      <w:r>
        <w:rPr>
          <w:rStyle w:val="VerbatimChar"/>
        </w:rPr>
        <w:t xml:space="preserve"># graph_data.py</w:t>
      </w:r>
      <w:r>
        <w:br/>
      </w:r>
      <w:r>
        <w:rPr>
          <w:rStyle w:val="VerbatimChar"/>
        </w:rPr>
        <w:t xml:space="preserve">def build_graph_from_sequence(api_ids, label, skip_strides=(1, 2, 4, 8), undirected=False, use_virtual_node=False):</w:t>
      </w:r>
      <w:r>
        <w:br/>
      </w:r>
      <w:r>
        <w:rPr>
          <w:rStyle w:val="VerbatimChar"/>
        </w:rPr>
        <w:t xml:space="preserve">    edges, edge_attr = [], []</w:t>
      </w:r>
      <w:r>
        <w:br/>
      </w:r>
      <w:r>
        <w:rPr>
          <w:rStyle w:val="VerbatimChar"/>
        </w:rPr>
        <w:t xml:space="preserve">    L = len(api_ids)</w:t>
      </w:r>
      <w:r>
        <w:br/>
      </w:r>
      <w:r>
        <w:br/>
      </w:r>
      <w:r>
        <w:rPr>
          <w:rStyle w:val="VerbatimChar"/>
        </w:rPr>
        <w:t xml:space="preserve">    for stride in skip_strides:</w:t>
      </w:r>
      <w:r>
        <w:br/>
      </w:r>
      <w:r>
        <w:rPr>
          <w:rStyle w:val="VerbatimChar"/>
        </w:rPr>
        <w:t xml:space="preserve">        for i in range(L - stride):</w:t>
      </w:r>
      <w:r>
        <w:br/>
      </w:r>
      <w:r>
        <w:rPr>
          <w:rStyle w:val="VerbatimChar"/>
        </w:rPr>
        <w:t xml:space="preserve">            j = i + stride</w:t>
      </w:r>
      <w:r>
        <w:br/>
      </w:r>
      <w:r>
        <w:rPr>
          <w:rStyle w:val="VerbatimChar"/>
        </w:rPr>
        <w:t xml:space="preserve">            rel = stride / max(L - 1, 1)</w:t>
      </w:r>
      <w:r>
        <w:br/>
      </w:r>
      <w:r>
        <w:rPr>
          <w:rStyle w:val="VerbatimChar"/>
        </w:rPr>
        <w:t xml:space="preserve">            bucket = min(stride, 8) / 8.0</w:t>
      </w:r>
      <w:r>
        <w:br/>
      </w:r>
      <w:r>
        <w:rPr>
          <w:rStyle w:val="VerbatimChar"/>
        </w:rPr>
        <w:t xml:space="preserve">            edges.append([i, j])</w:t>
      </w:r>
      <w:r>
        <w:br/>
      </w:r>
      <w:r>
        <w:rPr>
          <w:rStyle w:val="VerbatimChar"/>
        </w:rPr>
        <w:t xml:space="preserve">            edge_attr.append([1.0, 0.0, float(stride &gt; 1), rel, bucket, 0.0])</w:t>
      </w:r>
      <w:r>
        <w:br/>
      </w:r>
      <w:r>
        <w:rPr>
          <w:rStyle w:val="VerbatimChar"/>
        </w:rPr>
        <w:t xml:space="preserve">            if undirected:</w:t>
      </w:r>
      <w:r>
        <w:br/>
      </w:r>
      <w:r>
        <w:rPr>
          <w:rStyle w:val="VerbatimChar"/>
        </w:rPr>
        <w:t xml:space="preserve">                edges.append([j, i])</w:t>
      </w:r>
      <w:r>
        <w:br/>
      </w:r>
      <w:r>
        <w:rPr>
          <w:rStyle w:val="VerbatimChar"/>
        </w:rPr>
        <w:t xml:space="preserve">                edge_attr.append([0.0, 1.0, float(stride &gt; 1), rel, bucket, 0.0])</w:t>
      </w:r>
      <w:r>
        <w:br/>
      </w:r>
      <w:r>
        <w:br/>
      </w:r>
      <w:r>
        <w:rPr>
          <w:rStyle w:val="VerbatimChar"/>
        </w:rPr>
        <w:t xml:space="preserve">    if use_virtual_node:</w:t>
      </w:r>
      <w:r>
        <w:br/>
      </w:r>
      <w:r>
        <w:rPr>
          <w:rStyle w:val="VerbatimChar"/>
        </w:rPr>
        <w:t xml:space="preserve">        v = L</w:t>
      </w:r>
      <w:r>
        <w:br/>
      </w:r>
      <w:r>
        <w:rPr>
          <w:rStyle w:val="VerbatimChar"/>
        </w:rPr>
        <w:t xml:space="preserve">        for i in range(L):</w:t>
      </w:r>
      <w:r>
        <w:br/>
      </w:r>
      <w:r>
        <w:rPr>
          <w:rStyle w:val="VerbatimChar"/>
        </w:rPr>
        <w:t xml:space="preserve">            edges += [[v, i], [i, v]]</w:t>
      </w:r>
      <w:r>
        <w:br/>
      </w:r>
      <w:r>
        <w:rPr>
          <w:rStyle w:val="VerbatimChar"/>
        </w:rPr>
        <w:t xml:space="preserve">            edge_attr += [[0.0, 1.0, 0.0, 1.0, 1.0, 1.0],</w:t>
      </w:r>
      <w:r>
        <w:br/>
      </w:r>
      <w:r>
        <w:rPr>
          <w:rStyle w:val="VerbatimChar"/>
        </w:rPr>
        <w:t xml:space="preserve">                          [1.0, 0.0, 0.0, 1.0, 1.0, 1.0]]</w:t>
      </w:r>
    </w:p>
    <w:p>
      <w:pPr>
        <w:pStyle w:val="SourceCode"/>
      </w:pPr>
      <w:r>
        <w:rPr>
          <w:rStyle w:val="VerbatimChar"/>
        </w:rPr>
        <w:t xml:space="preserve"># model.py</w:t>
      </w:r>
      <w:r>
        <w:br/>
      </w:r>
      <w:r>
        <w:rPr>
          <w:rStyle w:val="VerbatimChar"/>
        </w:rPr>
        <w:t xml:space="preserve">self.jk = JumpingKnowledge(mode=jk_mode)</w:t>
      </w:r>
      <w:r>
        <w:br/>
      </w:r>
      <w:r>
        <w:rPr>
          <w:rStyle w:val="VerbatimChar"/>
        </w:rPr>
        <w:t xml:space="preserve">pool_in = hidden_dim if jk_mode in {"last", "max"} else hidden_dim * num_layers</w:t>
      </w:r>
      <w:r>
        <w:br/>
      </w:r>
      <w:r>
        <w:rPr>
          <w:rStyle w:val="VerbatimChar"/>
        </w:rPr>
        <w:t xml:space="preserve">self.pool = AttentionalAggregation(</w:t>
      </w:r>
      <w:r>
        <w:br/>
      </w:r>
      <w:r>
        <w:rPr>
          <w:rStyle w:val="VerbatimChar"/>
        </w:rPr>
        <w:t xml:space="preserve">    gate_nn=nn.Sequential(</w:t>
      </w:r>
      <w:r>
        <w:br/>
      </w:r>
      <w:r>
        <w:rPr>
          <w:rStyle w:val="VerbatimChar"/>
        </w:rPr>
        <w:t xml:space="preserve">        nn.Linear(pool_in, pool_in // 2),</w:t>
      </w:r>
      <w:r>
        <w:br/>
      </w:r>
      <w:r>
        <w:rPr>
          <w:rStyle w:val="VerbatimChar"/>
        </w:rPr>
        <w:t xml:space="preserve">        nn.ReLU(),</w:t>
      </w:r>
      <w:r>
        <w:br/>
      </w:r>
      <w:r>
        <w:rPr>
          <w:rStyle w:val="VerbatimChar"/>
        </w:rPr>
        <w:t xml:space="preserve">        nn.Linear(pool_in // 2, 1),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)</w:t>
      </w:r>
      <w:r>
        <w:br/>
      </w:r>
      <w:r>
        <w:br/>
      </w:r>
      <w:r>
        <w:rPr>
          <w:rStyle w:val="VerbatimChar"/>
        </w:rPr>
        <w:t xml:space="preserve">xs = []</w:t>
      </w:r>
      <w:r>
        <w:br/>
      </w:r>
      <w:r>
        <w:rPr>
          <w:rStyle w:val="VerbatimChar"/>
        </w:rPr>
        <w:t xml:space="preserve">for conv, bn in zip(self.convs, self.bns):</w:t>
      </w:r>
      <w:r>
        <w:br/>
      </w:r>
      <w:r>
        <w:rPr>
          <w:rStyle w:val="VerbatimChar"/>
        </w:rPr>
        <w:t xml:space="preserve">    x = conv(x, edge_index, edge_attr)</w:t>
      </w:r>
      <w:r>
        <w:br/>
      </w:r>
      <w:r>
        <w:rPr>
          <w:rStyle w:val="VerbatimChar"/>
        </w:rPr>
        <w:t xml:space="preserve">    x = bn(x)</w:t>
      </w:r>
      <w:r>
        <w:br/>
      </w:r>
      <w:r>
        <w:rPr>
          <w:rStyle w:val="VerbatimChar"/>
        </w:rPr>
        <w:t xml:space="preserve">    x = F.relu(x)</w:t>
      </w:r>
      <w:r>
        <w:br/>
      </w:r>
      <w:r>
        <w:rPr>
          <w:rStyle w:val="VerbatimChar"/>
        </w:rPr>
        <w:t xml:space="preserve">    x = F.dropout(x, p=self.dropout, training=self.training)</w:t>
      </w:r>
      <w:r>
        <w:br/>
      </w:r>
      <w:r>
        <w:rPr>
          <w:rStyle w:val="VerbatimChar"/>
        </w:rPr>
        <w:t xml:space="preserve">    xs.append(x)</w:t>
      </w:r>
      <w:r>
        <w:br/>
      </w:r>
      <w:r>
        <w:br/>
      </w:r>
      <w:r>
        <w:rPr>
          <w:rStyle w:val="VerbatimChar"/>
        </w:rPr>
        <w:t xml:space="preserve">x = xs[-1] if self.jk is None else self.jk(xs)</w:t>
      </w:r>
      <w:r>
        <w:br/>
      </w:r>
      <w:r>
        <w:rPr>
          <w:rStyle w:val="VerbatimChar"/>
        </w:rPr>
        <w:t xml:space="preserve">g = self.pool(x, batch)</w:t>
      </w:r>
      <w:r>
        <w:br/>
      </w:r>
      <w:r>
        <w:rPr>
          <w:rStyle w:val="VerbatimChar"/>
        </w:rPr>
        <w:t xml:space="preserve">return self.head(g)</w:t>
      </w:r>
    </w:p>
    <w:p>
      <w:pPr>
        <w:pStyle w:val="FirstParagraph"/>
      </w:pPr>
      <w:r>
        <w:rPr>
          <w:b/>
          <w:bCs/>
        </w:rPr>
        <w:t xml:space="preserve">Гиперпараметры для поиска.</w:t>
      </w:r>
      <w:r>
        <w:br/>
      </w:r>
      <w:r>
        <w:t xml:space="preserve">Начните с компактного поиска:</w:t>
      </w:r>
      <w:r>
        <w:t xml:space="preserve"> </w:t>
      </w:r>
      <w:r>
        <w:rPr>
          <w:rStyle w:val="VerbatimChar"/>
        </w:rPr>
        <w:t xml:space="preserve">skip_strides ∈ {(1,2), (1,2,4), (1,2,4,8)}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pos_dim ∈ {8, 16, 32}</w:t>
      </w:r>
      <w:r>
        <w:t xml:space="preserve">,</w:t>
      </w:r>
      <w:r>
        <w:t xml:space="preserve"> </w:t>
      </w:r>
      <w:r>
        <w:rPr>
          <w:rStyle w:val="VerbatimChar"/>
        </w:rPr>
        <w:t xml:space="preserve">jk_mode ∈ {last, max, cat}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 ∈ {add, attention}</w:t>
      </w:r>
      <w:r>
        <w:t xml:space="preserve">,</w:t>
      </w:r>
      <w:r>
        <w:t xml:space="preserve"> </w:t>
      </w:r>
      <w:r>
        <w:rPr>
          <w:rStyle w:val="VerbatimChar"/>
        </w:rPr>
        <w:t xml:space="preserve">num_layers ∈ {3, 4, 5}</w:t>
      </w:r>
      <w:r>
        <w:t xml:space="preserve">,</w:t>
      </w:r>
      <w:r>
        <w:t xml:space="preserve"> </w:t>
      </w:r>
      <w:r>
        <w:rPr>
          <w:rStyle w:val="VerbatimChar"/>
        </w:rPr>
        <w:t xml:space="preserve">hidden_dim ∈ {128, 256}</w:t>
      </w:r>
      <w:r>
        <w:t xml:space="preserve">. Virtual node сначала включайте только на лучшей комбинации</w:t>
      </w:r>
      <w:r>
        <w:t xml:space="preserve"> </w:t>
      </w:r>
      <w:r>
        <w:rPr>
          <w:rStyle w:val="VerbatimChar"/>
        </w:rPr>
        <w:t xml:space="preserve">skip_strides + pooling</w:t>
      </w:r>
      <w:r>
        <w:t xml:space="preserve">; иначе search space быстро раздувается. Если dataset небольшой,</w:t>
      </w:r>
      <w:r>
        <w:t xml:space="preserve"> </w:t>
      </w:r>
      <w:r>
        <w:rPr>
          <w:rStyle w:val="VerbatimChar"/>
        </w:rPr>
        <w:t xml:space="preserve">pool=attention</w:t>
      </w:r>
      <w:r>
        <w:t xml:space="preserve"> </w:t>
      </w:r>
      <w:r>
        <w:t xml:space="preserve">обычно разумнее GMT как первый шаг.</w:t>
      </w:r>
      <w:r>
        <w:t xml:space="preserve"> </w:t>
      </w:r>
      <w:hyperlink r:id="rId31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rPr>
          <w:b/>
          <w:bCs/>
        </w:rPr>
        <w:t xml:space="preserve">Ожидаемый эффект, риски и цена.</w:t>
      </w:r>
      <w:r>
        <w:br/>
      </w:r>
      <w:r>
        <w:t xml:space="preserve">Это метод с наибольшей архитектурной прибавкой, но и с самым высоким шансом переусложнить систему. Он особенно полезен, если вредоносный паттерн определяется не локальными биграммами API, а сочетанием удалённых событий и их positions in trace. На длинных последовательностях и при повторяющихся API gains обычно выше. Основной риск — рост числа рёбер и нестабильность на small/medium data; если данных немного, модель может начать подстраиваться под артефакты позиции, а не под семантику поведения. По вычислениям стоимость растёт примерно линейно по числу добавленных рёбер, плюс открывается дополнительный overhead pooling-а.</w:t>
      </w:r>
      <w:r>
        <w:t xml:space="preserve"> </w:t>
      </w:r>
      <w:hyperlink r:id="rId32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Ключевые статьи.</w:t>
      </w:r>
      <w:r>
        <w:br/>
      </w:r>
      <w:r>
        <w:t xml:space="preserve">Xu et al.,</w:t>
      </w:r>
      <w:r>
        <w:t xml:space="preserve"> </w:t>
      </w:r>
      <w:r>
        <w:rPr>
          <w:i/>
          <w:iCs/>
        </w:rPr>
        <w:t xml:space="preserve">How Powerful are Graph Neural Networks?</w:t>
      </w:r>
      <w:r>
        <w:t xml:space="preserve"> </w:t>
      </w:r>
      <w:r>
        <w:t xml:space="preserve">(ICLR 2019, arXiv:1810.00826): базовая теория GIN и sum aggregation; релевантна как фундамент текущего backbone.</w:t>
      </w:r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br/>
      </w:r>
      <w:r>
        <w:t xml:space="preserve">Hu et al.,</w:t>
      </w:r>
      <w:r>
        <w:t xml:space="preserve"> </w:t>
      </w:r>
      <w:r>
        <w:rPr>
          <w:i/>
          <w:iCs/>
        </w:rPr>
        <w:t xml:space="preserve">Strategies for Pre-Training Graph Neural Networks</w:t>
      </w:r>
      <w:r>
        <w:t xml:space="preserve"> </w:t>
      </w:r>
      <w:r>
        <w:t xml:space="preserve">(ICLR 2020, arXiv:1905.12265): первоисточник GINE — edge-aware варианта GIN; это самая близкая к вашему коду архитектурная работа.</w:t>
      </w:r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  <w:r>
        <w:br/>
      </w:r>
      <w:r>
        <w:t xml:space="preserve">Xu et al.,</w:t>
      </w:r>
      <w:r>
        <w:t xml:space="preserve"> </w:t>
      </w:r>
      <w:r>
        <w:rPr>
          <w:i/>
          <w:iCs/>
        </w:rPr>
        <w:t xml:space="preserve">Representation Learning on Graphs with Jumping Knowledge Networks</w:t>
      </w:r>
      <w:r>
        <w:t xml:space="preserve"> </w:t>
      </w:r>
      <w:r>
        <w:t xml:space="preserve">(ICML 2018): сильная практическая мотивация для layer-wise aggregation и борьбы с ограниченным receptive field.</w:t>
      </w:r>
      <w:r>
        <w:t xml:space="preserve"> </w:t>
      </w:r>
      <w:hyperlink r:id="rId31">
        <w:r>
          <w:rPr>
            <w:rStyle w:val="Hyperlink"/>
          </w:rPr>
          <w:t xml:space="preserve">[19]</w:t>
        </w:r>
      </w:hyperlink>
      <w:r>
        <w:br/>
      </w:r>
      <w:r>
        <w:t xml:space="preserve">Baek et al.,</w:t>
      </w:r>
      <w:r>
        <w:t xml:space="preserve"> </w:t>
      </w:r>
      <w:r>
        <w:rPr>
          <w:i/>
          <w:iCs/>
        </w:rPr>
        <w:t xml:space="preserve">Accurate Learning of Graph Representations with Graph Multiset Pooling</w:t>
      </w:r>
      <w:r>
        <w:t xml:space="preserve"> </w:t>
      </w:r>
      <w:r>
        <w:t xml:space="preserve">(ICLR 2021, arXiv:2102.11533): аргумент в пользу task-aware graph readout вместо простого sum/mean pooling.</w:t>
      </w:r>
      <w:r>
        <w:t xml:space="preserve"> </w:t>
      </w:r>
      <w:hyperlink r:id="rId33">
        <w:r>
          <w:rPr>
            <w:rStyle w:val="Hyperlink"/>
          </w:rPr>
          <w:t xml:space="preserve">[20]</w:t>
        </w:r>
      </w:hyperlink>
      <w:r>
        <w:br/>
      </w:r>
      <w:r>
        <w:t xml:space="preserve">Rampášek et al.,</w:t>
      </w:r>
      <w:r>
        <w:t xml:space="preserve"> </w:t>
      </w:r>
      <w:r>
        <w:rPr>
          <w:i/>
          <w:iCs/>
        </w:rPr>
        <w:t xml:space="preserve">Recipe for a General, Powerful, Scalable Graph Transformer</w:t>
      </w:r>
      <w:r>
        <w:t xml:space="preserve"> </w:t>
      </w:r>
      <w:r>
        <w:t xml:space="preserve">(2022, arXiv:2205.12454): useful как recipe для следующего шага, если захочется hybrid local-global model поверх GINE.</w:t>
      </w:r>
      <w:r>
        <w:t xml:space="preserve"> </w:t>
      </w:r>
      <w:hyperlink r:id="rId34">
        <w:r>
          <w:rPr>
            <w:rStyle w:val="Hyperlink"/>
          </w:rPr>
          <w:t xml:space="preserve">[21]</w:t>
        </w:r>
      </w:hyperlink>
      <w:r>
        <w:br/>
      </w:r>
      <w:r>
        <w:t xml:space="preserve">Li et al.,</w:t>
      </w:r>
      <w:r>
        <w:t xml:space="preserve"> </w:t>
      </w:r>
      <w:r>
        <w:rPr>
          <w:i/>
          <w:iCs/>
        </w:rPr>
        <w:t xml:space="preserve">TS-Mal</w:t>
      </w:r>
      <w:r>
        <w:t xml:space="preserve"> </w:t>
      </w:r>
      <w:r>
        <w:t xml:space="preserve">(2024, DOI 10.1016/j.cose.2024.103752) и Li et al.,</w:t>
      </w:r>
      <w:r>
        <w:t xml:space="preserve"> </w:t>
      </w:r>
      <w:r>
        <w:rPr>
          <w:i/>
          <w:iCs/>
        </w:rPr>
        <w:t xml:space="preserve">DMalNet</w:t>
      </w:r>
      <w:r>
        <w:t xml:space="preserve"> </w:t>
      </w:r>
      <w:r>
        <w:t xml:space="preserve">(2022, DOI 10.1016/j.cose.2022.102872): malware-domain evidence, что temporal и structural признаки API-графов действительно работают.</w:t>
      </w:r>
      <w:r>
        <w:t xml:space="preserve"> </w:t>
      </w:r>
      <w:hyperlink r:id="rId32">
        <w:r>
          <w:rPr>
            <w:rStyle w:val="Hyperlink"/>
          </w:rPr>
          <w:t xml:space="preserve">[22]</w:t>
        </w:r>
      </w:hyperlink>
    </w:p>
    <w:bookmarkEnd w:id="35"/>
    <w:bookmarkStart w:id="41" w:name="X6d815d2b787fcfc9f9ac2a092982b7c17e6927e"/>
    <w:p>
      <w:pPr>
        <w:pStyle w:val="Heading2"/>
      </w:pPr>
      <w:r>
        <w:t xml:space="preserve">Cost-sensitive обучение и калиброванное решение</w:t>
      </w:r>
    </w:p>
    <w:p>
      <w:pPr>
        <w:pStyle w:val="FirstParagraph"/>
      </w:pPr>
      <w:r>
        <w:t xml:space="preserve">Третий метод — не «косметика», а критическая operational-надстройка. Сейчас trainer считает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precision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f1</w:t>
      </w:r>
      <w:r>
        <w:t xml:space="preserve">,</w:t>
      </w:r>
      <w:r>
        <w:t xml:space="preserve"> </w:t>
      </w:r>
      <w:r>
        <w:rPr>
          <w:rStyle w:val="VerbatimChar"/>
        </w:rPr>
        <w:t xml:space="preserve">roc_auc</w:t>
      </w:r>
      <w:r>
        <w:t xml:space="preserve">, но оптимизируется plain CE, а checkpoint выбирается по</w:t>
      </w:r>
      <w:r>
        <w:t xml:space="preserve"> </w:t>
      </w:r>
      <w:r>
        <w:rPr>
          <w:rStyle w:val="VerbatimChar"/>
        </w:rPr>
        <w:t xml:space="preserve">val_f1</w:t>
      </w:r>
      <w:r>
        <w:t xml:space="preserve"> </w:t>
      </w:r>
      <w:r>
        <w:t xml:space="preserve">при argmax-предсказании, то есть при implicit threshold 0.5. Затем отдельный prediction script уже накладывает порог</w:t>
      </w:r>
      <w:r>
        <w:t xml:space="preserve"> </w:t>
      </w:r>
      <w:r>
        <w:rPr>
          <w:rStyle w:val="VerbatimChar"/>
        </w:rPr>
        <w:t xml:space="preserve">prob &gt;= threshold</w:t>
      </w:r>
      <w:r>
        <w:t xml:space="preserve">, но этот порог не участвует в model selection, а по умолчанию просто равен 0.5. Для malware/benign-задачи такая схема почти наверняка suboptimal: важны не только ranking metrics, но и operating point при ограничении на FPR или при повышенном весе recall, а современные нейросети часто плохо калиброваны. fileciteturn0file5L9-L26 fileciteturn0file5L73-L113 fileciteturn0file0L61-L72 fileciteturn0file0L269-L304 fileciteturn0file0L349-L380</w:t>
      </w:r>
      <w:r>
        <w:t xml:space="preserve"> </w:t>
      </w:r>
      <w:hyperlink r:id="rId36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t xml:space="preserve">Для бинарной malware-задачи я рекомендую разделить это направление на три очень конкретных слоя. Первый слой — cost-sensitive loss:</w:t>
      </w:r>
      <w:r>
        <w:t xml:space="preserve"> </w:t>
      </w:r>
      <w:r>
        <w:rPr>
          <w:rStyle w:val="VerbatimChar"/>
        </w:rPr>
        <w:t xml:space="preserve">weighted CE</w:t>
      </w:r>
      <w:r>
        <w:t xml:space="preserve">,</w:t>
      </w:r>
      <w:r>
        <w:t xml:space="preserve"> </w:t>
      </w:r>
      <w:r>
        <w:rPr>
          <w:rStyle w:val="VerbatimChar"/>
        </w:rPr>
        <w:t xml:space="preserve">focal loss</w:t>
      </w:r>
      <w:r>
        <w:t xml:space="preserve">, а при сильном дисбалансе — class-balanced focal. Второй слой — threshold tuning на validation по целевой deployment-метрике: для balanced сценария это может быть</w:t>
      </w:r>
      <w:r>
        <w:t xml:space="preserve"> </w:t>
      </w:r>
      <w:r>
        <w:rPr>
          <w:rStyle w:val="VerbatimChar"/>
        </w:rPr>
        <w:t xml:space="preserve">F1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MCC</w:t>
      </w:r>
      <w:r>
        <w:t xml:space="preserve">; если для вас пропуск malware дороже ложной тревоги —</w:t>
      </w:r>
      <w:r>
        <w:t xml:space="preserve"> </w:t>
      </w:r>
      <w:r>
        <w:rPr>
          <w:rStyle w:val="VerbatimChar"/>
        </w:rPr>
        <w:t xml:space="preserve">F2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recall @ fixed FPR</w:t>
      </w:r>
      <w:r>
        <w:t xml:space="preserve">. Третий слой — calibration, лучше всего temperature scaling на validation logits. Результат этих шагов должен сохраняться вместе с checkpoint, а не передаваться вручную через CLI. Такой pipeline почти всегда даёт более полезную operational-кривую даже в тех случаях, когда ROC-AUC меняется слабо.</w:t>
      </w:r>
      <w:r>
        <w:t xml:space="preserve"> </w:t>
      </w:r>
      <w:hyperlink r:id="rId37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rPr>
          <w:b/>
          <w:bCs/>
        </w:rPr>
        <w:t xml:space="preserve">Что менять в коде.</w:t>
      </w:r>
      <w:r>
        <w:br/>
      </w:r>
      <w:r>
        <w:t xml:space="preserve">В</w:t>
      </w:r>
      <w:r>
        <w:t xml:space="preserve"> </w:t>
      </w:r>
      <w:r>
        <w:rPr>
          <w:rStyle w:val="VerbatimChar"/>
        </w:rPr>
        <w:t xml:space="preserve">trainer.py</w:t>
      </w:r>
      <w:r>
        <w:t xml:space="preserve"> </w:t>
      </w:r>
      <w:r>
        <w:t xml:space="preserve">добавьте фабрику loss-функций, поддержку</w:t>
      </w:r>
      <w:r>
        <w:t xml:space="preserve"> </w:t>
      </w:r>
      <w:r>
        <w:rPr>
          <w:rStyle w:val="VerbatimChar"/>
        </w:rPr>
        <w:t xml:space="preserve">average_precision_score</w:t>
      </w:r>
      <w:r>
        <w:t xml:space="preserve">/PR-AUC,</w:t>
      </w:r>
      <w:r>
        <w:t xml:space="preserve"> </w:t>
      </w:r>
      <w:r>
        <w:rPr>
          <w:rStyle w:val="VerbatimChar"/>
        </w:rPr>
        <w:t xml:space="preserve">balanced_accuracy_score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matthews_corrcoef</w:t>
      </w:r>
      <w:r>
        <w:t xml:space="preserve">,</w:t>
      </w:r>
      <w:r>
        <w:t xml:space="preserve"> </w:t>
      </w:r>
      <w:r>
        <w:rPr>
          <w:rStyle w:val="VerbatimChar"/>
        </w:rPr>
        <w:t xml:space="preserve">brier_score_loss</w:t>
      </w:r>
      <w:r>
        <w:t xml:space="preserve"> </w:t>
      </w:r>
      <w:r>
        <w:t xml:space="preserve">и, если готовы, ECE.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должен возвращать вероятности и уметь считать threshold-dependent метрики для произвольного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, а не только argmax. В</w:t>
      </w:r>
      <w:r>
        <w:t xml:space="preserve"> </w:t>
      </w:r>
      <w:r>
        <w:rPr>
          <w:rStyle w:val="VerbatimChar"/>
        </w:rPr>
        <w:t xml:space="preserve">train_gine.py</w:t>
      </w:r>
      <w:r>
        <w:t xml:space="preserve"> </w:t>
      </w:r>
      <w:r>
        <w:t xml:space="preserve">на каждом best-candidate checkpoint-е нужно: сохранить validation logits, подобрать лучшее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, затем отдельно обучить temperature scaler на validation set и сохранить</w:t>
      </w:r>
      <w:r>
        <w:t xml:space="preserve"> </w:t>
      </w:r>
      <w:r>
        <w:rPr>
          <w:rStyle w:val="VerbatimChar"/>
        </w:rPr>
        <w:t xml:space="preserve">threshold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temperature</w:t>
      </w:r>
      <w:r>
        <w:t xml:space="preserve"> </w:t>
      </w:r>
      <w:r>
        <w:t xml:space="preserve">в checkpoint. В</w:t>
      </w:r>
      <w:r>
        <w:t xml:space="preserve"> </w:t>
      </w:r>
      <w:r>
        <w:rPr>
          <w:rStyle w:val="VerbatimChar"/>
        </w:rPr>
        <w:t xml:space="preserve">predict_gine.py</w:t>
      </w:r>
      <w:r>
        <w:t xml:space="preserve"> </w:t>
      </w:r>
      <w:r>
        <w:t xml:space="preserve">— сначала load checkpoint dict, потом</w:t>
      </w:r>
      <w:r>
        <w:t xml:space="preserve"> </w:t>
      </w:r>
      <w:r>
        <w:rPr>
          <w:rStyle w:val="VerbatimChar"/>
        </w:rPr>
        <w:t xml:space="preserve">probs = softmax(logits / T)</w:t>
      </w:r>
      <w:r>
        <w:t xml:space="preserve">, и уже затем</w:t>
      </w:r>
      <w:r>
        <w:t xml:space="preserve"> </w:t>
      </w:r>
      <w:r>
        <w:rPr>
          <w:rStyle w:val="VerbatimChar"/>
        </w:rPr>
        <w:t xml:space="preserve">pred = prob &gt;= threshold</w:t>
      </w:r>
      <w:r>
        <w:t xml:space="preserve">. В</w:t>
      </w:r>
      <w:r>
        <w:t xml:space="preserve"> </w:t>
      </w:r>
      <w:r>
        <w:rPr>
          <w:rStyle w:val="VerbatimChar"/>
        </w:rPr>
        <w:t xml:space="preserve">cli.py</w:t>
      </w:r>
      <w:r>
        <w:t xml:space="preserve"> </w:t>
      </w:r>
      <w:r>
        <w:t xml:space="preserve">добавьте</w:t>
      </w:r>
      <w:r>
        <w:t xml:space="preserve"> </w:t>
      </w:r>
      <w:r>
        <w:rPr>
          <w:rStyle w:val="VerbatimChar"/>
        </w:rPr>
        <w:t xml:space="preserve">--loss</w:t>
      </w:r>
      <w:r>
        <w:t xml:space="preserve">,</w:t>
      </w:r>
      <w:r>
        <w:t xml:space="preserve"> </w:t>
      </w:r>
      <w:r>
        <w:rPr>
          <w:rStyle w:val="VerbatimChar"/>
        </w:rPr>
        <w:t xml:space="preserve">--focal-gamma</w:t>
      </w:r>
      <w:r>
        <w:t xml:space="preserve">,</w:t>
      </w:r>
      <w:r>
        <w:t xml:space="preserve"> </w:t>
      </w:r>
      <w:r>
        <w:rPr>
          <w:rStyle w:val="VerbatimChar"/>
        </w:rPr>
        <w:t xml:space="preserve">--class-balance-beta</w:t>
      </w:r>
      <w:r>
        <w:t xml:space="preserve">,</w:t>
      </w:r>
      <w:r>
        <w:t xml:space="preserve"> </w:t>
      </w:r>
      <w:r>
        <w:rPr>
          <w:rStyle w:val="VerbatimChar"/>
        </w:rPr>
        <w:t xml:space="preserve">--select-metric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--threshold-grid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--calibration</w:t>
      </w:r>
      <w:r>
        <w:t xml:space="preserve">. Если иногда используется</w:t>
      </w:r>
      <w:r>
        <w:t xml:space="preserve"> </w:t>
      </w:r>
      <w:r>
        <w:rPr>
          <w:rStyle w:val="VerbatimChar"/>
        </w:rPr>
        <w:t xml:space="preserve">--no-internal-split</w:t>
      </w:r>
      <w:r>
        <w:t xml:space="preserve">, его нужно исключить из research-экспериментов: без validation вы не сможете корректно выбрать ни threshold, ни calibration. fileciteturn0file5L29-L44 fileciteturn0file1L66-L70 fileciteturn0file4L222-L227 fileciteturn0file0L234-L304</w:t>
      </w:r>
    </w:p>
    <w:p>
      <w:pPr>
        <w:pStyle w:val="BodyText"/>
      </w:pPr>
      <w:r>
        <w:t xml:space="preserve">Пример практического кода:</w:t>
      </w:r>
    </w:p>
    <w:p>
      <w:pPr>
        <w:pStyle w:val="SourceCode"/>
      </w:pPr>
      <w:r>
        <w:rPr>
          <w:rStyle w:val="VerbatimChar"/>
        </w:rPr>
        <w:t xml:space="preserve"># trainer.py</w:t>
      </w:r>
      <w:r>
        <w:br/>
      </w:r>
      <w:r>
        <w:rPr>
          <w:rStyle w:val="VerbatimChar"/>
        </w:rPr>
        <w:t xml:space="preserve">def weighted_focal_loss(logits, y, class_weights=None, gamma=2.0):</w:t>
      </w:r>
      <w:r>
        <w:br/>
      </w:r>
      <w:r>
        <w:rPr>
          <w:rStyle w:val="VerbatimChar"/>
        </w:rPr>
        <w:t xml:space="preserve">    ce = F.cross_entropy(logits, y, weight=class_weights, reduction="none")</w:t>
      </w:r>
      <w:r>
        <w:br/>
      </w:r>
      <w:r>
        <w:rPr>
          <w:rStyle w:val="VerbatimChar"/>
        </w:rPr>
        <w:t xml:space="preserve">    pt = torch.exp(-ce)</w:t>
      </w:r>
      <w:r>
        <w:br/>
      </w:r>
      <w:r>
        <w:rPr>
          <w:rStyle w:val="VerbatimChar"/>
        </w:rPr>
        <w:t xml:space="preserve">    return ((1.0 - pt) ** gamma * ce).mean()</w:t>
      </w:r>
      <w:r>
        <w:br/>
      </w:r>
      <w:r>
        <w:br/>
      </w:r>
      <w:r>
        <w:rPr>
          <w:rStyle w:val="VerbatimChar"/>
        </w:rPr>
        <w:t xml:space="preserve">def find_best_threshold(y_true, y_prob, metric="f1"):</w:t>
      </w:r>
      <w:r>
        <w:br/>
      </w:r>
      <w:r>
        <w:rPr>
          <w:rStyle w:val="VerbatimChar"/>
        </w:rPr>
        <w:t xml:space="preserve">    grid = np.linspace(0.05, 0.95, 37)</w:t>
      </w:r>
      <w:r>
        <w:br/>
      </w:r>
      <w:r>
        <w:rPr>
          <w:rStyle w:val="VerbatimChar"/>
        </w:rPr>
        <w:t xml:space="preserve">    best_t, best_s = 0.5, -1.0</w:t>
      </w:r>
      <w:r>
        <w:br/>
      </w:r>
      <w:r>
        <w:rPr>
          <w:rStyle w:val="VerbatimChar"/>
        </w:rPr>
        <w:t xml:space="preserve">    for t in grid:</w:t>
      </w:r>
      <w:r>
        <w:br/>
      </w:r>
      <w:r>
        <w:rPr>
          <w:rStyle w:val="VerbatimChar"/>
        </w:rPr>
        <w:t xml:space="preserve">        y_pred = (y_prob &gt;= t).astype(int)</w:t>
      </w:r>
      <w:r>
        <w:br/>
      </w:r>
      <w:r>
        <w:rPr>
          <w:rStyle w:val="VerbatimChar"/>
        </w:rPr>
        <w:t xml:space="preserve">        if metric == "f1":</w:t>
      </w:r>
      <w:r>
        <w:br/>
      </w:r>
      <w:r>
        <w:rPr>
          <w:rStyle w:val="VerbatimChar"/>
        </w:rPr>
        <w:t xml:space="preserve">            s = f1_score(y_true, y_pred, zero_division=0)</w:t>
      </w:r>
      <w:r>
        <w:br/>
      </w:r>
      <w:r>
        <w:rPr>
          <w:rStyle w:val="VerbatimChar"/>
        </w:rPr>
        <w:t xml:space="preserve">        elif metric == "mcc":</w:t>
      </w:r>
      <w:r>
        <w:br/>
      </w:r>
      <w:r>
        <w:rPr>
          <w:rStyle w:val="VerbatimChar"/>
        </w:rPr>
        <w:t xml:space="preserve">            s = matthews_corrcoef(y_true, y_pred)</w:t>
      </w:r>
      <w:r>
        <w:br/>
      </w:r>
      <w:r>
        <w:rPr>
          <w:rStyle w:val="VerbatimChar"/>
        </w:rPr>
        <w:t xml:space="preserve">        elif metric == "f2":</w:t>
      </w:r>
      <w:r>
        <w:br/>
      </w:r>
      <w:r>
        <w:rPr>
          <w:rStyle w:val="VerbatimChar"/>
        </w:rPr>
        <w:t xml:space="preserve">            s = fbeta_score(y_true, y_pred, beta=2, zero_division=0)</w:t>
      </w:r>
      <w:r>
        <w:br/>
      </w:r>
      <w:r>
        <w:rPr>
          <w:rStyle w:val="VerbatimChar"/>
        </w:rPr>
        <w:t xml:space="preserve">        if s &gt; best_s:</w:t>
      </w:r>
      <w:r>
        <w:br/>
      </w:r>
      <w:r>
        <w:rPr>
          <w:rStyle w:val="VerbatimChar"/>
        </w:rPr>
        <w:t xml:space="preserve">            best_t, best_s = t, s</w:t>
      </w:r>
      <w:r>
        <w:br/>
      </w:r>
      <w:r>
        <w:rPr>
          <w:rStyle w:val="VerbatimChar"/>
        </w:rPr>
        <w:t xml:space="preserve">    return best_t, best_s</w:t>
      </w:r>
    </w:p>
    <w:p>
      <w:pPr>
        <w:pStyle w:val="SourceCode"/>
      </w:pPr>
      <w:r>
        <w:rPr>
          <w:rStyle w:val="VerbatimChar"/>
        </w:rPr>
        <w:t xml:space="preserve"># train_gine.py</w:t>
      </w:r>
      <w:r>
        <w:br/>
      </w:r>
      <w:r>
        <w:rPr>
          <w:rStyle w:val="VerbatimChar"/>
        </w:rPr>
        <w:t xml:space="preserve">torch.save({</w:t>
      </w:r>
      <w:r>
        <w:br/>
      </w:r>
      <w:r>
        <w:rPr>
          <w:rStyle w:val="VerbatimChar"/>
        </w:rPr>
        <w:t xml:space="preserve">    "state_dict": model.state_dict(),</w:t>
      </w:r>
      <w:r>
        <w:br/>
      </w:r>
      <w:r>
        <w:rPr>
          <w:rStyle w:val="VerbatimChar"/>
        </w:rPr>
        <w:t xml:space="preserve">    "model_args": {</w:t>
      </w:r>
      <w:r>
        <w:br/>
      </w:r>
      <w:r>
        <w:rPr>
          <w:rStyle w:val="VerbatimChar"/>
        </w:rPr>
        <w:t xml:space="preserve">        "hidden_dim": args.hidden_dim,</w:t>
      </w:r>
      <w:r>
        <w:br/>
      </w:r>
      <w:r>
        <w:rPr>
          <w:rStyle w:val="VerbatimChar"/>
        </w:rPr>
        <w:t xml:space="preserve">        "num_layers": args.num_layers,</w:t>
      </w:r>
      <w:r>
        <w:br/>
      </w:r>
      <w:r>
        <w:rPr>
          <w:rStyle w:val="VerbatimChar"/>
        </w:rPr>
        <w:t xml:space="preserve">        "dropout": args.dropout,</w:t>
      </w:r>
      <w:r>
        <w:br/>
      </w:r>
      <w:r>
        <w:rPr>
          <w:rStyle w:val="VerbatimChar"/>
        </w:rPr>
        <w:t xml:space="preserve">        "edge_dim": edge_dim,</w:t>
      </w:r>
      <w:r>
        <w:br/>
      </w:r>
      <w:r>
        <w:rPr>
          <w:rStyle w:val="VerbatimChar"/>
        </w:rPr>
        <w:t xml:space="preserve">        "pool": args.pool,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"threshold": best_threshold,</w:t>
      </w:r>
      <w:r>
        <w:br/>
      </w:r>
      <w:r>
        <w:rPr>
          <w:rStyle w:val="VerbatimChar"/>
        </w:rPr>
        <w:t xml:space="preserve">    "temperature": best_temperature,</w:t>
      </w:r>
      <w:r>
        <w:br/>
      </w:r>
      <w:r>
        <w:rPr>
          <w:rStyle w:val="VerbatimChar"/>
        </w:rPr>
        <w:t xml:space="preserve">    "vocab_size": len(vocab),</w:t>
      </w:r>
      <w:r>
        <w:br/>
      </w:r>
      <w:r>
        <w:rPr>
          <w:rStyle w:val="VerbatimChar"/>
        </w:rPr>
        <w:t xml:space="preserve">}, save_path)</w:t>
      </w:r>
    </w:p>
    <w:p>
      <w:pPr>
        <w:pStyle w:val="SourceCode"/>
      </w:pPr>
      <w:r>
        <w:rPr>
          <w:rStyle w:val="VerbatimChar"/>
        </w:rPr>
        <w:t xml:space="preserve"># predict_gine.py</w:t>
      </w:r>
      <w:r>
        <w:br/>
      </w:r>
      <w:r>
        <w:rPr>
          <w:rStyle w:val="VerbatimChar"/>
        </w:rPr>
        <w:t xml:space="preserve">ckpt = torch.load(args.model_path, map_location=device)</w:t>
      </w:r>
      <w:r>
        <w:br/>
      </w:r>
      <w:r>
        <w:rPr>
          <w:rStyle w:val="VerbatimChar"/>
        </w:rPr>
        <w:t xml:space="preserve">model.load_state_dict(ckpt["state_dict"])</w:t>
      </w:r>
      <w:r>
        <w:br/>
      </w:r>
      <w:r>
        <w:rPr>
          <w:rStyle w:val="VerbatimChar"/>
        </w:rPr>
        <w:t xml:space="preserve">T = ckpt.get("temperature", 1.0)</w:t>
      </w:r>
      <w:r>
        <w:br/>
      </w:r>
      <w:r>
        <w:rPr>
          <w:rStyle w:val="VerbatimChar"/>
        </w:rPr>
        <w:t xml:space="preserve">thr = ckpt.get("threshold", args.threshold)</w:t>
      </w:r>
      <w:r>
        <w:br/>
      </w:r>
      <w:r>
        <w:rPr>
          <w:rStyle w:val="VerbatimChar"/>
        </w:rPr>
        <w:t xml:space="preserve">probs = torch.softmax(logits / T, dim=1)[:, 1]</w:t>
      </w:r>
      <w:r>
        <w:br/>
      </w:r>
      <w:r>
        <w:rPr>
          <w:rStyle w:val="VerbatimChar"/>
        </w:rPr>
        <w:t xml:space="preserve">preds = (probs &gt;= thr).long()</w:t>
      </w:r>
    </w:p>
    <w:p>
      <w:pPr>
        <w:pStyle w:val="FirstParagraph"/>
      </w:pPr>
      <w:r>
        <w:rPr>
          <w:b/>
          <w:bCs/>
        </w:rPr>
        <w:t xml:space="preserve">Гиперпараметры для поиска.</w:t>
      </w:r>
      <w:r>
        <w:br/>
      </w:r>
      <w:r>
        <w:t xml:space="preserve">Для дисбаланса:</w:t>
      </w:r>
      <w:r>
        <w:t xml:space="preserve"> </w:t>
      </w:r>
      <w:r>
        <w:rPr>
          <w:rStyle w:val="VerbatimChar"/>
        </w:rPr>
        <w:t xml:space="preserve">loss ∈ {weighted_ce, focal, cb_focal}</w:t>
      </w:r>
      <w:r>
        <w:t xml:space="preserve">,</w:t>
      </w:r>
      <w:r>
        <w:t xml:space="preserve"> </w:t>
      </w:r>
      <w:r>
        <w:rPr>
          <w:rStyle w:val="VerbatimChar"/>
        </w:rPr>
        <w:t xml:space="preserve">gamma ∈ {1, 2, 3}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 ∈ {0.9, 0.99, 0.999}</w:t>
      </w:r>
      <w:r>
        <w:t xml:space="preserve">. Для decision layer:</w:t>
      </w:r>
      <w:r>
        <w:t xml:space="preserve"> </w:t>
      </w:r>
      <w:r>
        <w:rPr>
          <w:rStyle w:val="VerbatimChar"/>
        </w:rPr>
        <w:t xml:space="preserve">select_metric ∈ {f1, mcc, f2}</w:t>
      </w:r>
      <w:r>
        <w:t xml:space="preserve">,</w:t>
      </w:r>
      <w:r>
        <w:t xml:space="preserve"> </w:t>
      </w:r>
      <w:r>
        <w:rPr>
          <w:rStyle w:val="VerbatimChar"/>
        </w:rPr>
        <w:t xml:space="preserve">threshold_grid</w:t>
      </w:r>
      <w:r>
        <w:t xml:space="preserve"> </w:t>
      </w:r>
      <w:r>
        <w:t xml:space="preserve">— 19–37 точек от 0.05 до 0.95. Для calibration — temperature scaling как базовый вариант; он cheap и обычно достаточно эффективен. Если классы почти сбалансированы, weighted loss может не дать заметной прибавки, но threshold tuning и calibration всё равно почти всегда полезны.</w:t>
      </w:r>
      <w:r>
        <w:t xml:space="preserve"> </w:t>
      </w:r>
      <w:hyperlink r:id="rId37">
        <w:r>
          <w:rPr>
            <w:rStyle w:val="Hyperlink"/>
          </w:rPr>
          <w:t xml:space="preserve">[25]</w:t>
        </w:r>
      </w:hyperlink>
    </w:p>
    <w:p>
      <w:pPr>
        <w:pStyle w:val="BodyText"/>
      </w:pPr>
      <w:r>
        <w:rPr>
          <w:b/>
          <w:bCs/>
        </w:rPr>
        <w:t xml:space="preserve">Ожидаемый эффект, риски и цена.</w:t>
      </w:r>
      <w:r>
        <w:br/>
      </w:r>
      <w:r>
        <w:t xml:space="preserve">Это наиболее дешёвый по compute способ улучшить реальный operating behavior модели. Ranking-метрики вроде ROC-AUC иногда остаются почти прежними, зато F1, MCC, balanced accuracy, FPR/FNR при выбранном пороге и качество вероятностей улучшаются очень заметно. Главный риск — нечаянно оптимизировать threshold на том же наборе, на котором потом заявлять итоговые результаты; поэтому нужен строгий untouched test. В пересчёте на одну тренировку overhead небольшой, но если делать всё правильно с repeated CV и bootstrap CI, общая стоимость полного исследования растёт кратно.</w:t>
      </w:r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</w:p>
    <w:p>
      <w:pPr>
        <w:pStyle w:val="BodyText"/>
      </w:pPr>
      <w:r>
        <w:rPr>
          <w:b/>
          <w:bCs/>
        </w:rPr>
        <w:t xml:space="preserve">Ключевые статьи.</w:t>
      </w:r>
      <w:r>
        <w:br/>
      </w:r>
      <w:r>
        <w:t xml:space="preserve">Lin et al.,</w:t>
      </w:r>
      <w:r>
        <w:t xml:space="preserve"> </w:t>
      </w:r>
      <w:r>
        <w:rPr>
          <w:i/>
          <w:iCs/>
        </w:rPr>
        <w:t xml:space="preserve">Focal Loss for Dense Object Detection</w:t>
      </w:r>
      <w:r>
        <w:t xml:space="preserve"> </w:t>
      </w:r>
      <w:r>
        <w:t xml:space="preserve">(2017, ICCV): первоисточник focal loss, полезен как простая и надёжная loss-функция при class imbalance и hard examples.</w:t>
      </w:r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  <w:r>
        <w:br/>
      </w:r>
      <w:r>
        <w:t xml:space="preserve">Cui et al.,</w:t>
      </w:r>
      <w:r>
        <w:t xml:space="preserve"> </w:t>
      </w:r>
      <w:r>
        <w:rPr>
          <w:i/>
          <w:iCs/>
        </w:rPr>
        <w:t xml:space="preserve">Class-Balanced Loss Based on Effective Number of Samples</w:t>
      </w:r>
      <w:r>
        <w:t xml:space="preserve"> </w:t>
      </w:r>
      <w:r>
        <w:t xml:space="preserve">(2019, CVPR): хороший способ делать reweighting не по грубому inverse frequency, а по effective sample count.</w:t>
      </w:r>
      <w:r>
        <w:t xml:space="preserve"> </w:t>
      </w:r>
      <w:hyperlink r:id="rId38">
        <w:r>
          <w:rPr>
            <w:rStyle w:val="Hyperlink"/>
          </w:rPr>
          <w:t xml:space="preserve">[28]</w:t>
        </w:r>
      </w:hyperlink>
      <w:r>
        <w:br/>
      </w:r>
      <w:r>
        <w:t xml:space="preserve">Guo et al.,</w:t>
      </w:r>
      <w:r>
        <w:t xml:space="preserve"> </w:t>
      </w:r>
      <w:r>
        <w:rPr>
          <w:i/>
          <w:iCs/>
        </w:rPr>
        <w:t xml:space="preserve">On Calibration of Modern Neural Networks</w:t>
      </w:r>
      <w:r>
        <w:t xml:space="preserve"> </w:t>
      </w:r>
      <w:r>
        <w:t xml:space="preserve">(2017, ICML/PMLR): ключевой источник по miscalibration и temperature scaling.</w:t>
      </w:r>
      <w:r>
        <w:t xml:space="preserve"> </w:t>
      </w:r>
      <w:hyperlink r:id="rId36">
        <w:r>
          <w:rPr>
            <w:rStyle w:val="Hyperlink"/>
          </w:rPr>
          <w:t xml:space="preserve">[29]</w:t>
        </w:r>
      </w:hyperlink>
      <w:r>
        <w:br/>
      </w:r>
      <w:r>
        <w:t xml:space="preserve">Davis &amp; Goadrich,</w:t>
      </w:r>
      <w:r>
        <w:t xml:space="preserve"> </w:t>
      </w:r>
      <w:r>
        <w:rPr>
          <w:i/>
          <w:iCs/>
        </w:rPr>
        <w:t xml:space="preserve">The Relationship Between Precision-Recall and ROC Curves</w:t>
      </w:r>
      <w:r>
        <w:t xml:space="preserve"> </w:t>
      </w:r>
      <w:r>
        <w:t xml:space="preserve">(2006, DOI 10.1145/1143844.1143874): объясняет, почему при skewed binary classification PR-кривая часто информативнее ROC.</w:t>
      </w:r>
      <w:r>
        <w:t xml:space="preserve"> </w:t>
      </w:r>
      <w:hyperlink r:id="rId39">
        <w:r>
          <w:rPr>
            <w:rStyle w:val="Hyperlink"/>
          </w:rPr>
          <w:t xml:space="preserve">[30]</w:t>
        </w:r>
      </w:hyperlink>
      <w:r>
        <w:br/>
      </w:r>
      <w:r>
        <w:t xml:space="preserve">Dietterich,</w:t>
      </w:r>
      <w:r>
        <w:t xml:space="preserve"> </w:t>
      </w:r>
      <w:r>
        <w:rPr>
          <w:i/>
          <w:iCs/>
        </w:rPr>
        <w:t xml:space="preserve">Approximate Statistical Tests for Comparing Supervised Classification Learning Algorithms</w:t>
      </w:r>
      <w:r>
        <w:t xml:space="preserve"> </w:t>
      </w:r>
      <w:r>
        <w:t xml:space="preserve">(1998) и Demšar,</w:t>
      </w:r>
      <w:r>
        <w:t xml:space="preserve"> </w:t>
      </w:r>
      <w:r>
        <w:rPr>
          <w:i/>
          <w:iCs/>
        </w:rPr>
        <w:t xml:space="preserve">Statistical Comparisons of Classifiers over Multiple Data Sets</w:t>
      </w:r>
      <w:r>
        <w:t xml:space="preserve"> </w:t>
      </w:r>
      <w:r>
        <w:t xml:space="preserve">(2006): базовые источники для 5x2 CV tests и non-parametric comparison protocols.</w:t>
      </w:r>
      <w:r>
        <w:t xml:space="preserve"> </w:t>
      </w:r>
      <w:hyperlink r:id="rId40">
        <w:r>
          <w:rPr>
            <w:rStyle w:val="Hyperlink"/>
          </w:rPr>
          <w:t xml:space="preserve">[31]</w:t>
        </w:r>
      </w:hyperlink>
    </w:p>
    <w:bookmarkEnd w:id="41"/>
    <w:bookmarkStart w:id="44" w:name="экспериментальная-валидация"/>
    <w:p>
      <w:pPr>
        <w:pStyle w:val="Heading2"/>
      </w:pPr>
      <w:r>
        <w:t xml:space="preserve">Экспериментальная валидация</w:t>
      </w:r>
    </w:p>
    <w:p>
      <w:pPr>
        <w:pStyle w:val="FirstParagraph"/>
      </w:pPr>
      <w:r>
        <w:t xml:space="preserve">Для этой модели я бы строил evaluation как исследование абляций, а не как single-run contest. Минимум нужен один строгий baseline — текущий код без изменений — и несколько контролируемых веток, где каждый метод добавляется по отдельности, затем в комбинациях. Если у вас есть family id, hash файла, timestamp или любой другой stable group identifier, split должен быть group-aware; если таких полей нет, это «неуточнено», и тогда я рекомендую хотя бы дедупликацию по нормализованной API-последовательности или её хэшу до split. В текущем коде split row-level и учитывает только label stratification, поэтому при наличии связанных образцов итоговые числа могут быть завышены. fileciteturn0file2L169-L191</w:t>
      </w:r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Практические рекомендации по размеру выборок зависят от общего</w:t>
      </w:r>
      <w:r>
        <w:t xml:space="preserve"> </w:t>
      </w:r>
      <w:r>
        <w:rPr>
          <w:rStyle w:val="VerbatimChar"/>
        </w:rPr>
        <w:t xml:space="preserve">N</w:t>
      </w:r>
      <w:r>
        <w:t xml:space="preserve">. Если</w:t>
      </w:r>
      <w:r>
        <w:t xml:space="preserve"> </w:t>
      </w:r>
      <w:r>
        <w:rPr>
          <w:rStyle w:val="VerbatimChar"/>
        </w:rPr>
        <w:t xml:space="preserve">N &lt; 2000</w:t>
      </w:r>
      <w:r>
        <w:t xml:space="preserve">, лучше не делать сильных выводов по одной holdout-выборке: используйте repeated stratified 5x2 CV и bootstrap confidence intervals. Если</w:t>
      </w:r>
      <w:r>
        <w:t xml:space="preserve"> </w:t>
      </w:r>
      <w:r>
        <w:rPr>
          <w:rStyle w:val="VerbatimChar"/>
        </w:rPr>
        <w:t xml:space="preserve">2000 ≤ N &lt; 20000</w:t>
      </w:r>
      <w:r>
        <w:t xml:space="preserve">, разумный компромисс — 5-fold stratified CV с 3 seeds, а если хватает данных по классам, ещё и финальный untouched holdout 15%. Если</w:t>
      </w:r>
      <w:r>
        <w:t xml:space="preserve"> </w:t>
      </w:r>
      <w:r>
        <w:rPr>
          <w:rStyle w:val="VerbatimChar"/>
        </w:rPr>
        <w:t xml:space="preserve">N ≥ 20000</w:t>
      </w:r>
      <w:r>
        <w:t xml:space="preserve">, уже можно позволить себе group-aware split порядка 70/10/20 с тремя независимыми seeds для оценки стабильности. Это не математическая теорема, а инженерная схема, согласованная с работами по fair comparison для graph classification и classifier comparison.</w:t>
      </w:r>
      <w:r>
        <w:t xml:space="preserve"> </w:t>
      </w:r>
      <w:hyperlink r:id="rId24">
        <w:r>
          <w:rPr>
            <w:rStyle w:val="Hyperlink"/>
          </w:rPr>
          <w:t xml:space="preserve">[32]</w:t>
        </w:r>
      </w:hyperlink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Экспериментальный блок</w:t>
            </w:r>
          </w:p>
        </w:tc>
        <w:tc>
          <w:tcPr/>
          <w:p>
            <w:pPr>
              <w:pStyle w:val="Compact"/>
            </w:pPr>
            <w:r>
              <w:t xml:space="preserve">Контрольные группы</w:t>
            </w:r>
          </w:p>
        </w:tc>
        <w:tc>
          <w:tcPr/>
          <w:p>
            <w:pPr>
              <w:pStyle w:val="Compact"/>
            </w:pPr>
            <w:r>
              <w:t xml:space="preserve">Что сравнивать</w:t>
            </w:r>
          </w:p>
        </w:tc>
        <w:tc>
          <w:tcPr/>
          <w:p>
            <w:pPr>
              <w:pStyle w:val="Compact"/>
            </w:pPr>
            <w:r>
              <w:t xml:space="preserve">Основные метрики</w:t>
            </w:r>
          </w:p>
        </w:tc>
        <w:tc>
          <w:tcPr/>
          <w:p>
            <w:pPr>
              <w:pStyle w:val="Compact"/>
            </w:pPr>
            <w:r>
              <w:t xml:space="preserve">Статистические тесты</w:t>
            </w:r>
          </w:p>
        </w:tc>
        <w:tc>
          <w:tcPr/>
          <w:p>
            <w:pPr>
              <w:pStyle w:val="Compact"/>
            </w:pPr>
            <w:r>
              <w:t xml:space="preserve">Что визуализировать</w:t>
            </w:r>
          </w:p>
        </w:tc>
        <w:tc>
          <w:tcPr/>
          <w:p>
            <w:pPr>
              <w:pStyle w:val="Compact"/>
            </w:pPr>
            <w:r>
              <w:t xml:space="preserve">Критерий успеха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Базовая воспроизводимость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G0 = current code</w:t>
            </w:r>
          </w:p>
        </w:tc>
        <w:tc>
          <w:tcPr/>
          <w:p>
            <w:pPr>
              <w:pStyle w:val="Compact"/>
            </w:pPr>
            <w:r>
              <w:t xml:space="preserve">3–5 независимых seeds на одном protocol</w:t>
            </w:r>
          </w:p>
        </w:tc>
        <w:tc>
          <w:tcPr/>
          <w:p>
            <w:pPr>
              <w:pStyle w:val="Compact"/>
            </w:pPr>
            <w:r>
              <w:t xml:space="preserve">ROC-AUC, PR-AUC, F1, MCC, BalAcc</w:t>
            </w:r>
          </w:p>
        </w:tc>
        <w:tc>
          <w:tcPr/>
          <w:p>
            <w:pPr>
              <w:pStyle w:val="Compact"/>
            </w:pPr>
            <w:r>
              <w:t xml:space="preserve">95% bootstrap CI</w:t>
            </w:r>
          </w:p>
        </w:tc>
        <w:tc>
          <w:tcPr/>
          <w:p>
            <w:pPr>
              <w:pStyle w:val="Compact"/>
            </w:pPr>
            <w:r>
              <w:t xml:space="preserve">boxplot по seeds, confusion matrix</w:t>
            </w:r>
          </w:p>
        </w:tc>
        <w:tc>
          <w:tcPr/>
          <w:p>
            <w:pPr>
              <w:pStyle w:val="Compact"/>
            </w:pPr>
            <w:r>
              <w:t xml:space="preserve">Узкая дисперсия, повторяемый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Абляция представления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G1 = embedding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G2 = embedding + pretrain/subtoken</w:t>
            </w:r>
          </w:p>
        </w:tc>
        <w:tc>
          <w:tcPr/>
          <w:p>
            <w:pPr>
              <w:pStyle w:val="Compact"/>
            </w:pPr>
            <w:r>
              <w:t xml:space="preserve">Вклад dense semantics</w:t>
            </w:r>
          </w:p>
        </w:tc>
        <w:tc>
          <w:tcPr/>
          <w:p>
            <w:pPr>
              <w:pStyle w:val="Compact"/>
            </w:pPr>
            <w:r>
              <w:t xml:space="preserve">PR-AUC, F1, MCC</w:t>
            </w:r>
          </w:p>
        </w:tc>
        <w:tc>
          <w:tcPr/>
          <w:p>
            <w:pPr>
              <w:pStyle w:val="Compact"/>
            </w:pPr>
            <w:r>
              <w:t xml:space="preserve">Wilcoxon по fold/seed, bootstrap CI</w:t>
            </w:r>
          </w:p>
        </w:tc>
        <w:tc>
          <w:tcPr/>
          <w:p>
            <w:pPr>
              <w:pStyle w:val="Compact"/>
            </w:pPr>
            <w:r>
              <w:t xml:space="preserve">PR curves, t-SNE/UMAP эмбеддингов, OOV error slices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G2 &gt; G1 &gt; G0</w:t>
            </w:r>
            <w:r>
              <w:t xml:space="preserve"> </w:t>
            </w:r>
            <w:r>
              <w:t xml:space="preserve">по PR-AUC/F1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Абляция графовой структуры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G3 = +pos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G4 = +multi-scale edges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G5 = +JK/pooling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G6 = full structural</w:t>
            </w:r>
          </w:p>
        </w:tc>
        <w:tc>
          <w:tcPr/>
          <w:p>
            <w:pPr>
              <w:pStyle w:val="Compact"/>
            </w:pPr>
            <w:r>
              <w:t xml:space="preserve">Вклад порядка и readout</w:t>
            </w:r>
          </w:p>
        </w:tc>
        <w:tc>
          <w:tcPr/>
          <w:p>
            <w:pPr>
              <w:pStyle w:val="Compact"/>
            </w:pPr>
            <w:r>
              <w:t xml:space="preserve">PR-AUC, ROC-AUC, F1</w:t>
            </w:r>
          </w:p>
        </w:tc>
        <w:tc>
          <w:tcPr/>
          <w:p>
            <w:pPr>
              <w:pStyle w:val="Compact"/>
            </w:pPr>
            <w:r>
              <w:t xml:space="preserve">Wilcoxon; DeLong для ROC-AUC на общем test</w:t>
            </w:r>
          </w:p>
        </w:tc>
        <w:tc>
          <w:tcPr/>
          <w:p>
            <w:pPr>
              <w:pStyle w:val="Compact"/>
            </w:pPr>
            <w:r>
              <w:t xml:space="preserve">ablation bar chart, node/edge count histograms</w:t>
            </w:r>
          </w:p>
        </w:tc>
        <w:tc>
          <w:tcPr/>
          <w:p>
            <w:pPr>
              <w:pStyle w:val="Compact"/>
            </w:pPr>
            <w:r>
              <w:t xml:space="preserve">Выигрыш без взрывного роста 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Абляция operational-layer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G2 + weighted_ce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G2 + focal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G2 + threshold+temp</w:t>
            </w:r>
          </w:p>
        </w:tc>
        <w:tc>
          <w:tcPr/>
          <w:p>
            <w:pPr>
              <w:pStyle w:val="Compact"/>
            </w:pPr>
            <w:r>
              <w:t xml:space="preserve">Вклад loss vs threshold vs calibration</w:t>
            </w:r>
          </w:p>
        </w:tc>
        <w:tc>
          <w:tcPr/>
          <w:p>
            <w:pPr>
              <w:pStyle w:val="Compact"/>
            </w:pPr>
            <w:r>
              <w:t xml:space="preserve">F1, MCC, ECE, Brier, FPR@target recall</w:t>
            </w:r>
          </w:p>
        </w:tc>
        <w:tc>
          <w:tcPr/>
          <w:p>
            <w:pPr>
              <w:pStyle w:val="Compact"/>
            </w:pPr>
            <w:r>
              <w:t xml:space="preserve">McNemar на fixed test; bootstrap CI</w:t>
            </w:r>
          </w:p>
        </w:tc>
        <w:tc>
          <w:tcPr/>
          <w:p>
            <w:pPr>
              <w:pStyle w:val="Compact"/>
            </w:pPr>
            <w:r>
              <w:t xml:space="preserve">reliability diagram, threshold-sweep curves</w:t>
            </w:r>
          </w:p>
        </w:tc>
        <w:tc>
          <w:tcPr/>
          <w:p>
            <w:pPr>
              <w:pStyle w:val="Compact"/>
            </w:pPr>
            <w:r>
              <w:t xml:space="preserve">Лучшая calibrated operating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Полная модель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G0</w:t>
            </w:r>
            <w:r>
              <w:t xml:space="preserve">, лучший sequence baseline, лучший graph baseline,</w:t>
            </w:r>
            <w:r>
              <w:t xml:space="preserve"> </w:t>
            </w:r>
            <w:r>
              <w:rPr>
                <w:rStyle w:val="VerbatimChar"/>
              </w:rPr>
              <w:t xml:space="preserve">G_full</w:t>
            </w:r>
          </w:p>
        </w:tc>
        <w:tc>
          <w:tcPr/>
          <w:p>
            <w:pPr>
              <w:pStyle w:val="Compact"/>
            </w:pPr>
            <w:r>
              <w:t xml:space="preserve">Оправдан ли graph upgrade вообще</w:t>
            </w:r>
          </w:p>
        </w:tc>
        <w:tc>
          <w:tcPr/>
          <w:p>
            <w:pPr>
              <w:pStyle w:val="Compact"/>
            </w:pPr>
            <w:r>
              <w:t xml:space="preserve">PR-AUC, ROC-AUC, MCC, F1, FNR/FPR</w:t>
            </w:r>
          </w:p>
        </w:tc>
        <w:tc>
          <w:tcPr/>
          <w:p>
            <w:pPr>
              <w:pStyle w:val="Compact"/>
            </w:pPr>
            <w:r>
              <w:t xml:space="preserve">DeLong + McNemar + Wilcoxon</w:t>
            </w:r>
          </w:p>
        </w:tc>
        <w:tc>
          <w:tcPr/>
          <w:p>
            <w:pPr>
              <w:pStyle w:val="Compact"/>
            </w:pPr>
            <w:r>
              <w:t xml:space="preserve">ROC/PR overlays, error taxonomy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G_full</w:t>
            </w:r>
            <w:r>
              <w:t xml:space="preserve"> </w:t>
            </w:r>
            <w:r>
              <w:t xml:space="preserve">устойчиво лучше простых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Робастность</w:t>
            </w:r>
          </w:p>
        </w:tc>
        <w:tc>
          <w:tcPr/>
          <w:p>
            <w:pPr>
              <w:pStyle w:val="Compact"/>
            </w:pPr>
            <w:r>
              <w:t xml:space="preserve">лучший baseline vs</w:t>
            </w:r>
            <w:r>
              <w:t xml:space="preserve"> </w:t>
            </w:r>
            <w:r>
              <w:rPr>
                <w:rStyle w:val="VerbatimChar"/>
              </w:rPr>
              <w:t xml:space="preserve">G_full</w:t>
            </w:r>
          </w:p>
        </w:tc>
        <w:tc>
          <w:tcPr/>
          <w:p>
            <w:pPr>
              <w:pStyle w:val="Compact"/>
            </w:pPr>
            <w:r>
              <w:t xml:space="preserve">Падение на длинных/коротких трассах, редких API, OOD split</w:t>
            </w:r>
          </w:p>
        </w:tc>
        <w:tc>
          <w:tcPr/>
          <w:p>
            <w:pPr>
              <w:pStyle w:val="Compact"/>
            </w:pPr>
            <w:r>
              <w:t xml:space="preserve">slice-wise PR-AUC/F1</w:t>
            </w:r>
          </w:p>
        </w:tc>
        <w:tc>
          <w:tcPr/>
          <w:p>
            <w:pPr>
              <w:pStyle w:val="Compact"/>
            </w:pPr>
            <w:r>
              <w:t xml:space="preserve">bootstrap CI по slices</w:t>
            </w:r>
          </w:p>
        </w:tc>
        <w:tc>
          <w:tcPr/>
          <w:p>
            <w:pPr>
              <w:pStyle w:val="Compact"/>
            </w:pPr>
            <w:r>
              <w:t xml:space="preserve">length-binned performance, rare-token slices</w:t>
            </w:r>
          </w:p>
        </w:tc>
        <w:tc>
          <w:tcPr/>
          <w:p>
            <w:pPr>
              <w:pStyle w:val="Compact"/>
            </w:pPr>
            <w:r>
              <w:t xml:space="preserve">Меньший degradation under shift</w:t>
            </w:r>
          </w:p>
        </w:tc>
      </w:tr>
    </w:tbl>
    <w:p>
      <w:pPr>
        <w:pStyle w:val="BodyText"/>
      </w:pPr>
      <w:r>
        <w:t xml:space="preserve">В таблицу я сознательно включил</w:t>
      </w:r>
      <w:r>
        <w:t xml:space="preserve"> </w:t>
      </w:r>
      <w:r>
        <w:rPr>
          <w:b/>
          <w:bCs/>
        </w:rPr>
        <w:t xml:space="preserve">лучший sequence baseline</w:t>
      </w:r>
      <w:r>
        <w:t xml:space="preserve">. Это важная sanity check: литература по MalDozer, API-MalDetect, SeMalBERT и related sequence models показывает, что API-последовательности уже сами по себе очень сильны; если enriched GINE не превосходит хотя бы BiGRU/1D-CNN/Transformer-baseline на той же токенизации, значит либо граф недоконструирован, либо graph inductive bias здесь пока не окупается.</w:t>
      </w:r>
      <w:r>
        <w:t xml:space="preserve"> </w:t>
      </w:r>
      <w:hyperlink r:id="rId42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t xml:space="preserve">Для статистики рекомендую следующую дисциплину. На одном фиксированном test set: для ROC-AUC — тест DeLong; для пары бинарных предсказателей по ошибкам — McNemar; для F1, PR-AUC, MCC и calibration metrics — stratified bootstrap 95% CI. На уровне repeated CV/folds: pairwise Wilcoxon signed-rank, а если одновременно сравниваете несколько вариантов, Friedman + Nemenyi / critical-difference plots. В отчёте по каждой модели показывайте не только mean, но и dispersion: mean ± std по seeds/folds и bootstrap CI на финальном test.</w:t>
      </w:r>
      <w:r>
        <w:t xml:space="preserve"> </w:t>
      </w:r>
      <w:hyperlink r:id="rId43">
        <w:r>
          <w:rPr>
            <w:rStyle w:val="Hyperlink"/>
          </w:rPr>
          <w:t xml:space="preserve">[34]</w:t>
        </w:r>
      </w:hyperlink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A[Raw CSV] --&gt; B[Normalization and dedup]</w:t>
      </w:r>
      <w:r>
        <w:br/>
      </w:r>
      <w:r>
        <w:rPr>
          <w:rStyle w:val="VerbatimChar"/>
        </w:rPr>
        <w:t xml:space="preserve">    B --&gt; C{Group info available?}</w:t>
      </w:r>
      <w:r>
        <w:br/>
      </w:r>
      <w:r>
        <w:rPr>
          <w:rStyle w:val="VerbatimChar"/>
        </w:rPr>
        <w:t xml:space="preserve">    C --&gt;|Yes| D[Group-aware split]</w:t>
      </w:r>
      <w:r>
        <w:br/>
      </w:r>
      <w:r>
        <w:rPr>
          <w:rStyle w:val="VerbatimChar"/>
        </w:rPr>
        <w:t xml:space="preserve">    C --&gt;|No| E[Stratified split + leakage warning]</w:t>
      </w:r>
      <w:r>
        <w:br/>
      </w:r>
      <w:r>
        <w:rPr>
          <w:rStyle w:val="VerbatimChar"/>
        </w:rPr>
        <w:t xml:space="preserve">    D --&gt; F[Baseline and ablations]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F --&gt; G[Repeated seeds / CV]</w:t>
      </w:r>
      <w:r>
        <w:br/>
      </w:r>
      <w:r>
        <w:rPr>
          <w:rStyle w:val="VerbatimChar"/>
        </w:rPr>
        <w:t xml:space="preserve">    G --&gt; H[PR-AUC, ROC-AUC, F1, MCC, ECE, Brier]</w:t>
      </w:r>
      <w:r>
        <w:br/>
      </w:r>
      <w:r>
        <w:rPr>
          <w:rStyle w:val="VerbatimChar"/>
        </w:rPr>
        <w:t xml:space="preserve">    H --&gt; I[Bootstrap CI, DeLong, McNemar, Wilcoxon]</w:t>
      </w:r>
      <w:r>
        <w:br/>
      </w:r>
      <w:r>
        <w:rPr>
          <w:rStyle w:val="VerbatimChar"/>
        </w:rPr>
        <w:t xml:space="preserve">    I --&gt; J[Slice-based error analysis]</w:t>
      </w:r>
      <w:r>
        <w:br/>
      </w:r>
      <w:r>
        <w:rPr>
          <w:rStyle w:val="VerbatimChar"/>
        </w:rPr>
        <w:t xml:space="preserve">    J --&gt; K[Final untouched test report]</w:t>
      </w:r>
    </w:p>
    <w:p>
      <w:pPr>
        <w:pStyle w:val="FirstParagraph"/>
      </w:pPr>
      <w:r>
        <w:t xml:space="preserve">С практической точки зрения success criteria я бы формулировал жёстко. Для representation experiments первичной метрикой должен стать PR-AUC, а не только ROC-AUC. Для deployment-oriented comparison — MCC, F1/F2 при fixed threshold и FPR/FNR. Для вероятностного качества — ECE и Brier. И отдельно обязательно покажите performance по длинам последовательности: текущий код по умолчанию режет</w:t>
      </w:r>
      <w:r>
        <w:t xml:space="preserve"> </w:t>
      </w:r>
      <w:r>
        <w:rPr>
          <w:rStyle w:val="VerbatimChar"/>
        </w:rPr>
        <w:t xml:space="preserve">max_seq_len=400</w:t>
      </w:r>
      <w:r>
        <w:t xml:space="preserve">, и improvement, который «помогает» только на коротких трассах, может оказаться не тем, что реально нужно. fileciteturn0file1L49-L53</w:t>
      </w:r>
      <w:r>
        <w:t xml:space="preserve"> </w:t>
      </w:r>
      <w:hyperlink r:id="rId39">
        <w:r>
          <w:rPr>
            <w:rStyle w:val="Hyperlink"/>
          </w:rPr>
          <w:t xml:space="preserve">[35]</w:t>
        </w:r>
      </w:hyperlink>
    </w:p>
    <w:bookmarkEnd w:id="44"/>
    <w:bookmarkStart w:id="47" w:name="дополнительные-улучшения"/>
    <w:p>
      <w:pPr>
        <w:pStyle w:val="Heading2"/>
      </w:pPr>
      <w:r>
        <w:t xml:space="preserve">Дополнительные улучшения</w:t>
      </w:r>
    </w:p>
    <w:p>
      <w:pPr>
        <w:pStyle w:val="FirstParagraph"/>
      </w:pPr>
      <w:r>
        <w:t xml:space="preserve">Ниже — короткий список улучшений, которые я не ставлю в топ-3, но которые имеют высокий потенциал и логично ложатся на ваш стек.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Добавить аргументы API, DLL/namespace и/или категории API как отдельные признаки или узлы.</w:t>
      </w:r>
      <w:r>
        <w:t xml:space="preserve"> </w:t>
      </w:r>
      <w:r>
        <w:t xml:space="preserve">В текущем коде токены — это по сути строки API, разбитые регулярным выражением; аргументы и документационные признаки явно не моделируются. DMalNet и DawnGNN показывают, что именно эта семантика может существенно улучшать malware detection. fileciteturn0file2L37-L55</w:t>
      </w:r>
      <w:r>
        <w:t xml:space="preserve"> </w:t>
      </w:r>
      <w:hyperlink r:id="rId45">
        <w:r>
          <w:rPr>
            <w:rStyle w:val="Hyperlink"/>
          </w:rPr>
          <w:t xml:space="preserve">[36]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Перестать держаться за фиксированное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max_seq_len=400</w:t>
      </w:r>
      <w:r>
        <w:rPr>
          <w:b/>
          <w:bCs/>
        </w:rPr>
        <w:t xml:space="preserve"> </w:t>
      </w:r>
      <w:r>
        <w:rPr>
          <w:b/>
          <w:bCs/>
        </w:rPr>
        <w:t xml:space="preserve">и подобрать длину по перцентилю датасета.</w:t>
      </w:r>
      <w:r>
        <w:t xml:space="preserve"> </w:t>
      </w:r>
      <w:r>
        <w:t xml:space="preserve">В вашей CLI длина фикса по умолчанию задаётся жёстко; более современная практика — подбирать длины по распределению трасс и отдельно тестировать prefix-detection. Недавние работы по API subsequences и раннему предсказанию это поддерживают. fileciteturn0file1L49-L53</w:t>
      </w:r>
      <w:r>
        <w:t xml:space="preserve"> </w:t>
      </w:r>
      <w:hyperlink r:id="rId27">
        <w:r>
          <w:rPr>
            <w:rStyle w:val="Hyperlink"/>
          </w:rPr>
          <w:t xml:space="preserve">[37]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Добавить self-supervised pretraining уже на графах, а не только на последовательностях.</w:t>
      </w:r>
      <w:r>
        <w:t xml:space="preserve"> </w:t>
      </w:r>
      <w:r>
        <w:t xml:space="preserve">Если появится много неразмеченных трейсингов, можно сделать masked node/token prediction или graph-level contrastive pretraining поверх API-графов. Это концептуально опирается на Hu et al. и последующие masked-graph работы; перенос не гарантирован автоматически, но для GINE-бэкбона это естественный следующий шаг.</w:t>
      </w:r>
      <w:r>
        <w:t xml:space="preserve"> </w:t>
      </w:r>
      <w:hyperlink r:id="rId22">
        <w:r>
          <w:rPr>
            <w:rStyle w:val="Hyperlink"/>
          </w:rPr>
          <w:t xml:space="preserve">[38]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Сделать отдельный режим prefix/early detection.</w:t>
      </w:r>
      <w:r>
        <w:t xml:space="preserve"> </w:t>
      </w:r>
      <w:r>
        <w:t xml:space="preserve">Для практического malware detection важно знать не только «детектирует ли модель вообще», но и «как рано она это делает». API-sequence literature показывает, что раннее предсказание по префиксам — отдельный и ценный сценарий.</w:t>
      </w:r>
      <w:r>
        <w:t xml:space="preserve"> </w:t>
      </w:r>
      <w:hyperlink r:id="rId27">
        <w:r>
          <w:rPr>
            <w:rStyle w:val="Hyperlink"/>
          </w:rPr>
          <w:t xml:space="preserve">[37]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Добавить объяснимость на уровне подграфов.</w:t>
      </w:r>
      <w:r>
        <w:t xml:space="preserve"> </w:t>
      </w:r>
      <w:r>
        <w:t xml:space="preserve">Даже если основной KPI — бинарная метрика, аналитика ошибок и доверие к модели сильно выигрывают, когда можно показать critical API subgraphs или наиболее важные переходы. В свежих graph-based malware papers это уже становится стандартом.</w:t>
      </w:r>
      <w:r>
        <w:t xml:space="preserve"> </w:t>
      </w:r>
      <w:hyperlink r:id="rId46">
        <w:r>
          <w:rPr>
            <w:rStyle w:val="Hyperlink"/>
          </w:rPr>
          <w:t xml:space="preserve">[39]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Подготовить open-set / abstention слой.</w:t>
      </w:r>
      <w:r>
        <w:t xml:space="preserve"> </w:t>
      </w:r>
      <w:r>
        <w:t xml:space="preserve">Если ваш production-сценарий реально будет сталкиваться с новыми семействами и неполными трассами, лучше иметь calibrated abstention, чем forced binary decision на каждом образце. Это естественно идёт следом за temperature scaling и threshold tuning.</w:t>
      </w:r>
      <w:r>
        <w:t xml:space="preserve"> </w:t>
      </w:r>
      <w:hyperlink r:id="rId36">
        <w:r>
          <w:rPr>
            <w:rStyle w:val="Hyperlink"/>
          </w:rPr>
          <w:t xml:space="preserve">[40]</w:t>
        </w:r>
      </w:hyperlink>
    </w:p>
    <w:p>
      <w:pPr>
        <w:pStyle w:val="FirstParagraph"/>
      </w:pPr>
      <w:r>
        <w:t xml:space="preserve">Итоговая приоритизация остаётся прежней: сначала убрать wasteful one-hot frontend и сделать API-представление действительно семантическим; затем исправить operational layer обучения и решения; после этого усилить граф временем, масштабом переходов и readout. Для именно вашего кода это не просто «модные» апгрейды, а изменения, которые адресуют конкретные технические ограничения текущей реализации — dense one-hot вход, локальный temporal graph, task-agnostic pooling и brittle inference/config handling. fileciteturn0file2L74-L79 fileciteturn0file3L18-L49 fileciteturn0file0L91-L96 fileciteturn0file0L324-L380</w:t>
      </w:r>
    </w:p>
    <w:bookmarkEnd w:id="47"/>
    <w:bookmarkEnd w:id="48"/>
    <w:bookmarkEnd w:id="49"/>
    <w:p>
      <w:r>
        <w:pict>
          <v:rect style="width:0;height:1.5pt" o:hralign="center" o:hrstd="t" o:hr="t"/>
        </w:pict>
      </w:r>
    </w:p>
    <w:bookmarkStart w:id="5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[13]</w:t>
        </w:r>
      </w:hyperlink>
      <w:r>
        <w:t xml:space="preserve"> </w:t>
      </w:r>
      <w:hyperlink r:id="rId21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How Powerful are Graph Neural Networks?</w:t>
      </w:r>
    </w:p>
    <w:p>
      <w:pPr>
        <w:pStyle w:val="BodyText"/>
      </w:pPr>
      <w:hyperlink r:id="rId21">
        <w:r>
          <w:rPr>
            <w:rStyle w:val="Hyperlink"/>
          </w:rPr>
          <w:t xml:space="preserve">https://openreview.net/forum?id=ryGs6iA5Km&amp;utm_source=chatgpt.com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[18]</w:t>
        </w:r>
      </w:hyperlink>
      <w:r>
        <w:t xml:space="preserve"> </w:t>
      </w:r>
      <w:hyperlink r:id="rId22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https://openreview.net/forum?id=HJlWWJSFDH</w:t>
      </w:r>
    </w:p>
    <w:p>
      <w:pPr>
        <w:pStyle w:val="BodyText"/>
      </w:pPr>
      <w:hyperlink r:id="rId22">
        <w:r>
          <w:rPr>
            <w:rStyle w:val="Hyperlink"/>
          </w:rPr>
          <w:t xml:space="preserve">https://openreview.net/forum?id=HJlWWJSFDH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https://arxiv.org/abs/1912.09893</w:t>
      </w:r>
    </w:p>
    <w:p>
      <w:pPr>
        <w:pStyle w:val="BodyText"/>
      </w:pPr>
      <w:hyperlink r:id="rId24">
        <w:r>
          <w:rPr>
            <w:rStyle w:val="Hyperlink"/>
          </w:rPr>
          <w:t xml:space="preserve">https://arxiv.org/abs/1912.09893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Efficient Estimation of Word Representations in Vector Space</w:t>
      </w:r>
    </w:p>
    <w:p>
      <w:pPr>
        <w:pStyle w:val="BodyText"/>
      </w:pPr>
      <w:hyperlink r:id="rId26">
        <w:r>
          <w:rPr>
            <w:rStyle w:val="Hyperlink"/>
          </w:rPr>
          <w:t xml:space="preserve">https://arxiv.org/abs/1301.3781?utm_source=chatgpt.com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[8]</w:t>
        </w:r>
      </w:hyperlink>
      <w:r>
        <w:t xml:space="preserve"> </w:t>
      </w:r>
      <w:hyperlink r:id="rId27">
        <w:r>
          <w:rPr>
            <w:rStyle w:val="Hyperlink"/>
          </w:rPr>
          <w:t xml:space="preserve">[11]</w:t>
        </w:r>
      </w:hyperlink>
      <w:r>
        <w:t xml:space="preserve"> </w:t>
      </w:r>
      <w:hyperlink r:id="rId27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https://www.sciencedirect.com/science/article/pii/S0167404820300444</w:t>
      </w:r>
    </w:p>
    <w:p>
      <w:pPr>
        <w:pStyle w:val="BodyText"/>
      </w:pPr>
      <w:hyperlink r:id="rId27">
        <w:r>
          <w:rPr>
            <w:rStyle w:val="Hyperlink"/>
          </w:rPr>
          <w:t xml:space="preserve">https://www.sciencedirect.com/science/article/pii/S0167404820300444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https://direct.mit.edu/tacl/article/doi/10.1162/tacl_a_00051/43387/Enriching-Word-Vectors-with-Subword-Information</w:t>
      </w:r>
    </w:p>
    <w:p>
      <w:pPr>
        <w:pStyle w:val="BodyText"/>
      </w:pPr>
      <w:hyperlink r:id="rId28">
        <w:r>
          <w:rPr>
            <w:rStyle w:val="Hyperlink"/>
          </w:rPr>
          <w:t xml:space="preserve">https://direct.mit.edu/tacl/article/doi/10.1162/tacl_a_00051/43387/Enriching-Word-Vectors-with-Subword-Information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https://www.sciencedirect.com/science/article/abs/pii/S0167404822000840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https://www.sciencedirect.com/science/article/abs/pii/S0167404822000840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hyperlink r:id="rId31">
        <w:r>
          <w:rPr>
            <w:rStyle w:val="Hyperlink"/>
          </w:rPr>
          <w:t xml:space="preserve">[15]</w:t>
        </w:r>
      </w:hyperlink>
      <w:r>
        <w:t xml:space="preserve"> </w:t>
      </w:r>
      <w:hyperlink r:id="rId31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https://proceedings.mlr.press/v80/xu18c/xu18c.pdf</w:t>
      </w:r>
    </w:p>
    <w:p>
      <w:pPr>
        <w:pStyle w:val="BodyText"/>
      </w:pPr>
      <w:hyperlink r:id="rId31">
        <w:r>
          <w:rPr>
            <w:rStyle w:val="Hyperlink"/>
          </w:rPr>
          <w:t xml:space="preserve">https://proceedings.mlr.press/v80/xu18c/xu18c.pdf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[16]</w:t>
        </w:r>
      </w:hyperlink>
      <w:r>
        <w:t xml:space="preserve"> </w:t>
      </w:r>
      <w:hyperlink r:id="rId32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https://dl.acm.org/doi/10.1016/j.cose.2024.103752</w:t>
      </w:r>
    </w:p>
    <w:p>
      <w:pPr>
        <w:pStyle w:val="BodyText"/>
      </w:pPr>
      <w:hyperlink r:id="rId32">
        <w:r>
          <w:rPr>
            <w:rStyle w:val="Hyperlink"/>
          </w:rPr>
          <w:t xml:space="preserve">https://dl.acm.org/doi/10.1016/j.cose.2024.103752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https://arxiv.org/abs/2102.11533</w:t>
      </w:r>
    </w:p>
    <w:p>
      <w:pPr>
        <w:pStyle w:val="BodyText"/>
      </w:pPr>
      <w:hyperlink r:id="rId33">
        <w:r>
          <w:rPr>
            <w:rStyle w:val="Hyperlink"/>
          </w:rPr>
          <w:t xml:space="preserve">https://arxiv.org/abs/2102.11533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https://arxiv.org/abs/2205.12454</w:t>
      </w:r>
    </w:p>
    <w:p>
      <w:pPr>
        <w:pStyle w:val="BodyText"/>
      </w:pPr>
      <w:hyperlink r:id="rId34">
        <w:r>
          <w:rPr>
            <w:rStyle w:val="Hyperlink"/>
          </w:rPr>
          <w:t xml:space="preserve">https://arxiv.org/abs/2205.12454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[23]</w:t>
        </w:r>
      </w:hyperlink>
      <w:r>
        <w:t xml:space="preserve"> </w:t>
      </w:r>
      <w:hyperlink r:id="rId36">
        <w:r>
          <w:rPr>
            <w:rStyle w:val="Hyperlink"/>
          </w:rPr>
          <w:t xml:space="preserve">[26]</w:t>
        </w:r>
      </w:hyperlink>
      <w:r>
        <w:t xml:space="preserve"> </w:t>
      </w:r>
      <w:hyperlink r:id="rId36">
        <w:r>
          <w:rPr>
            <w:rStyle w:val="Hyperlink"/>
          </w:rPr>
          <w:t xml:space="preserve">[29]</w:t>
        </w:r>
      </w:hyperlink>
      <w:r>
        <w:t xml:space="preserve"> </w:t>
      </w:r>
      <w:hyperlink r:id="rId3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https://proceedings.mlr.press/v70/guo17a/guo17a.pdf</w:t>
      </w:r>
    </w:p>
    <w:p>
      <w:pPr>
        <w:pStyle w:val="BodyText"/>
      </w:pPr>
      <w:hyperlink r:id="rId36">
        <w:r>
          <w:rPr>
            <w:rStyle w:val="Hyperlink"/>
          </w:rPr>
          <w:t xml:space="preserve">https://proceedings.mlr.press/v70/guo17a/guo17a.pdf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[24]</w:t>
        </w:r>
      </w:hyperlink>
      <w:r>
        <w:t xml:space="preserve"> </w:t>
      </w:r>
      <w:hyperlink r:id="rId37">
        <w:r>
          <w:rPr>
            <w:rStyle w:val="Hyperlink"/>
          </w:rPr>
          <w:t xml:space="preserve">[25]</w:t>
        </w:r>
      </w:hyperlink>
      <w:r>
        <w:t xml:space="preserve"> </w:t>
      </w:r>
      <w:hyperlink r:id="rId3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https://openaccess.thecvf.com/content_ICCV_2017/papers/Lin_Focal_Loss_for_ICCV_2017_paper.pdf</w:t>
      </w:r>
    </w:p>
    <w:p>
      <w:pPr>
        <w:pStyle w:val="BodyText"/>
      </w:pPr>
      <w:hyperlink r:id="rId37">
        <w:r>
          <w:rPr>
            <w:rStyle w:val="Hyperlink"/>
          </w:rPr>
          <w:t xml:space="preserve">https://openaccess.thecvf.com/content_ICCV_2017/papers/Lin_Focal_Loss_for_ICCV_2017_paper.pdf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https://openaccess.thecvf.com/content_CVPR_2019/papers/Cui_Class-Balanced_Loss_Based_on_Effective_Number_of_Samples_CVPR_2019_paper.pdf</w:t>
      </w:r>
    </w:p>
    <w:p>
      <w:pPr>
        <w:pStyle w:val="BodyText"/>
      </w:pPr>
      <w:hyperlink r:id="rId38">
        <w:r>
          <w:rPr>
            <w:rStyle w:val="Hyperlink"/>
          </w:rPr>
          <w:t xml:space="preserve">https://openaccess.thecvf.com/content_CVPR_2019/papers/Cui_Class-Balanced_Loss_Based_on_Effective_Number_of_Samples_CVPR_2019_paper.pdf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[30]</w:t>
        </w:r>
      </w:hyperlink>
      <w:r>
        <w:t xml:space="preserve"> </w:t>
      </w:r>
      <w:hyperlink r:id="rId39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https://explore.openaire.eu/search/result?pid=10.1145%2F1143844.1143874</w:t>
      </w:r>
    </w:p>
    <w:p>
      <w:pPr>
        <w:pStyle w:val="BodyText"/>
      </w:pPr>
      <w:hyperlink r:id="rId39">
        <w:r>
          <w:rPr>
            <w:rStyle w:val="Hyperlink"/>
          </w:rPr>
          <w:t xml:space="preserve">https://explore.openaire.eu/search/result?pid=10.1145%2F1143844.1143874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https://direct.mit.edu/neco/article/10/7/1895/6224/Approximate-Statistical-Tests-for-Comparing</w:t>
      </w:r>
    </w:p>
    <w:p>
      <w:pPr>
        <w:pStyle w:val="BodyText"/>
      </w:pPr>
      <w:hyperlink r:id="rId40">
        <w:r>
          <w:rPr>
            <w:rStyle w:val="Hyperlink"/>
          </w:rPr>
          <w:t xml:space="preserve">https://direct.mit.edu/neco/article/10/7/1895/6224/Approximate-Statistical-Tests-for-Comparing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https://arxiv.org/abs/1712.08996</w:t>
      </w:r>
    </w:p>
    <w:p>
      <w:pPr>
        <w:pStyle w:val="BodyText"/>
      </w:pPr>
      <w:hyperlink r:id="rId42">
        <w:r>
          <w:rPr>
            <w:rStyle w:val="Hyperlink"/>
          </w:rPr>
          <w:t xml:space="preserve">https://arxiv.org/abs/1712.08996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https://scholars.duke.edu/publication/712661</w:t>
      </w:r>
    </w:p>
    <w:p>
      <w:pPr>
        <w:pStyle w:val="BodyText"/>
      </w:pPr>
      <w:hyperlink r:id="rId43">
        <w:r>
          <w:rPr>
            <w:rStyle w:val="Hyperlink"/>
          </w:rPr>
          <w:t xml:space="preserve">https://scholars.duke.edu/publication/712661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https://www.sciencedirect.com/science/article/pii/S0167404822002668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https://www.sciencedirect.com/science/article/pii/S0167404822002668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[39]</w:t>
        </w:r>
      </w:hyperlink>
      <w:r>
        <w:t xml:space="preserve"> </w:t>
      </w:r>
      <w:r>
        <w:t xml:space="preserve">https://www.sciencedirect.com/science/article/pii/S095741742503427X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https://www.sciencedirect.com/science/article/pii/S095741742503427X</w:t>
        </w:r>
      </w:hyperlink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6" Target="https://arxiv.org/abs/1301.3781?utm_source=chatgpt.com" TargetMode="External" /><Relationship Type="http://schemas.openxmlformats.org/officeDocument/2006/relationships/hyperlink" Id="rId42" Target="https://arxiv.org/abs/1712.08996" TargetMode="External" /><Relationship Type="http://schemas.openxmlformats.org/officeDocument/2006/relationships/hyperlink" Id="rId24" Target="https://arxiv.org/abs/1912.09893" TargetMode="External" /><Relationship Type="http://schemas.openxmlformats.org/officeDocument/2006/relationships/hyperlink" Id="rId33" Target="https://arxiv.org/abs/2102.11533" TargetMode="External" /><Relationship Type="http://schemas.openxmlformats.org/officeDocument/2006/relationships/hyperlink" Id="rId34" Target="https://arxiv.org/abs/2205.12454" TargetMode="External" /><Relationship Type="http://schemas.openxmlformats.org/officeDocument/2006/relationships/hyperlink" Id="rId40" Target="https://direct.mit.edu/neco/article/10/7/1895/6224/Approximate-Statistical-Tests-for-Comparing" TargetMode="External" /><Relationship Type="http://schemas.openxmlformats.org/officeDocument/2006/relationships/hyperlink" Id="rId28" Target="https://direct.mit.edu/tacl/article/doi/10.1162/tacl_a_00051/43387/Enriching-Word-Vectors-with-Subword-Information" TargetMode="External" /><Relationship Type="http://schemas.openxmlformats.org/officeDocument/2006/relationships/hyperlink" Id="rId32" Target="https://dl.acm.org/doi/10.1016/j.cose.2024.103752" TargetMode="External" /><Relationship Type="http://schemas.openxmlformats.org/officeDocument/2006/relationships/hyperlink" Id="rId39" Target="https://explore.openaire.eu/search/result?pid=10.1145%2F1143844.1143874" TargetMode="External" /><Relationship Type="http://schemas.openxmlformats.org/officeDocument/2006/relationships/hyperlink" Id="rId38" Target="https://openaccess.thecvf.com/content_CVPR_2019/papers/Cui_Class-Balanced_Loss_Based_on_Effective_Number_of_Samples_CVPR_2019_paper.pdf" TargetMode="External" /><Relationship Type="http://schemas.openxmlformats.org/officeDocument/2006/relationships/hyperlink" Id="rId37" Target="https://openaccess.thecvf.com/content_ICCV_2017/papers/Lin_Focal_Loss_for_ICCV_2017_paper.pdf" TargetMode="External" /><Relationship Type="http://schemas.openxmlformats.org/officeDocument/2006/relationships/hyperlink" Id="rId22" Target="https://openreview.net/forum?id=HJlWWJSFDH" TargetMode="External" /><Relationship Type="http://schemas.openxmlformats.org/officeDocument/2006/relationships/hyperlink" Id="rId21" Target="https://openreview.net/forum?id=ryGs6iA5Km&amp;utm_source=chatgpt.com" TargetMode="External" /><Relationship Type="http://schemas.openxmlformats.org/officeDocument/2006/relationships/hyperlink" Id="rId36" Target="https://proceedings.mlr.press/v70/guo17a/guo17a.pdf" TargetMode="External" /><Relationship Type="http://schemas.openxmlformats.org/officeDocument/2006/relationships/hyperlink" Id="rId31" Target="https://proceedings.mlr.press/v80/xu18c/xu18c.pdf" TargetMode="External" /><Relationship Type="http://schemas.openxmlformats.org/officeDocument/2006/relationships/hyperlink" Id="rId43" Target="https://scholars.duke.edu/publication/712661" TargetMode="External" /><Relationship Type="http://schemas.openxmlformats.org/officeDocument/2006/relationships/hyperlink" Id="rId29" Target="https://www.sciencedirect.com/science/article/abs/pii/S0167404822000840" TargetMode="External" /><Relationship Type="http://schemas.openxmlformats.org/officeDocument/2006/relationships/hyperlink" Id="rId27" Target="https://www.sciencedirect.com/science/article/pii/S0167404820300444" TargetMode="External" /><Relationship Type="http://schemas.openxmlformats.org/officeDocument/2006/relationships/hyperlink" Id="rId45" Target="https://www.sciencedirect.com/science/article/pii/S0167404822002668" TargetMode="External" /><Relationship Type="http://schemas.openxmlformats.org/officeDocument/2006/relationships/hyperlink" Id="rId46" Target="https://www.sciencedirect.com/science/article/pii/S095741742503427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arxiv.org/abs/1301.3781?utm_source=chatgpt.com" TargetMode="External" /><Relationship Type="http://schemas.openxmlformats.org/officeDocument/2006/relationships/hyperlink" Id="rId42" Target="https://arxiv.org/abs/1712.08996" TargetMode="External" /><Relationship Type="http://schemas.openxmlformats.org/officeDocument/2006/relationships/hyperlink" Id="rId24" Target="https://arxiv.org/abs/1912.09893" TargetMode="External" /><Relationship Type="http://schemas.openxmlformats.org/officeDocument/2006/relationships/hyperlink" Id="rId33" Target="https://arxiv.org/abs/2102.11533" TargetMode="External" /><Relationship Type="http://schemas.openxmlformats.org/officeDocument/2006/relationships/hyperlink" Id="rId34" Target="https://arxiv.org/abs/2205.12454" TargetMode="External" /><Relationship Type="http://schemas.openxmlformats.org/officeDocument/2006/relationships/hyperlink" Id="rId40" Target="https://direct.mit.edu/neco/article/10/7/1895/6224/Approximate-Statistical-Tests-for-Comparing" TargetMode="External" /><Relationship Type="http://schemas.openxmlformats.org/officeDocument/2006/relationships/hyperlink" Id="rId28" Target="https://direct.mit.edu/tacl/article/doi/10.1162/tacl_a_00051/43387/Enriching-Word-Vectors-with-Subword-Information" TargetMode="External" /><Relationship Type="http://schemas.openxmlformats.org/officeDocument/2006/relationships/hyperlink" Id="rId32" Target="https://dl.acm.org/doi/10.1016/j.cose.2024.103752" TargetMode="External" /><Relationship Type="http://schemas.openxmlformats.org/officeDocument/2006/relationships/hyperlink" Id="rId39" Target="https://explore.openaire.eu/search/result?pid=10.1145%2F1143844.1143874" TargetMode="External" /><Relationship Type="http://schemas.openxmlformats.org/officeDocument/2006/relationships/hyperlink" Id="rId38" Target="https://openaccess.thecvf.com/content_CVPR_2019/papers/Cui_Class-Balanced_Loss_Based_on_Effective_Number_of_Samples_CVPR_2019_paper.pdf" TargetMode="External" /><Relationship Type="http://schemas.openxmlformats.org/officeDocument/2006/relationships/hyperlink" Id="rId37" Target="https://openaccess.thecvf.com/content_ICCV_2017/papers/Lin_Focal_Loss_for_ICCV_2017_paper.pdf" TargetMode="External" /><Relationship Type="http://schemas.openxmlformats.org/officeDocument/2006/relationships/hyperlink" Id="rId22" Target="https://openreview.net/forum?id=HJlWWJSFDH" TargetMode="External" /><Relationship Type="http://schemas.openxmlformats.org/officeDocument/2006/relationships/hyperlink" Id="rId21" Target="https://openreview.net/forum?id=ryGs6iA5Km&amp;utm_source=chatgpt.com" TargetMode="External" /><Relationship Type="http://schemas.openxmlformats.org/officeDocument/2006/relationships/hyperlink" Id="rId36" Target="https://proceedings.mlr.press/v70/guo17a/guo17a.pdf" TargetMode="External" /><Relationship Type="http://schemas.openxmlformats.org/officeDocument/2006/relationships/hyperlink" Id="rId31" Target="https://proceedings.mlr.press/v80/xu18c/xu18c.pdf" TargetMode="External" /><Relationship Type="http://schemas.openxmlformats.org/officeDocument/2006/relationships/hyperlink" Id="rId43" Target="https://scholars.duke.edu/publication/712661" TargetMode="External" /><Relationship Type="http://schemas.openxmlformats.org/officeDocument/2006/relationships/hyperlink" Id="rId29" Target="https://www.sciencedirect.com/science/article/abs/pii/S0167404822000840" TargetMode="External" /><Relationship Type="http://schemas.openxmlformats.org/officeDocument/2006/relationships/hyperlink" Id="rId27" Target="https://www.sciencedirect.com/science/article/pii/S0167404820300444" TargetMode="External" /><Relationship Type="http://schemas.openxmlformats.org/officeDocument/2006/relationships/hyperlink" Id="rId45" Target="https://www.sciencedirect.com/science/article/pii/S0167404822002668" TargetMode="External" /><Relationship Type="http://schemas.openxmlformats.org/officeDocument/2006/relationships/hyperlink" Id="rId46" Target="https://www.sciencedirect.com/science/article/pii/S095741742503427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2026-05-02T15:13:34Z</dcterms:created>
  <dcterms:modified xsi:type="dcterms:W3CDTF">2026-05-02T15:13:34Z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