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Entero C, E, S, Par, M :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Decimal P :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Leer "Ingrese la cantidad de aprendices";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Vector T[C]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Para i = 0 Hasta C-1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Leer "Digite su edad"; 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T[i] &lt;--- 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Fin para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Para i = 0 Hasta C-1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 &lt;--- S + T[i]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Si (T[i] % 2 == 0) Entonces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Par &lt;--- Par + 1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Fin si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Si (T[i] &lt; 18) Entonces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M &lt;--- M + 1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Fin si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Fin paraio de las edades de los aprendices es"; 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Escribir "La cantidad de edades pares en la ficha es"; Par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Escribir "Cantidad de estudiantes menores de edad"; 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