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36280"/>
    <w:p w14:paraId="2B26AB42"/>
    <w:p w14:paraId="0584C5E4"/>
    <w:p w14:paraId="51A8772C"/>
    <w:p w14:paraId="46F0A76E">
      <w:pPr>
        <w:pStyle w:val="34"/>
        <w:rPr>
          <w:rFonts w:hint="default" w:ascii="Times New Roman" w:hAnsi="Times New Roman" w:cs="Times New Roman"/>
          <w:b/>
          <w:bCs w:val="0"/>
        </w:rPr>
      </w:pPr>
      <w:bookmarkStart w:id="59" w:name="_GoBack"/>
      <w:r>
        <w:rPr>
          <w:rFonts w:hint="default" w:ascii="Times New Roman" w:hAnsi="Times New Roman" w:cs="Times New Roman"/>
          <w:b/>
          <w:bCs w:val="0"/>
        </w:rPr>
        <w:t>基于人工势场法的多无人机三维编队与协同避障研究</w:t>
      </w:r>
    </w:p>
    <w:bookmarkEnd w:id="59"/>
    <w:p w14:paraId="1953F5A3">
      <w:pPr>
        <w:jc w:val="center"/>
      </w:pPr>
      <w:r>
        <w:rPr>
          <w:b/>
          <w:sz w:val="32"/>
        </w:rPr>
        <w:t>课程大作业报告</w:t>
      </w:r>
    </w:p>
    <w:p w14:paraId="45033D6A"/>
    <w:p w14:paraId="2857E520"/>
    <w:p w14:paraId="4EFDB964"/>
    <w:p w14:paraId="76BE1714"/>
    <w:p w14:paraId="75884DBA"/>
    <w:p w14:paraId="1708C73D">
      <w:pPr>
        <w:jc w:val="center"/>
      </w:pPr>
      <w:r>
        <w:t>2026年10月</w:t>
      </w:r>
    </w:p>
    <w:p w14:paraId="46D02808">
      <w:r>
        <w:br w:type="page"/>
      </w:r>
    </w:p>
    <w:p w14:paraId="3A9C8F93">
      <w:pPr>
        <w:jc w:val="center"/>
      </w:pPr>
      <w:r>
        <w:rPr>
          <w:b/>
          <w:sz w:val="32"/>
        </w:rPr>
        <w:t>摘  要</w:t>
      </w:r>
    </w:p>
    <w:p w14:paraId="233CDDFC">
      <w:pPr>
        <w:pStyle w:val="171"/>
      </w:pPr>
      <w:r>
        <w:t>面向多无人机在三维空间中的编队飞行与障碍规避问题，构建领航者—跟随者控制框架，并在一阶运动学模型上引入静态障碍物人工势场、无人机间分离项、局部极小检测与切向逃逸策略以及移动障碍物位置预测。系统采用统一的速度指令叠加方式协调目标跟踪、队形保持和安全避障，通过速度模长限幅和平滑更新保证轨迹连续。围绕编队增益、静态避障、局部极小和动态预测开展4组递进实验。结果表明，3组编队增益均能完成任务，增益提高可缩短完成时间并降低全过程编队误差；静态人工势场将障碍物碰撞次数由5次降为0，但增加了绕行距离和瞬时编队误差；切向逃逸策略使对称多障碍物场景下的批量成功率由10%提高到100%；移动障碍物实验的6个组合均无碰撞，但固定1s预测时域并未在所有速度和指标上占优。研究说明，人工势场适合作为轻量实时避障方法，其改进策略应结合场景几何关系和相对运动特征进行参数配置。</w:t>
      </w:r>
    </w:p>
    <w:p w14:paraId="711CCF61">
      <w:r>
        <w:rPr>
          <w:b/>
        </w:rPr>
        <w:t>关键词：</w:t>
      </w:r>
      <w:r>
        <w:t>多无人机；三维编队；人工势场法；协同避障；局部极小；预测避障</w:t>
      </w:r>
    </w:p>
    <w:p w14:paraId="794CBD56">
      <w:r>
        <w:br w:type="page"/>
      </w:r>
    </w:p>
    <w:p w14:paraId="10088B40">
      <w:pPr>
        <w:jc w:val="center"/>
      </w:pPr>
      <w:r>
        <w:rPr>
          <w:b/>
          <w:sz w:val="32"/>
        </w:rPr>
        <w:t>Abstract</w:t>
      </w:r>
    </w:p>
    <w:p w14:paraId="32D2C53B">
      <w:pPr>
        <w:ind w:firstLine="480"/>
      </w:pPr>
      <w:r>
        <w:t>A leader-follower framework is developed for three-dimensional formation flight and cooperative obstacle avoidance of multiple unmanned aerial vehicles. The controller combines formation tracking, artificial potential fields, inter-vehicle separation, local-minimum detection with tangential escape, and predicted-position avoidance for moving obstacles. Four progressive experiments evaluate formation gain, static obstacle avoidance, local-minimum mitigation, and dynamic obstacle prediction. All tested formation gains complete the nominal task. Static obstacle avoidance eliminates five collision events at the cost of longer routes and larger transient formation errors. Tangential escape improves the batch success rate from 10% to 100% in a symmetric multi-obstacle scenario. All dynamic-obstacle combinations remain collision-free, while a fixed 1s prediction horizon does not dominate every metric at every obstacle speed. The results indicate that artificial potential fields provide a lightweight real-time solution, but predictive and escape parameters must be matched to the encounter geometry.</w:t>
      </w:r>
    </w:p>
    <w:p w14:paraId="5AE53E00">
      <w:r>
        <w:rPr>
          <w:b/>
        </w:rPr>
        <w:t xml:space="preserve">Key words: </w:t>
      </w:r>
      <w:r>
        <w:t>multi-UAV system; three-dimensional formation; artificial potential field; cooperative obstacle avoidance; local minimum; predictive avoidance</w:t>
      </w:r>
    </w:p>
    <w:p w14:paraId="2788707A">
      <w:r>
        <w:br w:type="page"/>
      </w:r>
    </w:p>
    <w:p w14:paraId="384FB011">
      <w:pPr>
        <w:jc w:val="center"/>
      </w:pPr>
      <w:r>
        <w:rPr>
          <w:b/>
          <w:sz w:val="32"/>
        </w:rPr>
        <w:t>目  录</w:t>
      </w:r>
    </w:p>
    <w:p w14:paraId="1F04341C">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TOC \o "1-3" \h \z \u </w:instrText>
      </w:r>
      <w:r>
        <w:fldChar w:fldCharType="separate"/>
      </w:r>
      <w:r>
        <w:fldChar w:fldCharType="begin"/>
      </w:r>
      <w:r>
        <w:instrText xml:space="preserve"> HYPERLINK \l "_Toc242520107" </w:instrText>
      </w:r>
      <w:r>
        <w:fldChar w:fldCharType="separate"/>
      </w:r>
      <w:r>
        <w:rPr>
          <w:rStyle w:val="138"/>
        </w:rPr>
        <w:t>第一章 研究背景与意义</w:t>
      </w:r>
      <w:r>
        <w:rPr>
          <w:rFonts w:hint="eastAsia"/>
        </w:rPr>
        <w:tab/>
      </w:r>
      <w:r>
        <w:rPr>
          <w:rFonts w:hint="eastAsia"/>
        </w:rPr>
        <w:fldChar w:fldCharType="begin"/>
      </w:r>
      <w:r>
        <w:rPr>
          <w:rFonts w:hint="eastAsia"/>
        </w:rPr>
        <w:instrText xml:space="preserve"> </w:instrText>
      </w:r>
      <w:r>
        <w:instrText xml:space="preserve">PAGEREF _Toc242520107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F4FE6DE">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"_Toc242520108" </w:instrText>
      </w:r>
      <w:r>
        <w:fldChar w:fldCharType="separate"/>
      </w:r>
      <w:r>
        <w:rPr>
          <w:rStyle w:val="138"/>
        </w:rPr>
        <w:t>1.1 研究背景</w:t>
      </w:r>
      <w:r>
        <w:rPr>
          <w:rFonts w:hint="eastAsia"/>
        </w:rPr>
        <w:tab/>
      </w:r>
      <w:r>
        <w:rPr>
          <w:rFonts w:hint="eastAsia"/>
        </w:rPr>
        <w:fldChar w:fldCharType="begin"/>
      </w:r>
      <w:r>
        <w:rPr>
          <w:rFonts w:hint="eastAsia"/>
        </w:rPr>
        <w:instrText xml:space="preserve"> </w:instrText>
      </w:r>
      <w:r>
        <w:instrText xml:space="preserve">PAGEREF _Toc242520108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758C48A">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"_Toc242520109" </w:instrText>
      </w:r>
      <w:r>
        <w:fldChar w:fldCharType="separate"/>
      </w:r>
      <w:r>
        <w:rPr>
          <w:rStyle w:val="138"/>
        </w:rPr>
        <w:t>1.2 研究意义</w:t>
      </w:r>
      <w:r>
        <w:rPr>
          <w:rFonts w:hint="eastAsia"/>
        </w:rPr>
        <w:tab/>
      </w:r>
      <w:r>
        <w:rPr>
          <w:rFonts w:hint="eastAsia"/>
        </w:rPr>
        <w:fldChar w:fldCharType="begin"/>
      </w:r>
      <w:r>
        <w:rPr>
          <w:rFonts w:hint="eastAsia"/>
        </w:rPr>
        <w:instrText xml:space="preserve"> </w:instrText>
      </w:r>
      <w:r>
        <w:instrText xml:space="preserve">PAGEREF _Toc242520109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378BF91">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"_Toc242520110" </w:instrText>
      </w:r>
      <w:r>
        <w:fldChar w:fldCharType="separate"/>
      </w:r>
      <w:r>
        <w:rPr>
          <w:rStyle w:val="138"/>
        </w:rPr>
        <w:t>1.2.1 理论意义</w:t>
      </w:r>
      <w:r>
        <w:rPr>
          <w:rFonts w:hint="eastAsia"/>
        </w:rPr>
        <w:tab/>
      </w:r>
      <w:r>
        <w:rPr>
          <w:rFonts w:hint="eastAsia"/>
        </w:rPr>
        <w:fldChar w:fldCharType="begin"/>
      </w:r>
      <w:r>
        <w:rPr>
          <w:rFonts w:hint="eastAsia"/>
        </w:rPr>
        <w:instrText xml:space="preserve"> </w:instrText>
      </w:r>
      <w:r>
        <w:instrText xml:space="preserve">PAGEREF _Toc242520110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A5A0AEC">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"_Toc242520111" </w:instrText>
      </w:r>
      <w:r>
        <w:fldChar w:fldCharType="separate"/>
      </w:r>
      <w:r>
        <w:rPr>
          <w:rStyle w:val="138"/>
        </w:rPr>
        <w:t>1.2.2 工程与教学意义</w:t>
      </w:r>
      <w:r>
        <w:rPr>
          <w:rFonts w:hint="eastAsia"/>
        </w:rPr>
        <w:tab/>
      </w:r>
      <w:r>
        <w:rPr>
          <w:rFonts w:hint="eastAsia"/>
        </w:rPr>
        <w:fldChar w:fldCharType="begin"/>
      </w:r>
      <w:r>
        <w:rPr>
          <w:rFonts w:hint="eastAsia"/>
        </w:rPr>
        <w:instrText xml:space="preserve"> </w:instrText>
      </w:r>
      <w:r>
        <w:instrText xml:space="preserve">PAGEREF _Toc242520111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B61D321">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"_Toc242520112" </w:instrText>
      </w:r>
      <w:r>
        <w:fldChar w:fldCharType="separate"/>
      </w:r>
      <w:r>
        <w:rPr>
          <w:rStyle w:val="138"/>
        </w:rPr>
        <w:t>1.3 研究目标与主要内容</w:t>
      </w:r>
      <w:r>
        <w:rPr>
          <w:rFonts w:hint="eastAsia"/>
        </w:rPr>
        <w:tab/>
      </w:r>
      <w:r>
        <w:rPr>
          <w:rFonts w:hint="eastAsia"/>
        </w:rPr>
        <w:fldChar w:fldCharType="begin"/>
      </w:r>
      <w:r>
        <w:rPr>
          <w:rFonts w:hint="eastAsia"/>
        </w:rPr>
        <w:instrText xml:space="preserve"> </w:instrText>
      </w:r>
      <w:r>
        <w:instrText xml:space="preserve">PAGEREF _Toc242520112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2ED7932">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"_Toc242520113" </w:instrText>
      </w:r>
      <w:r>
        <w:fldChar w:fldCharType="separate"/>
      </w:r>
      <w:r>
        <w:rPr>
          <w:rStyle w:val="138"/>
        </w:rPr>
        <w:t>1.4 论文结构</w:t>
      </w:r>
      <w:r>
        <w:rPr>
          <w:rFonts w:hint="eastAsia"/>
        </w:rPr>
        <w:tab/>
      </w:r>
      <w:r>
        <w:rPr>
          <w:rFonts w:hint="eastAsia"/>
        </w:rPr>
        <w:fldChar w:fldCharType="begin"/>
      </w:r>
      <w:r>
        <w:rPr>
          <w:rFonts w:hint="eastAsia"/>
        </w:rPr>
        <w:instrText xml:space="preserve"> </w:instrText>
      </w:r>
      <w:r>
        <w:instrText xml:space="preserve">PAGEREF _Toc242520113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B4F55B1">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"_Toc242520114" </w:instrText>
      </w:r>
      <w:r>
        <w:fldChar w:fldCharType="separate"/>
      </w:r>
      <w:r>
        <w:rPr>
          <w:rStyle w:val="138"/>
        </w:rPr>
        <w:t>第二章 系统建模与问题描述</w:t>
      </w:r>
      <w:r>
        <w:rPr>
          <w:rFonts w:hint="eastAsia"/>
        </w:rPr>
        <w:tab/>
      </w:r>
      <w:r>
        <w:rPr>
          <w:rFonts w:hint="eastAsia"/>
        </w:rPr>
        <w:fldChar w:fldCharType="begin"/>
      </w:r>
      <w:r>
        <w:rPr>
          <w:rFonts w:hint="eastAsia"/>
        </w:rPr>
        <w:instrText xml:space="preserve"> </w:instrText>
      </w:r>
      <w:r>
        <w:instrText xml:space="preserve">PAGEREF _Toc242520114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D976209">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"_Toc242520115" </w:instrText>
      </w:r>
      <w:r>
        <w:fldChar w:fldCharType="separate"/>
      </w:r>
      <w:r>
        <w:rPr>
          <w:rStyle w:val="138"/>
        </w:rPr>
        <w:t>2.1 场景与基本假设</w:t>
      </w:r>
      <w:r>
        <w:rPr>
          <w:rFonts w:hint="eastAsia"/>
        </w:rPr>
        <w:tab/>
      </w:r>
      <w:r>
        <w:rPr>
          <w:rFonts w:hint="eastAsia"/>
        </w:rPr>
        <w:fldChar w:fldCharType="begin"/>
      </w:r>
      <w:r>
        <w:rPr>
          <w:rFonts w:hint="eastAsia"/>
        </w:rPr>
        <w:instrText xml:space="preserve"> </w:instrText>
      </w:r>
      <w:r>
        <w:instrText xml:space="preserve">PAGEREF _Toc242520115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398BB21">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"_Toc242520116" </w:instrText>
      </w:r>
      <w:r>
        <w:fldChar w:fldCharType="separate"/>
      </w:r>
      <w:r>
        <w:rPr>
          <w:rStyle w:val="138"/>
        </w:rPr>
        <w:t>2.2 运动学模型</w:t>
      </w:r>
      <w:r>
        <w:rPr>
          <w:rFonts w:hint="eastAsia"/>
        </w:rPr>
        <w:tab/>
      </w:r>
      <w:r>
        <w:rPr>
          <w:rFonts w:hint="eastAsia"/>
        </w:rPr>
        <w:fldChar w:fldCharType="begin"/>
      </w:r>
      <w:r>
        <w:rPr>
          <w:rFonts w:hint="eastAsia"/>
        </w:rPr>
        <w:instrText xml:space="preserve"> </w:instrText>
      </w:r>
      <w:r>
        <w:instrText xml:space="preserve">PAGEREF _Toc242520116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54F9BE2">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"_Toc242520117" </w:instrText>
      </w:r>
      <w:r>
        <w:fldChar w:fldCharType="separate"/>
      </w:r>
      <w:r>
        <w:rPr>
          <w:rStyle w:val="138"/>
        </w:rPr>
        <w:t>2.2.1 位置与速度更新</w:t>
      </w:r>
      <w:r>
        <w:rPr>
          <w:rFonts w:hint="eastAsia"/>
        </w:rPr>
        <w:tab/>
      </w:r>
      <w:r>
        <w:rPr>
          <w:rFonts w:hint="eastAsia"/>
        </w:rPr>
        <w:fldChar w:fldCharType="begin"/>
      </w:r>
      <w:r>
        <w:rPr>
          <w:rFonts w:hint="eastAsia"/>
        </w:rPr>
        <w:instrText xml:space="preserve"> </w:instrText>
      </w:r>
      <w:r>
        <w:instrText xml:space="preserve">PAGEREF _Toc242520117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A1BFE19">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"_Toc242520118" </w:instrText>
      </w:r>
      <w:r>
        <w:fldChar w:fldCharType="separate"/>
      </w:r>
      <w:r>
        <w:rPr>
          <w:rStyle w:val="138"/>
        </w:rPr>
        <w:t>2.2.2 姿态与旋翼可视化</w:t>
      </w:r>
      <w:r>
        <w:rPr>
          <w:rFonts w:hint="eastAsia"/>
        </w:rPr>
        <w:tab/>
      </w:r>
      <w:r>
        <w:rPr>
          <w:rFonts w:hint="eastAsia"/>
        </w:rPr>
        <w:fldChar w:fldCharType="begin"/>
      </w:r>
      <w:r>
        <w:rPr>
          <w:rFonts w:hint="eastAsia"/>
        </w:rPr>
        <w:instrText xml:space="preserve"> </w:instrText>
      </w:r>
      <w:r>
        <w:instrText xml:space="preserve">PAGEREF _Toc242520118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EEFEC7C">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"_Toc242520119" </w:instrText>
      </w:r>
      <w:r>
        <w:fldChar w:fldCharType="separate"/>
      </w:r>
      <w:r>
        <w:rPr>
          <w:rStyle w:val="138"/>
        </w:rPr>
        <w:t>2.3 三维楔形编队</w:t>
      </w:r>
      <w:r>
        <w:rPr>
          <w:rFonts w:hint="eastAsia"/>
        </w:rPr>
        <w:tab/>
      </w:r>
      <w:r>
        <w:rPr>
          <w:rFonts w:hint="eastAsia"/>
        </w:rPr>
        <w:fldChar w:fldCharType="begin"/>
      </w:r>
      <w:r>
        <w:rPr>
          <w:rFonts w:hint="eastAsia"/>
        </w:rPr>
        <w:instrText xml:space="preserve"> </w:instrText>
      </w:r>
      <w:r>
        <w:instrText xml:space="preserve">PAGEREF _Toc242520119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5501E00">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"_Toc242520120" </w:instrText>
      </w:r>
      <w:r>
        <w:fldChar w:fldCharType="separate"/>
      </w:r>
      <w:r>
        <w:rPr>
          <w:rStyle w:val="138"/>
        </w:rPr>
        <w:t>2.4 任务目标与评价指标</w:t>
      </w:r>
      <w:r>
        <w:rPr>
          <w:rFonts w:hint="eastAsia"/>
        </w:rPr>
        <w:tab/>
      </w:r>
      <w:r>
        <w:rPr>
          <w:rFonts w:hint="eastAsia"/>
        </w:rPr>
        <w:fldChar w:fldCharType="begin"/>
      </w:r>
      <w:r>
        <w:rPr>
          <w:rFonts w:hint="eastAsia"/>
        </w:rPr>
        <w:instrText xml:space="preserve"> </w:instrText>
      </w:r>
      <w:r>
        <w:instrText xml:space="preserve">PAGEREF _Toc242520120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D9BAE62">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"_Toc242520121" </w:instrText>
      </w:r>
      <w:r>
        <w:fldChar w:fldCharType="separate"/>
      </w:r>
      <w:r>
        <w:rPr>
          <w:rStyle w:val="138"/>
        </w:rPr>
        <w:t>第三章 技术方案</w:t>
      </w:r>
      <w:r>
        <w:rPr>
          <w:rFonts w:hint="eastAsia"/>
        </w:rPr>
        <w:tab/>
      </w:r>
      <w:r>
        <w:rPr>
          <w:rFonts w:hint="eastAsia"/>
        </w:rPr>
        <w:fldChar w:fldCharType="begin"/>
      </w:r>
      <w:r>
        <w:rPr>
          <w:rFonts w:hint="eastAsia"/>
        </w:rPr>
        <w:instrText xml:space="preserve"> </w:instrText>
      </w:r>
      <w:r>
        <w:instrText xml:space="preserve">PAGEREF _Toc242520121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87DAAE9">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"_Toc242520122" </w:instrText>
      </w:r>
      <w:r>
        <w:fldChar w:fldCharType="separate"/>
      </w:r>
      <w:r>
        <w:rPr>
          <w:rStyle w:val="138"/>
        </w:rPr>
        <w:t>3.1 系统总体架构</w:t>
      </w:r>
      <w:r>
        <w:rPr>
          <w:rFonts w:hint="eastAsia"/>
        </w:rPr>
        <w:tab/>
      </w:r>
      <w:r>
        <w:rPr>
          <w:rFonts w:hint="eastAsia"/>
        </w:rPr>
        <w:fldChar w:fldCharType="begin"/>
      </w:r>
      <w:r>
        <w:rPr>
          <w:rFonts w:hint="eastAsia"/>
        </w:rPr>
        <w:instrText xml:space="preserve"> </w:instrText>
      </w:r>
      <w:r>
        <w:instrText xml:space="preserve">PAGEREF _Toc242520122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128729">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"_Toc242520123" </w:instrText>
      </w:r>
      <w:r>
        <w:fldChar w:fldCharType="separate"/>
      </w:r>
      <w:r>
        <w:rPr>
          <w:rStyle w:val="138"/>
        </w:rPr>
        <w:t>3.1.1 控制链与数据流</w:t>
      </w:r>
      <w:r>
        <w:rPr>
          <w:rFonts w:hint="eastAsia"/>
        </w:rPr>
        <w:tab/>
      </w:r>
      <w:r>
        <w:rPr>
          <w:rFonts w:hint="eastAsia"/>
        </w:rPr>
        <w:fldChar w:fldCharType="begin"/>
      </w:r>
      <w:r>
        <w:rPr>
          <w:rFonts w:hint="eastAsia"/>
        </w:rPr>
        <w:instrText xml:space="preserve"> </w:instrText>
      </w:r>
      <w:r>
        <w:instrText xml:space="preserve">PAGEREF _Toc242520123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9D7F38F">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"_Toc242520124" </w:instrText>
      </w:r>
      <w:r>
        <w:fldChar w:fldCharType="separate"/>
      </w:r>
      <w:r>
        <w:rPr>
          <w:rStyle w:val="138"/>
        </w:rPr>
        <w:t>3.1.2 软件模块划分</w:t>
      </w:r>
      <w:r>
        <w:rPr>
          <w:rFonts w:hint="eastAsia"/>
        </w:rPr>
        <w:tab/>
      </w:r>
      <w:r>
        <w:rPr>
          <w:rFonts w:hint="eastAsia"/>
        </w:rPr>
        <w:fldChar w:fldCharType="begin"/>
      </w:r>
      <w:r>
        <w:rPr>
          <w:rFonts w:hint="eastAsia"/>
        </w:rPr>
        <w:instrText xml:space="preserve"> </w:instrText>
      </w:r>
      <w:r>
        <w:instrText xml:space="preserve">PAGEREF _Toc242520124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CA76941">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"_Toc242520125" </w:instrText>
      </w:r>
      <w:r>
        <w:fldChar w:fldCharType="separate"/>
      </w:r>
      <w:r>
        <w:rPr>
          <w:rStyle w:val="138"/>
        </w:rPr>
        <w:t>3.2 领航者—跟随者编队控制</w:t>
      </w:r>
      <w:r>
        <w:rPr>
          <w:rFonts w:hint="eastAsia"/>
        </w:rPr>
        <w:tab/>
      </w:r>
      <w:r>
        <w:rPr>
          <w:rFonts w:hint="eastAsia"/>
        </w:rPr>
        <w:fldChar w:fldCharType="begin"/>
      </w:r>
      <w:r>
        <w:rPr>
          <w:rFonts w:hint="eastAsia"/>
        </w:rPr>
        <w:instrText xml:space="preserve"> </w:instrText>
      </w:r>
      <w:r>
        <w:instrText xml:space="preserve">PAGEREF _Toc242520125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D7D8DDA">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"_Toc242520126" </w:instrText>
      </w:r>
      <w:r>
        <w:fldChar w:fldCharType="separate"/>
      </w:r>
      <w:r>
        <w:rPr>
          <w:rStyle w:val="138"/>
        </w:rPr>
        <w:t>3.3 静态障碍物人工势场</w:t>
      </w:r>
      <w:r>
        <w:rPr>
          <w:rFonts w:hint="eastAsia"/>
        </w:rPr>
        <w:tab/>
      </w:r>
      <w:r>
        <w:rPr>
          <w:rFonts w:hint="eastAsia"/>
        </w:rPr>
        <w:fldChar w:fldCharType="begin"/>
      </w:r>
      <w:r>
        <w:rPr>
          <w:rFonts w:hint="eastAsia"/>
        </w:rPr>
        <w:instrText xml:space="preserve"> </w:instrText>
      </w:r>
      <w:r>
        <w:instrText xml:space="preserve">PAGEREF _Toc242520126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4B79041">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"_Toc242520127" </w:instrText>
      </w:r>
      <w:r>
        <w:fldChar w:fldCharType="separate"/>
      </w:r>
      <w:r>
        <w:rPr>
          <w:rStyle w:val="138"/>
        </w:rPr>
        <w:t>3.3.1 障碍物表面净距离</w:t>
      </w:r>
      <w:r>
        <w:rPr>
          <w:rFonts w:hint="eastAsia"/>
        </w:rPr>
        <w:tab/>
      </w:r>
      <w:r>
        <w:rPr>
          <w:rFonts w:hint="eastAsia"/>
        </w:rPr>
        <w:fldChar w:fldCharType="begin"/>
      </w:r>
      <w:r>
        <w:rPr>
          <w:rFonts w:hint="eastAsia"/>
        </w:rPr>
        <w:instrText xml:space="preserve"> </w:instrText>
      </w:r>
      <w:r>
        <w:instrText xml:space="preserve">PAGEREF _Toc242520127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125DFF6">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"_Toc242520128" </w:instrText>
      </w:r>
      <w:r>
        <w:fldChar w:fldCharType="separate"/>
      </w:r>
      <w:r>
        <w:rPr>
          <w:rStyle w:val="138"/>
        </w:rPr>
        <w:t>3.3.2 排斥项</w:t>
      </w:r>
      <w:r>
        <w:rPr>
          <w:rFonts w:hint="eastAsia"/>
        </w:rPr>
        <w:tab/>
      </w:r>
      <w:r>
        <w:rPr>
          <w:rFonts w:hint="eastAsia"/>
        </w:rPr>
        <w:fldChar w:fldCharType="begin"/>
      </w:r>
      <w:r>
        <w:rPr>
          <w:rFonts w:hint="eastAsia"/>
        </w:rPr>
        <w:instrText xml:space="preserve"> </w:instrText>
      </w:r>
      <w:r>
        <w:instrText xml:space="preserve">PAGEREF _Toc242520128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50DABBF">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"_Toc242520129" </w:instrText>
      </w:r>
      <w:r>
        <w:fldChar w:fldCharType="separate"/>
      </w:r>
      <w:r>
        <w:rPr>
          <w:rStyle w:val="138"/>
        </w:rPr>
        <w:t>3.4 无人机间防碰撞</w:t>
      </w:r>
      <w:r>
        <w:rPr>
          <w:rFonts w:hint="eastAsia"/>
        </w:rPr>
        <w:tab/>
      </w:r>
      <w:r>
        <w:rPr>
          <w:rFonts w:hint="eastAsia"/>
        </w:rPr>
        <w:fldChar w:fldCharType="begin"/>
      </w:r>
      <w:r>
        <w:rPr>
          <w:rFonts w:hint="eastAsia"/>
        </w:rPr>
        <w:instrText xml:space="preserve"> </w:instrText>
      </w:r>
      <w:r>
        <w:instrText xml:space="preserve">PAGEREF _Toc242520129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8828DE3">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"_Toc242520130" </w:instrText>
      </w:r>
      <w:r>
        <w:fldChar w:fldCharType="separate"/>
      </w:r>
      <w:r>
        <w:rPr>
          <w:rStyle w:val="138"/>
        </w:rPr>
        <w:t>3.5 局部极小检测与切向逃逸</w:t>
      </w:r>
      <w:r>
        <w:rPr>
          <w:rFonts w:hint="eastAsia"/>
        </w:rPr>
        <w:tab/>
      </w:r>
      <w:r>
        <w:rPr>
          <w:rFonts w:hint="eastAsia"/>
        </w:rPr>
        <w:fldChar w:fldCharType="begin"/>
      </w:r>
      <w:r>
        <w:rPr>
          <w:rFonts w:hint="eastAsia"/>
        </w:rPr>
        <w:instrText xml:space="preserve"> </w:instrText>
      </w:r>
      <w:r>
        <w:instrText xml:space="preserve">PAGEREF _Toc242520130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38A0C97">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"_Toc242520131" </w:instrText>
      </w:r>
      <w:r>
        <w:fldChar w:fldCharType="separate"/>
      </w:r>
      <w:r>
        <w:rPr>
          <w:rStyle w:val="138"/>
        </w:rPr>
        <w:t>3.5.1 连续停滞判据</w:t>
      </w:r>
      <w:r>
        <w:rPr>
          <w:rFonts w:hint="eastAsia"/>
        </w:rPr>
        <w:tab/>
      </w:r>
      <w:r>
        <w:rPr>
          <w:rFonts w:hint="eastAsia"/>
        </w:rPr>
        <w:fldChar w:fldCharType="begin"/>
      </w:r>
      <w:r>
        <w:rPr>
          <w:rFonts w:hint="eastAsia"/>
        </w:rPr>
        <w:instrText xml:space="preserve"> </w:instrText>
      </w:r>
      <w:r>
        <w:instrText xml:space="preserve">PAGEREF _Toc242520131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CF80">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"_Toc242520132" </w:instrText>
      </w:r>
      <w:r>
        <w:fldChar w:fldCharType="separate"/>
      </w:r>
      <w:r>
        <w:rPr>
          <w:rStyle w:val="138"/>
        </w:rPr>
        <w:t>3.5.2 切向逃逸方向</w:t>
      </w:r>
      <w:r>
        <w:rPr>
          <w:rFonts w:hint="eastAsia"/>
        </w:rPr>
        <w:tab/>
      </w:r>
      <w:r>
        <w:rPr>
          <w:rFonts w:hint="eastAsia"/>
        </w:rPr>
        <w:fldChar w:fldCharType="begin"/>
      </w:r>
      <w:r>
        <w:rPr>
          <w:rFonts w:hint="eastAsia"/>
        </w:rPr>
        <w:instrText xml:space="preserve"> </w:instrText>
      </w:r>
      <w:r>
        <w:instrText xml:space="preserve">PAGEREF _Toc242520132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05248C1">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"_Toc242520133" </w:instrText>
      </w:r>
      <w:r>
        <w:fldChar w:fldCharType="separate"/>
      </w:r>
      <w:r>
        <w:rPr>
          <w:rStyle w:val="138"/>
        </w:rPr>
        <w:t>3.6 移动障碍物预测避障</w:t>
      </w:r>
      <w:r>
        <w:rPr>
          <w:rFonts w:hint="eastAsia"/>
        </w:rPr>
        <w:tab/>
      </w:r>
      <w:r>
        <w:rPr>
          <w:rFonts w:hint="eastAsia"/>
        </w:rPr>
        <w:fldChar w:fldCharType="begin"/>
      </w:r>
      <w:r>
        <w:rPr>
          <w:rFonts w:hint="eastAsia"/>
        </w:rPr>
        <w:instrText xml:space="preserve"> </w:instrText>
      </w:r>
      <w:r>
        <w:instrText xml:space="preserve">PAGEREF _Toc242520133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FBDD347">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"_Toc242520134" </w:instrText>
      </w:r>
      <w:r>
        <w:fldChar w:fldCharType="separate"/>
      </w:r>
      <w:r>
        <w:rPr>
          <w:rStyle w:val="138"/>
        </w:rPr>
        <w:t>3.7 数值稳定性与可复现性</w:t>
      </w:r>
      <w:r>
        <w:rPr>
          <w:rFonts w:hint="eastAsia"/>
        </w:rPr>
        <w:tab/>
      </w:r>
      <w:r>
        <w:rPr>
          <w:rFonts w:hint="eastAsia"/>
        </w:rPr>
        <w:fldChar w:fldCharType="begin"/>
      </w:r>
      <w:r>
        <w:rPr>
          <w:rFonts w:hint="eastAsia"/>
        </w:rPr>
        <w:instrText xml:space="preserve"> </w:instrText>
      </w:r>
      <w:r>
        <w:instrText xml:space="preserve">PAGEREF _Toc242520134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05F295B">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"_Toc242520135" </w:instrText>
      </w:r>
      <w:r>
        <w:fldChar w:fldCharType="separate"/>
      </w:r>
      <w:r>
        <w:rPr>
          <w:rStyle w:val="138"/>
        </w:rPr>
        <w:t>第四章 实验设计</w:t>
      </w:r>
      <w:r>
        <w:rPr>
          <w:rFonts w:hint="eastAsia"/>
        </w:rPr>
        <w:tab/>
      </w:r>
      <w:r>
        <w:rPr>
          <w:rFonts w:hint="eastAsia"/>
        </w:rPr>
        <w:fldChar w:fldCharType="begin"/>
      </w:r>
      <w:r>
        <w:rPr>
          <w:rFonts w:hint="eastAsia"/>
        </w:rPr>
        <w:instrText xml:space="preserve"> </w:instrText>
      </w:r>
      <w:r>
        <w:instrText xml:space="preserve">PAGEREF _Toc242520135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DC24461">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"_Toc242520136" </w:instrText>
      </w:r>
      <w:r>
        <w:fldChar w:fldCharType="separate"/>
      </w:r>
      <w:r>
        <w:rPr>
          <w:rStyle w:val="138"/>
        </w:rPr>
        <w:t>4.1 实验平台与评价方法</w:t>
      </w:r>
      <w:r>
        <w:rPr>
          <w:rFonts w:hint="eastAsia"/>
        </w:rPr>
        <w:tab/>
      </w:r>
      <w:r>
        <w:rPr>
          <w:rFonts w:hint="eastAsia"/>
        </w:rPr>
        <w:fldChar w:fldCharType="begin"/>
      </w:r>
      <w:r>
        <w:rPr>
          <w:rFonts w:hint="eastAsia"/>
        </w:rPr>
        <w:instrText xml:space="preserve"> </w:instrText>
      </w:r>
      <w:r>
        <w:instrText xml:space="preserve">PAGEREF _Toc242520136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0C5F92F">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"_Toc242520137" </w:instrText>
      </w:r>
      <w:r>
        <w:fldChar w:fldCharType="separate"/>
      </w:r>
      <w:r>
        <w:rPr>
          <w:rStyle w:val="138"/>
        </w:rPr>
        <w:t>4.2 实验一：编队形成与保持</w:t>
      </w:r>
      <w:r>
        <w:rPr>
          <w:rFonts w:hint="eastAsia"/>
        </w:rPr>
        <w:tab/>
      </w:r>
      <w:r>
        <w:rPr>
          <w:rFonts w:hint="eastAsia"/>
        </w:rPr>
        <w:fldChar w:fldCharType="begin"/>
      </w:r>
      <w:r>
        <w:rPr>
          <w:rFonts w:hint="eastAsia"/>
        </w:rPr>
        <w:instrText xml:space="preserve"> </w:instrText>
      </w:r>
      <w:r>
        <w:instrText xml:space="preserve">PAGEREF _Toc242520137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5F53F8B">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"_Toc242520138" </w:instrText>
      </w:r>
      <w:r>
        <w:fldChar w:fldCharType="separate"/>
      </w:r>
      <w:r>
        <w:rPr>
          <w:rStyle w:val="138"/>
        </w:rPr>
        <w:t>4.3 实验二：静态障碍物避障</w:t>
      </w:r>
      <w:r>
        <w:rPr>
          <w:rFonts w:hint="eastAsia"/>
        </w:rPr>
        <w:tab/>
      </w:r>
      <w:r>
        <w:rPr>
          <w:rFonts w:hint="eastAsia"/>
        </w:rPr>
        <w:fldChar w:fldCharType="begin"/>
      </w:r>
      <w:r>
        <w:rPr>
          <w:rFonts w:hint="eastAsia"/>
        </w:rPr>
        <w:instrText xml:space="preserve"> </w:instrText>
      </w:r>
      <w:r>
        <w:instrText xml:space="preserve">PAGEREF _Toc242520138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C936533">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"_Toc242520139" </w:instrText>
      </w:r>
      <w:r>
        <w:fldChar w:fldCharType="separate"/>
      </w:r>
      <w:r>
        <w:rPr>
          <w:rStyle w:val="138"/>
        </w:rPr>
        <w:t>4.4 实验三：局部极小改进</w:t>
      </w:r>
      <w:r>
        <w:rPr>
          <w:rFonts w:hint="eastAsia"/>
        </w:rPr>
        <w:tab/>
      </w:r>
      <w:r>
        <w:rPr>
          <w:rFonts w:hint="eastAsia"/>
        </w:rPr>
        <w:fldChar w:fldCharType="begin"/>
      </w:r>
      <w:r>
        <w:rPr>
          <w:rFonts w:hint="eastAsia"/>
        </w:rPr>
        <w:instrText xml:space="preserve"> </w:instrText>
      </w:r>
      <w:r>
        <w:instrText xml:space="preserve">PAGEREF _Toc242520139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D9E4E16">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"_Toc242520140" </w:instrText>
      </w:r>
      <w:r>
        <w:fldChar w:fldCharType="separate"/>
      </w:r>
      <w:r>
        <w:rPr>
          <w:rStyle w:val="138"/>
        </w:rPr>
        <w:t>4.5 实验四：移动障碍物预测</w:t>
      </w:r>
      <w:r>
        <w:rPr>
          <w:rFonts w:hint="eastAsia"/>
        </w:rPr>
        <w:tab/>
      </w:r>
      <w:r>
        <w:rPr>
          <w:rFonts w:hint="eastAsia"/>
        </w:rPr>
        <w:fldChar w:fldCharType="begin"/>
      </w:r>
      <w:r>
        <w:rPr>
          <w:rFonts w:hint="eastAsia"/>
        </w:rPr>
        <w:instrText xml:space="preserve"> </w:instrText>
      </w:r>
      <w:r>
        <w:instrText xml:space="preserve">PAGEREF _Toc242520140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D2685DE">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"_Toc242520141" </w:instrText>
      </w:r>
      <w:r>
        <w:fldChar w:fldCharType="separate"/>
      </w:r>
      <w:r>
        <w:rPr>
          <w:rStyle w:val="138"/>
        </w:rPr>
        <w:t>第五章 结果与分析</w:t>
      </w:r>
      <w:r>
        <w:rPr>
          <w:rFonts w:hint="eastAsia"/>
        </w:rPr>
        <w:tab/>
      </w:r>
      <w:r>
        <w:rPr>
          <w:rFonts w:hint="eastAsia"/>
        </w:rPr>
        <w:fldChar w:fldCharType="begin"/>
      </w:r>
      <w:r>
        <w:rPr>
          <w:rFonts w:hint="eastAsia"/>
        </w:rPr>
        <w:instrText xml:space="preserve"> </w:instrText>
      </w:r>
      <w:r>
        <w:instrText xml:space="preserve">PAGEREF _Toc242520141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9EA9AB9">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"_Toc242520142" </w:instrText>
      </w:r>
      <w:r>
        <w:fldChar w:fldCharType="separate"/>
      </w:r>
      <w:r>
        <w:rPr>
          <w:rStyle w:val="138"/>
        </w:rPr>
        <w:t>5.1 编队增益对形成性能的影响</w:t>
      </w:r>
      <w:r>
        <w:rPr>
          <w:rFonts w:hint="eastAsia"/>
        </w:rPr>
        <w:tab/>
      </w:r>
      <w:r>
        <w:rPr>
          <w:rFonts w:hint="eastAsia"/>
        </w:rPr>
        <w:fldChar w:fldCharType="begin"/>
      </w:r>
      <w:r>
        <w:rPr>
          <w:rFonts w:hint="eastAsia"/>
        </w:rPr>
        <w:instrText xml:space="preserve"> </w:instrText>
      </w:r>
      <w:r>
        <w:instrText xml:space="preserve">PAGEREF _Toc242520142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83E7576">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"_Toc242520143" </w:instrText>
      </w:r>
      <w:r>
        <w:fldChar w:fldCharType="separate"/>
      </w:r>
      <w:r>
        <w:rPr>
          <w:rStyle w:val="138"/>
        </w:rPr>
        <w:t>5.2 静态障碍物避障效果</w:t>
      </w:r>
      <w:r>
        <w:rPr>
          <w:rFonts w:hint="eastAsia"/>
        </w:rPr>
        <w:tab/>
      </w:r>
      <w:r>
        <w:rPr>
          <w:rFonts w:hint="eastAsia"/>
        </w:rPr>
        <w:fldChar w:fldCharType="begin"/>
      </w:r>
      <w:r>
        <w:rPr>
          <w:rFonts w:hint="eastAsia"/>
        </w:rPr>
        <w:instrText xml:space="preserve"> </w:instrText>
      </w:r>
      <w:r>
        <w:instrText xml:space="preserve">PAGEREF _Toc242520143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F2D09EF">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"_Toc242520144" </w:instrText>
      </w:r>
      <w:r>
        <w:fldChar w:fldCharType="separate"/>
      </w:r>
      <w:r>
        <w:rPr>
          <w:rStyle w:val="138"/>
        </w:rPr>
        <w:t>5.3 切向逃逸对局部极小的改善</w:t>
      </w:r>
      <w:r>
        <w:rPr>
          <w:rFonts w:hint="eastAsia"/>
        </w:rPr>
        <w:tab/>
      </w:r>
      <w:r>
        <w:rPr>
          <w:rFonts w:hint="eastAsia"/>
        </w:rPr>
        <w:fldChar w:fldCharType="begin"/>
      </w:r>
      <w:r>
        <w:rPr>
          <w:rFonts w:hint="eastAsia"/>
        </w:rPr>
        <w:instrText xml:space="preserve"> </w:instrText>
      </w:r>
      <w:r>
        <w:instrText xml:space="preserve">PAGEREF _Toc242520144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DE2D60A">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"_Toc242520145" </w:instrText>
      </w:r>
      <w:r>
        <w:fldChar w:fldCharType="separate"/>
      </w:r>
      <w:r>
        <w:rPr>
          <w:rStyle w:val="138"/>
        </w:rPr>
        <w:t>5.4 移动障碍物预测方法的速度依赖</w:t>
      </w:r>
      <w:r>
        <w:rPr>
          <w:rFonts w:hint="eastAsia"/>
        </w:rPr>
        <w:tab/>
      </w:r>
      <w:r>
        <w:rPr>
          <w:rFonts w:hint="eastAsia"/>
        </w:rPr>
        <w:fldChar w:fldCharType="begin"/>
      </w:r>
      <w:r>
        <w:rPr>
          <w:rFonts w:hint="eastAsia"/>
        </w:rPr>
        <w:instrText xml:space="preserve"> </w:instrText>
      </w:r>
      <w:r>
        <w:instrText xml:space="preserve">PAGEREF _Toc242520145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23A0AA9">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"_Toc242520146" </w:instrText>
      </w:r>
      <w:r>
        <w:fldChar w:fldCharType="separate"/>
      </w:r>
      <w:r>
        <w:rPr>
          <w:rStyle w:val="138"/>
        </w:rPr>
        <w:t>5.5 综合讨论</w:t>
      </w:r>
      <w:r>
        <w:rPr>
          <w:rFonts w:hint="eastAsia"/>
        </w:rPr>
        <w:tab/>
      </w:r>
      <w:r>
        <w:rPr>
          <w:rFonts w:hint="eastAsia"/>
        </w:rPr>
        <w:fldChar w:fldCharType="begin"/>
      </w:r>
      <w:r>
        <w:rPr>
          <w:rFonts w:hint="eastAsia"/>
        </w:rPr>
        <w:instrText xml:space="preserve"> </w:instrText>
      </w:r>
      <w:r>
        <w:instrText xml:space="preserve">PAGEREF _Toc242520146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7B7C4BF">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"_Toc242520147" </w:instrText>
      </w:r>
      <w:r>
        <w:fldChar w:fldCharType="separate"/>
      </w:r>
      <w:r>
        <w:rPr>
          <w:rStyle w:val="138"/>
        </w:rPr>
        <w:t>5.5.1 安全性与编队性能的权衡</w:t>
      </w:r>
      <w:r>
        <w:rPr>
          <w:rFonts w:hint="eastAsia"/>
        </w:rPr>
        <w:tab/>
      </w:r>
      <w:r>
        <w:rPr>
          <w:rFonts w:hint="eastAsia"/>
        </w:rPr>
        <w:fldChar w:fldCharType="begin"/>
      </w:r>
      <w:r>
        <w:rPr>
          <w:rFonts w:hint="eastAsia"/>
        </w:rPr>
        <w:instrText xml:space="preserve"> </w:instrText>
      </w:r>
      <w:r>
        <w:instrText xml:space="preserve">PAGEREF _Toc242520147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0039493">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"_Toc242520148" </w:instrText>
      </w:r>
      <w:r>
        <w:fldChar w:fldCharType="separate"/>
      </w:r>
      <w:r>
        <w:rPr>
          <w:rStyle w:val="138"/>
        </w:rPr>
        <w:t>5.5.2 改进策略的适用条件</w:t>
      </w:r>
      <w:r>
        <w:rPr>
          <w:rFonts w:hint="eastAsia"/>
        </w:rPr>
        <w:tab/>
      </w:r>
      <w:r>
        <w:rPr>
          <w:rFonts w:hint="eastAsia"/>
        </w:rPr>
        <w:fldChar w:fldCharType="begin"/>
      </w:r>
      <w:r>
        <w:rPr>
          <w:rFonts w:hint="eastAsia"/>
        </w:rPr>
        <w:instrText xml:space="preserve"> </w:instrText>
      </w:r>
      <w:r>
        <w:instrText xml:space="preserve">PAGEREF _Toc242520148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467A64B">
      <w:pPr>
        <w:pStyle w:val="24"/>
        <w:tabs>
          <w:tab w:val="right" w:leader="dot" w:pos="8835"/>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"_Toc242520149" </w:instrText>
      </w:r>
      <w:r>
        <w:fldChar w:fldCharType="separate"/>
      </w:r>
      <w:r>
        <w:rPr>
          <w:rStyle w:val="138"/>
        </w:rPr>
        <w:t>5.5.3 结果可信度</w:t>
      </w:r>
      <w:r>
        <w:rPr>
          <w:rFonts w:hint="eastAsia"/>
        </w:rPr>
        <w:tab/>
      </w:r>
      <w:r>
        <w:rPr>
          <w:rFonts w:hint="eastAsia"/>
        </w:rPr>
        <w:fldChar w:fldCharType="begin"/>
      </w:r>
      <w:r>
        <w:rPr>
          <w:rFonts w:hint="eastAsia"/>
        </w:rPr>
        <w:instrText xml:space="preserve"> </w:instrText>
      </w:r>
      <w:r>
        <w:instrText xml:space="preserve">PAGEREF _Toc242520149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7634B63">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"_Toc242520150" </w:instrText>
      </w:r>
      <w:r>
        <w:fldChar w:fldCharType="separate"/>
      </w:r>
      <w:r>
        <w:rPr>
          <w:rStyle w:val="138"/>
        </w:rPr>
        <w:t>第六章 结论与展望</w:t>
      </w:r>
      <w:r>
        <w:rPr>
          <w:rFonts w:hint="eastAsia"/>
        </w:rPr>
        <w:tab/>
      </w:r>
      <w:r>
        <w:rPr>
          <w:rFonts w:hint="eastAsia"/>
        </w:rPr>
        <w:fldChar w:fldCharType="begin"/>
      </w:r>
      <w:r>
        <w:rPr>
          <w:rFonts w:hint="eastAsia"/>
        </w:rPr>
        <w:instrText xml:space="preserve"> </w:instrText>
      </w:r>
      <w:r>
        <w:instrText xml:space="preserve">PAGEREF _Toc242520150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74FDB07">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"_Toc242520151" </w:instrText>
      </w:r>
      <w:r>
        <w:fldChar w:fldCharType="separate"/>
      </w:r>
      <w:r>
        <w:rPr>
          <w:rStyle w:val="138"/>
        </w:rPr>
        <w:t>6.1 主要结论</w:t>
      </w:r>
      <w:r>
        <w:rPr>
          <w:rFonts w:hint="eastAsia"/>
        </w:rPr>
        <w:tab/>
      </w:r>
      <w:r>
        <w:rPr>
          <w:rFonts w:hint="eastAsia"/>
        </w:rPr>
        <w:fldChar w:fldCharType="begin"/>
      </w:r>
      <w:r>
        <w:rPr>
          <w:rFonts w:hint="eastAsia"/>
        </w:rPr>
        <w:instrText xml:space="preserve"> </w:instrText>
      </w:r>
      <w:r>
        <w:instrText xml:space="preserve">PAGEREF _Toc242520151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D9248A7">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"_Toc242520152" </w:instrText>
      </w:r>
      <w:r>
        <w:fldChar w:fldCharType="separate"/>
      </w:r>
      <w:r>
        <w:rPr>
          <w:rStyle w:val="138"/>
        </w:rPr>
        <w:t>6.2 研究局限</w:t>
      </w:r>
      <w:r>
        <w:rPr>
          <w:rFonts w:hint="eastAsia"/>
        </w:rPr>
        <w:tab/>
      </w:r>
      <w:r>
        <w:rPr>
          <w:rFonts w:hint="eastAsia"/>
        </w:rPr>
        <w:fldChar w:fldCharType="begin"/>
      </w:r>
      <w:r>
        <w:rPr>
          <w:rFonts w:hint="eastAsia"/>
        </w:rPr>
        <w:instrText xml:space="preserve"> </w:instrText>
      </w:r>
      <w:r>
        <w:instrText xml:space="preserve">PAGEREF _Toc242520152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FF9EF7C">
      <w:pPr>
        <w:pStyle w:val="30"/>
        <w:tabs>
          <w:tab w:val="right" w:leader="dot" w:pos="8835"/>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"_Toc242520153" </w:instrText>
      </w:r>
      <w:r>
        <w:fldChar w:fldCharType="separate"/>
      </w:r>
      <w:r>
        <w:rPr>
          <w:rStyle w:val="138"/>
        </w:rPr>
        <w:t>6.3 后续工作</w:t>
      </w:r>
      <w:r>
        <w:rPr>
          <w:rFonts w:hint="eastAsia"/>
        </w:rPr>
        <w:tab/>
      </w:r>
      <w:r>
        <w:rPr>
          <w:rFonts w:hint="eastAsia"/>
        </w:rPr>
        <w:fldChar w:fldCharType="begin"/>
      </w:r>
      <w:r>
        <w:rPr>
          <w:rFonts w:hint="eastAsia"/>
        </w:rPr>
        <w:instrText xml:space="preserve"> </w:instrText>
      </w:r>
      <w:r>
        <w:instrText xml:space="preserve">PAGEREF _Toc242520153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2652019">
      <w:pPr>
        <w:pStyle w:val="27"/>
        <w:tabs>
          <w:tab w:val="right" w:leader="dot" w:pos="8835"/>
        </w:tabs>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"_Toc242520154" </w:instrText>
      </w:r>
      <w:r>
        <w:fldChar w:fldCharType="separate"/>
      </w:r>
      <w:r>
        <w:rPr>
          <w:rStyle w:val="138"/>
        </w:rPr>
        <w:t>参考文献</w:t>
      </w:r>
      <w:r>
        <w:rPr>
          <w:rFonts w:hint="eastAsia"/>
        </w:rPr>
        <w:tab/>
      </w:r>
      <w:r>
        <w:rPr>
          <w:rFonts w:hint="eastAsia"/>
        </w:rPr>
        <w:fldChar w:fldCharType="begin"/>
      </w:r>
      <w:r>
        <w:rPr>
          <w:rFonts w:hint="eastAsia"/>
        </w:rPr>
        <w:instrText xml:space="preserve"> </w:instrText>
      </w:r>
      <w:r>
        <w:instrText xml:space="preserve">PAGEREF _Toc242520154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133C496">
      <w:pPr>
        <w:jc w:val="left"/>
      </w:pPr>
      <w:r>
        <w:fldChar w:fldCharType="end"/>
      </w:r>
    </w:p>
    <w:p w14:paraId="5A0965A3">
      <w:pPr>
        <w:pStyle w:val="3"/>
      </w:pPr>
      <w:bookmarkStart w:id="0" w:name="_Toc242520107"/>
      <w:r>
        <w:t>第一章 研究背景与意义</w:t>
      </w:r>
      <w:bookmarkEnd w:id="0"/>
    </w:p>
    <w:p w14:paraId="358D126E">
      <w:pPr>
        <w:pStyle w:val="4"/>
      </w:pPr>
      <w:bookmarkStart w:id="1" w:name="_Toc242520108"/>
      <w:r>
        <w:t>1.1 研究背景</w:t>
      </w:r>
      <w:bookmarkEnd w:id="1"/>
    </w:p>
    <w:p w14:paraId="0008D53D">
      <w:pPr>
        <w:pStyle w:val="168"/>
        <w:ind w:firstLine="480"/>
      </w:pPr>
      <w:r>
        <w:t>无人机集群通过多机协作扩展了单架无人机的覆盖范围和任务冗余，在巡检、测绘、搜索救援和复杂环境监测等任务中具有明显优势。与单机飞行相比，集群系统不仅需要控制个体到达目标，还要维持空间构型、限制机间距离，并在出现障碍物时协调安全性与队形完整性。上述目标相互耦合，使多无人机编队控制成为典型的多目标实时决策问题。</w:t>
      </w:r>
    </w:p>
    <w:p w14:paraId="6DE93F61">
      <w:pPr>
        <w:pStyle w:val="168"/>
        <w:ind w:firstLine="480"/>
      </w:pPr>
      <w:r>
        <w:t>人工势场法将目标引力、障碍物排斥力和机间分离作用统一为局部控制量，计算结构简单，适合高频在线计算。Khatib提出的势场思想为实时避障提供了经典框架[1]；群集与一致性研究进一步说明，局部交互规则可以形成稳定的集体运动[2-4]。然而，标准人工势场存在局部极小和狭窄区域振荡等问题；面对移动障碍物时，仅依据当前位置计算排斥量还可能造成响应滞后。</w:t>
      </w:r>
    </w:p>
    <w:p w14:paraId="28314B40">
      <w:pPr>
        <w:pStyle w:val="4"/>
      </w:pPr>
      <w:bookmarkStart w:id="2" w:name="_Toc242520109"/>
      <w:r>
        <w:t>1.2 研究意义</w:t>
      </w:r>
      <w:bookmarkEnd w:id="2"/>
    </w:p>
    <w:p w14:paraId="0620A3CE">
      <w:pPr>
        <w:pStyle w:val="5"/>
      </w:pPr>
      <w:bookmarkStart w:id="3" w:name="_Toc242520110"/>
      <w:r>
        <w:t>1.2.1 理论意义</w:t>
      </w:r>
      <w:bookmarkEnd w:id="3"/>
    </w:p>
    <w:p w14:paraId="2D38C93D">
      <w:pPr>
        <w:pStyle w:val="168"/>
        <w:ind w:firstLine="480"/>
      </w:pPr>
      <w:r>
        <w:t>本研究在同一控制框架中讨论编队保持、静态避障、机间防碰撞、局部极小逃逸和移动障碍物预测，能够直观展示不同控制项之间的竞争关系。通过递进实验比较基准方法与改进方法，可以区分算法有效性、适用条件和性能代价，避免只凭单条轨迹判断方法优劣。</w:t>
      </w:r>
    </w:p>
    <w:p w14:paraId="768CF3DC">
      <w:pPr>
        <w:pStyle w:val="5"/>
      </w:pPr>
      <w:bookmarkStart w:id="4" w:name="_Toc242520111"/>
      <w:r>
        <w:t>1.2.2 工程与教学意义</w:t>
      </w:r>
      <w:bookmarkEnd w:id="4"/>
    </w:p>
    <w:p w14:paraId="187442CC">
      <w:pPr>
        <w:pStyle w:val="168"/>
        <w:ind w:firstLine="480"/>
      </w:pPr>
      <w:r>
        <w:t>课程项目采用Python、NumPy和Matplotlib实现，计算过程透明，参数可复现，轨迹、误差和安全距离均可直接可视化。该实现便于分析速度限幅、数值保护、随机种子控制和批量实验等工程细节，也为后续接入动力学模型、通信约束和物理仿真平台提供基础。</w:t>
      </w:r>
    </w:p>
    <w:p w14:paraId="3F3359F6">
      <w:pPr>
        <w:pStyle w:val="4"/>
      </w:pPr>
      <w:bookmarkStart w:id="5" w:name="_Toc242520112"/>
      <w:r>
        <w:t>1.3 研究目标与主要内容</w:t>
      </w:r>
      <w:bookmarkEnd w:id="5"/>
    </w:p>
    <w:p w14:paraId="300F01A5">
      <w:pPr>
        <w:pStyle w:val="168"/>
        <w:ind w:firstLine="480"/>
      </w:pPr>
      <w:r>
        <w:t>研究目标是在三维一阶运动学条件下，使1架领航者和4架跟随者形成楔形编队并到达目标区域，同时避免静态或移动球形障碍物以及无人机之间的几何碰撞。围绕该目标，项目完成以下工作：</w:t>
      </w:r>
    </w:p>
    <w:p w14:paraId="4ABED129">
      <w:pPr>
        <w:pStyle w:val="170"/>
      </w:pPr>
      <w:r>
        <w:t>（1）建立随领航者航向旋转的三维编队期望位置模型；</w:t>
      </w:r>
    </w:p>
    <w:p w14:paraId="156AF0E8">
      <w:pPr>
        <w:pStyle w:val="170"/>
      </w:pPr>
      <w:r>
        <w:t>（2）设计目标吸引、编队保持、障碍物排斥和机间分离的复合速度控制器；</w:t>
      </w:r>
    </w:p>
    <w:p w14:paraId="42A8B40C">
      <w:pPr>
        <w:pStyle w:val="170"/>
      </w:pPr>
      <w:r>
        <w:t>（3）利用连续停滞判据识别局部极小，并叠加确定性切向逃逸量；</w:t>
      </w:r>
    </w:p>
    <w:p w14:paraId="5D0FF9F0">
      <w:pPr>
        <w:pStyle w:val="170"/>
      </w:pPr>
      <w:r>
        <w:t>（4）采用匀速外推获得移动障碍物预测位置，并与当前位置方法进行配对比较；</w:t>
      </w:r>
    </w:p>
    <w:p w14:paraId="48F45443">
      <w:pPr>
        <w:pStyle w:val="170"/>
      </w:pPr>
      <w:r>
        <w:t>（5）构建统一指标体系和固定随机种子批量实验，分析安全性、效率和编队性能。</w:t>
      </w:r>
    </w:p>
    <w:p w14:paraId="605173A4">
      <w:pPr>
        <w:pStyle w:val="4"/>
      </w:pPr>
      <w:bookmarkStart w:id="6" w:name="_Toc242520113"/>
      <w:r>
        <w:t>1.4 论文结构</w:t>
      </w:r>
      <w:bookmarkEnd w:id="6"/>
    </w:p>
    <w:p w14:paraId="2FCE4A99">
      <w:pPr>
        <w:pStyle w:val="168"/>
        <w:ind w:firstLine="480"/>
      </w:pPr>
      <w:r>
        <w:t>全文共6章。第一章说明研究背景、意义与目标；第二章建立系统模型并定义评价指标；第三章给出编队控制、人工势场及两类改进策略；第四章说明实验设计和可复现性条件；第五章依据4组实验结果进行分析；第六章总结结论、局限与后续工作。</w:t>
      </w:r>
    </w:p>
    <w:p w14:paraId="18109844">
      <w:pPr>
        <w:pStyle w:val="3"/>
      </w:pPr>
      <w:bookmarkStart w:id="7" w:name="_Toc242520114"/>
      <w:r>
        <w:t>第二章 系统建模与问题描述</w:t>
      </w:r>
      <w:bookmarkEnd w:id="7"/>
    </w:p>
    <w:p w14:paraId="4FAE2385">
      <w:pPr>
        <w:pStyle w:val="4"/>
      </w:pPr>
      <w:bookmarkStart w:id="8" w:name="_Toc242520115"/>
      <w:r>
        <w:t>2.1 场景与基本假设</w:t>
      </w:r>
      <w:bookmarkEnd w:id="8"/>
    </w:p>
    <w:p w14:paraId="669595B5">
      <w:pPr>
        <w:pStyle w:val="168"/>
        <w:ind w:firstLine="480"/>
      </w:pPr>
      <w:r>
        <w:t>系统包含5架无人机，其中0号无人机为领航者，1至4号无人机为跟随者。领航者初始位置为[0,0,12]m，目标位置为[50,0,12]m。跟随者在各自期望编队位置附近加入固定种子生成的初始扰动。障碍物采用球体描述，无人机采用等效球半径进行碰撞判断。</w:t>
      </w:r>
    </w:p>
    <w:p w14:paraId="139D2C47">
      <w:pPr>
        <w:pStyle w:val="168"/>
        <w:ind w:firstLine="480"/>
      </w:pPr>
      <w:r>
        <w:t>模型采用三维一阶运动学，不描述质量、惯性矩、螺旋桨推力、力矩或空气动力学。横滚角、俯仰角、偏航角和视觉旋翼转速只用于表现运动趋势，不参与轨迹状态更新。因此，本文中的势场“力”实质上是速度控制项，单位和物理含义与真实牛顿力不同。</w:t>
      </w:r>
    </w:p>
    <w:p w14:paraId="0FB86C5F">
      <w:pPr>
        <w:pStyle w:val="4"/>
      </w:pPr>
      <w:bookmarkStart w:id="9" w:name="_Toc242520116"/>
      <w:r>
        <w:t>2.2 运动学模型</w:t>
      </w:r>
      <w:bookmarkEnd w:id="9"/>
    </w:p>
    <w:p w14:paraId="3122446A">
      <w:pPr>
        <w:pStyle w:val="5"/>
      </w:pPr>
      <w:bookmarkStart w:id="10" w:name="_Toc242520117"/>
      <w:r>
        <w:t>2.2.1 位置与速度更新</w:t>
      </w:r>
      <w:bookmarkEnd w:id="10"/>
    </w:p>
    <w:p w14:paraId="0AA7706D">
      <w:pPr>
        <w:pStyle w:val="168"/>
        <w:ind w:firstLine="480"/>
      </w:pPr>
      <w:r>
        <w:t>设第i架无人机在离散时刻k的位置和速度分别为p_i(k)和v_i(k)，仿真步长为Δt，则位置按下式更新：</w:t>
      </w:r>
    </w:p>
    <w:p w14:paraId="5490B7E0">
      <w:pPr>
        <w:pStyle w:val="169"/>
      </w:pPr>
      <w:r>
        <w:rPr>
          <w:i/>
        </w:rPr>
        <w:t>pᵢ(k+1)=pᵢ(k)+vᵢ(k)Δt</w:t>
      </w:r>
    </w:p>
    <w:p w14:paraId="4EEAE1A5">
      <w:pPr>
        <w:pStyle w:val="168"/>
        <w:ind w:firstLine="480"/>
      </w:pPr>
      <w:r>
        <w:t>控制器输出期望速度v_cmd,i(k)。为避免速度突变，实际使用的速度采用一阶平滑：</w:t>
      </w:r>
    </w:p>
    <w:p w14:paraId="23DF458B">
      <w:pPr>
        <w:pStyle w:val="169"/>
      </w:pPr>
      <w:r>
        <w:rPr>
          <w:i/>
        </w:rPr>
        <w:t>vᵢ(k+1)=(1-α)vᵢ(k)+αv_cmd,ᵢ(k)</w:t>
      </w:r>
    </w:p>
    <w:p w14:paraId="477BADBA">
      <w:pPr>
        <w:pStyle w:val="168"/>
        <w:ind w:firstLine="480"/>
      </w:pPr>
      <w:r>
        <w:t>当速度模长超过v_max时，按向量模长整体缩放，从而保持运动方向不变。默认步长为0.05s，最大速度为3.0m/s。</w:t>
      </w:r>
    </w:p>
    <w:p w14:paraId="6EC4964E">
      <w:pPr>
        <w:pStyle w:val="5"/>
      </w:pPr>
      <w:bookmarkStart w:id="11" w:name="_Toc242520118"/>
      <w:r>
        <w:t>2.2.2 姿态与旋翼可视化</w:t>
      </w:r>
      <w:bookmarkEnd w:id="11"/>
    </w:p>
    <w:p w14:paraId="06C71118">
      <w:pPr>
        <w:pStyle w:val="168"/>
        <w:ind w:firstLine="480"/>
      </w:pPr>
      <w:r>
        <w:t>显示姿态根据速度命令与当前速度之差估算近似加速度，并将横滚角和俯仰角限制在±25°。偏航角由水平速度方向确定，角度误差被映射到[-π,π]，以防止跨越±180°时出现不必要的大角度旋转。视觉旋翼相邻方向相反，但转速不会反作用于位置和速度。</w:t>
      </w:r>
    </w:p>
    <w:p w14:paraId="1DE788C8">
      <w:pPr>
        <w:pStyle w:val="4"/>
      </w:pPr>
      <w:bookmarkStart w:id="12" w:name="_Toc242520119"/>
      <w:r>
        <w:t>2.3 三维楔形编队</w:t>
      </w:r>
      <w:bookmarkEnd w:id="12"/>
    </w:p>
    <w:p w14:paraId="567729EF">
      <w:pPr>
        <w:pStyle w:val="168"/>
        <w:ind w:firstLine="480"/>
      </w:pPr>
      <w:r>
        <w:t>编队在领航者机体系下定义。4架跟随者的相对偏移分别为[-5,3,2]m、[-5,-3,2]m、[-5,3,-2]m和[-5,-3,-2]m。设领航者航向角为ψ，绕z轴的旋转矩阵为R_z(ψ)，则第i架跟随者的期望位置为：</w:t>
      </w:r>
    </w:p>
    <w:p w14:paraId="3490A864">
      <w:pPr>
        <w:pStyle w:val="169"/>
      </w:pPr>
      <w:r>
        <w:rPr>
          <w:i/>
        </w:rPr>
        <w:t>p_d,ᵢ=p₀+R_z(ψ)δᵢ</w:t>
      </w:r>
    </w:p>
    <w:p w14:paraId="2C98D3C1">
      <w:pPr>
        <w:pStyle w:val="168"/>
        <w:ind w:firstLine="480"/>
      </w:pPr>
      <w:r>
        <w:t>该定义使楔形队列随领航者航向同步转动，而不是固定在世界坐标系中。跟随者既需要缩小位置误差，也需要跟踪领航者速度。</w:t>
      </w:r>
    </w:p>
    <w:p w14:paraId="7E005B44">
      <w:pPr>
        <w:pStyle w:val="4"/>
      </w:pPr>
      <w:bookmarkStart w:id="13" w:name="_Toc242520120"/>
      <w:r>
        <w:t>2.4 任务目标与评价指标</w:t>
      </w:r>
      <w:bookmarkEnd w:id="13"/>
    </w:p>
    <w:p w14:paraId="6EBA3CD5">
      <w:pPr>
        <w:pStyle w:val="168"/>
        <w:ind w:firstLine="480"/>
      </w:pPr>
      <w:r>
        <w:t>实验成功同时要求：在最大仿真时间内到达目标区域；不发生障碍物碰撞；不发生无人机碰撞；最终平均编队误差小于1m。编队误差定义为跟随者当前位置与期望编队位置的欧氏距离，并对4架跟随者取平均。</w:t>
      </w:r>
    </w:p>
    <w:p w14:paraId="79BC9E67">
      <w:pPr>
        <w:pStyle w:val="169"/>
      </w:pPr>
      <w:r>
        <w:rPr>
          <w:i/>
        </w:rPr>
        <w:t>E_f(k)=1/(N-1)·Σᵢ₌₁ᴺ⁻¹||pᵢ(k)-p_d,ᵢ(k)||</w:t>
      </w:r>
    </w:p>
    <w:p w14:paraId="5415CC54">
      <w:pPr>
        <w:pStyle w:val="168"/>
        <w:ind w:firstLine="480"/>
      </w:pPr>
      <w:r>
        <w:t>安全性由最小障碍物表面净距离和最小机间距离衡量；效率由完成时间和集群总航程衡量；动态场景还统计离开障碍物影响区域后的编队恢复时间。负的障碍物净距离表示几何重叠。</w:t>
      </w:r>
    </w:p>
    <w:p w14:paraId="634C968B">
      <w:pPr>
        <w:pStyle w:val="15"/>
        <w:keepNext/>
      </w:pPr>
      <w:r>
        <w:rPr>
          <w:b w:val="0"/>
        </w:rPr>
        <w:t>表</w:t>
      </w:r>
      <w:bookmarkStart w:id="14" w:name="tbl1"/>
      <w:r>
        <w:fldChar w:fldCharType="begin"/>
      </w:r>
      <w:r>
        <w:instrText xml:space="preserve"> SEQ 表 \* ARABIC </w:instrText>
      </w:r>
      <w:r>
        <w:fldChar w:fldCharType="separate"/>
      </w:r>
      <w:r>
        <w:t>1</w:t>
      </w:r>
      <w:r>
        <w:fldChar w:fldCharType="end"/>
      </w:r>
      <w:bookmarkEnd w:id="14"/>
      <w:r>
        <w:rPr>
          <w:b w:val="0"/>
        </w:rPr>
        <w:t>仿真系统的主要公共参数</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2381"/>
        <w:gridCol w:w="4536"/>
      </w:tblGrid>
      <w:tr w14:paraId="449DE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0C383F25">
            <w:pPr>
              <w:spacing w:line="240" w:lineRule="auto"/>
              <w:jc w:val="center"/>
            </w:pPr>
            <w:r>
              <w:rPr>
                <w:b/>
                <w:sz w:val="20"/>
              </w:rPr>
              <w:t>参数</w:t>
            </w:r>
          </w:p>
        </w:tc>
        <w:tc>
          <w:tcPr>
            <w:tcW w:w="2381"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64DB3074">
            <w:pPr>
              <w:spacing w:line="240" w:lineRule="auto"/>
              <w:jc w:val="center"/>
            </w:pPr>
            <w:r>
              <w:rPr>
                <w:b/>
                <w:sz w:val="20"/>
              </w:rPr>
              <w:t>符号或取值</w:t>
            </w:r>
          </w:p>
        </w:tc>
        <w:tc>
          <w:tcPr>
            <w:tcW w:w="4536"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47DEACF4">
            <w:pPr>
              <w:spacing w:line="240" w:lineRule="auto"/>
              <w:jc w:val="center"/>
            </w:pPr>
            <w:r>
              <w:rPr>
                <w:b/>
                <w:sz w:val="20"/>
              </w:rPr>
              <w:t>说明</w:t>
            </w:r>
          </w:p>
        </w:tc>
      </w:tr>
      <w:tr w14:paraId="399BC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Mar>
              <w:top w:w="85" w:type="dxa"/>
              <w:left w:w="70" w:type="dxa"/>
              <w:bottom w:w="85" w:type="dxa"/>
              <w:right w:w="70" w:type="dxa"/>
            </w:tcMar>
            <w:vAlign w:val="center"/>
          </w:tcPr>
          <w:p w14:paraId="797A4486">
            <w:pPr>
              <w:spacing w:line="240" w:lineRule="auto"/>
              <w:jc w:val="center"/>
            </w:pPr>
            <w:r>
              <w:rPr>
                <w:sz w:val="20"/>
              </w:rPr>
              <w:t>无人机数量</w:t>
            </w:r>
          </w:p>
        </w:tc>
        <w:tc>
          <w:tcPr>
            <w:tcW w:w="2381" w:type="dxa"/>
            <w:tcMar>
              <w:top w:w="85" w:type="dxa"/>
              <w:left w:w="70" w:type="dxa"/>
              <w:bottom w:w="85" w:type="dxa"/>
              <w:right w:w="70" w:type="dxa"/>
            </w:tcMar>
            <w:vAlign w:val="center"/>
          </w:tcPr>
          <w:p w14:paraId="62A3C223">
            <w:pPr>
              <w:spacing w:line="240" w:lineRule="auto"/>
              <w:jc w:val="center"/>
            </w:pPr>
            <w:r>
              <w:rPr>
                <w:sz w:val="20"/>
              </w:rPr>
              <w:t>5</w:t>
            </w:r>
          </w:p>
        </w:tc>
        <w:tc>
          <w:tcPr>
            <w:tcW w:w="4536" w:type="dxa"/>
            <w:tcMar>
              <w:top w:w="85" w:type="dxa"/>
              <w:left w:w="70" w:type="dxa"/>
              <w:bottom w:w="85" w:type="dxa"/>
              <w:right w:w="70" w:type="dxa"/>
            </w:tcMar>
            <w:vAlign w:val="center"/>
          </w:tcPr>
          <w:p w14:paraId="3F5BA37D">
            <w:pPr>
              <w:spacing w:line="240" w:lineRule="auto"/>
              <w:jc w:val="left"/>
            </w:pPr>
            <w:r>
              <w:rPr>
                <w:sz w:val="20"/>
              </w:rPr>
              <w:t>1架领航者、4架跟随者</w:t>
            </w:r>
          </w:p>
        </w:tc>
      </w:tr>
      <w:tr w14:paraId="598DF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Mar>
              <w:top w:w="85" w:type="dxa"/>
              <w:left w:w="70" w:type="dxa"/>
              <w:bottom w:w="85" w:type="dxa"/>
              <w:right w:w="70" w:type="dxa"/>
            </w:tcMar>
            <w:vAlign w:val="center"/>
          </w:tcPr>
          <w:p w14:paraId="2808EFA8">
            <w:pPr>
              <w:spacing w:line="240" w:lineRule="auto"/>
              <w:jc w:val="center"/>
            </w:pPr>
            <w:r>
              <w:rPr>
                <w:sz w:val="20"/>
              </w:rPr>
              <w:t>仿真步长</w:t>
            </w:r>
          </w:p>
        </w:tc>
        <w:tc>
          <w:tcPr>
            <w:tcW w:w="2381" w:type="dxa"/>
            <w:tcMar>
              <w:top w:w="85" w:type="dxa"/>
              <w:left w:w="70" w:type="dxa"/>
              <w:bottom w:w="85" w:type="dxa"/>
              <w:right w:w="70" w:type="dxa"/>
            </w:tcMar>
            <w:vAlign w:val="center"/>
          </w:tcPr>
          <w:p w14:paraId="79DED632">
            <w:pPr>
              <w:spacing w:line="240" w:lineRule="auto"/>
              <w:jc w:val="center"/>
            </w:pPr>
            <w:r>
              <w:rPr>
                <w:sz w:val="20"/>
              </w:rPr>
              <w:t>0.05s</w:t>
            </w:r>
          </w:p>
        </w:tc>
        <w:tc>
          <w:tcPr>
            <w:tcW w:w="4536" w:type="dxa"/>
            <w:tcMar>
              <w:top w:w="85" w:type="dxa"/>
              <w:left w:w="70" w:type="dxa"/>
              <w:bottom w:w="85" w:type="dxa"/>
              <w:right w:w="70" w:type="dxa"/>
            </w:tcMar>
            <w:vAlign w:val="center"/>
          </w:tcPr>
          <w:p w14:paraId="74CC3805">
            <w:pPr>
              <w:spacing w:line="240" w:lineRule="auto"/>
              <w:jc w:val="left"/>
            </w:pPr>
            <w:r>
              <w:rPr>
                <w:sz w:val="20"/>
              </w:rPr>
              <w:t>离散状态更新时间</w:t>
            </w:r>
          </w:p>
        </w:tc>
      </w:tr>
      <w:tr w14:paraId="036AD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Mar>
              <w:top w:w="85" w:type="dxa"/>
              <w:left w:w="70" w:type="dxa"/>
              <w:bottom w:w="85" w:type="dxa"/>
              <w:right w:w="70" w:type="dxa"/>
            </w:tcMar>
            <w:vAlign w:val="center"/>
          </w:tcPr>
          <w:p w14:paraId="36F23AF7">
            <w:pPr>
              <w:spacing w:line="240" w:lineRule="auto"/>
              <w:jc w:val="center"/>
            </w:pPr>
            <w:r>
              <w:rPr>
                <w:sz w:val="20"/>
              </w:rPr>
              <w:t>最大速度</w:t>
            </w:r>
          </w:p>
        </w:tc>
        <w:tc>
          <w:tcPr>
            <w:tcW w:w="2381" w:type="dxa"/>
            <w:tcMar>
              <w:top w:w="85" w:type="dxa"/>
              <w:left w:w="70" w:type="dxa"/>
              <w:bottom w:w="85" w:type="dxa"/>
              <w:right w:w="70" w:type="dxa"/>
            </w:tcMar>
            <w:vAlign w:val="center"/>
          </w:tcPr>
          <w:p w14:paraId="05CCF771">
            <w:pPr>
              <w:spacing w:line="240" w:lineRule="auto"/>
              <w:jc w:val="center"/>
            </w:pPr>
            <w:r>
              <w:rPr>
                <w:sz w:val="20"/>
              </w:rPr>
              <w:t>3.0m/s</w:t>
            </w:r>
          </w:p>
        </w:tc>
        <w:tc>
          <w:tcPr>
            <w:tcW w:w="4536" w:type="dxa"/>
            <w:tcMar>
              <w:top w:w="85" w:type="dxa"/>
              <w:left w:w="70" w:type="dxa"/>
              <w:bottom w:w="85" w:type="dxa"/>
              <w:right w:w="70" w:type="dxa"/>
            </w:tcMar>
            <w:vAlign w:val="center"/>
          </w:tcPr>
          <w:p w14:paraId="233D5822">
            <w:pPr>
              <w:spacing w:line="240" w:lineRule="auto"/>
              <w:jc w:val="left"/>
            </w:pPr>
            <w:r>
              <w:rPr>
                <w:sz w:val="20"/>
              </w:rPr>
              <w:t>按三维速度模长限幅</w:t>
            </w:r>
          </w:p>
        </w:tc>
      </w:tr>
      <w:tr w14:paraId="09D9D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Mar>
              <w:top w:w="85" w:type="dxa"/>
              <w:left w:w="70" w:type="dxa"/>
              <w:bottom w:w="85" w:type="dxa"/>
              <w:right w:w="70" w:type="dxa"/>
            </w:tcMar>
            <w:vAlign w:val="center"/>
          </w:tcPr>
          <w:p w14:paraId="35FADEBE">
            <w:pPr>
              <w:spacing w:line="240" w:lineRule="auto"/>
              <w:jc w:val="center"/>
            </w:pPr>
            <w:r>
              <w:rPr>
                <w:sz w:val="20"/>
              </w:rPr>
              <w:t>目标位置</w:t>
            </w:r>
          </w:p>
        </w:tc>
        <w:tc>
          <w:tcPr>
            <w:tcW w:w="2381" w:type="dxa"/>
            <w:tcMar>
              <w:top w:w="85" w:type="dxa"/>
              <w:left w:w="70" w:type="dxa"/>
              <w:bottom w:w="85" w:type="dxa"/>
              <w:right w:w="70" w:type="dxa"/>
            </w:tcMar>
            <w:vAlign w:val="center"/>
          </w:tcPr>
          <w:p w14:paraId="743FF8A3">
            <w:pPr>
              <w:spacing w:line="240" w:lineRule="auto"/>
              <w:jc w:val="center"/>
            </w:pPr>
            <w:r>
              <w:rPr>
                <w:sz w:val="20"/>
              </w:rPr>
              <w:t>[50,0,12]m</w:t>
            </w:r>
          </w:p>
        </w:tc>
        <w:tc>
          <w:tcPr>
            <w:tcW w:w="4536" w:type="dxa"/>
            <w:tcMar>
              <w:top w:w="85" w:type="dxa"/>
              <w:left w:w="70" w:type="dxa"/>
              <w:bottom w:w="85" w:type="dxa"/>
              <w:right w:w="70" w:type="dxa"/>
            </w:tcMar>
            <w:vAlign w:val="center"/>
          </w:tcPr>
          <w:p w14:paraId="55326858">
            <w:pPr>
              <w:spacing w:line="240" w:lineRule="auto"/>
              <w:jc w:val="left"/>
            </w:pPr>
            <w:r>
              <w:rPr>
                <w:sz w:val="20"/>
              </w:rPr>
              <w:t>领航者目标点</w:t>
            </w:r>
          </w:p>
        </w:tc>
      </w:tr>
      <w:tr w14:paraId="7C797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Mar>
              <w:top w:w="85" w:type="dxa"/>
              <w:left w:w="70" w:type="dxa"/>
              <w:bottom w:w="85" w:type="dxa"/>
              <w:right w:w="70" w:type="dxa"/>
            </w:tcMar>
            <w:vAlign w:val="center"/>
          </w:tcPr>
          <w:p w14:paraId="061EAF2F">
            <w:pPr>
              <w:spacing w:line="240" w:lineRule="auto"/>
              <w:jc w:val="center"/>
            </w:pPr>
            <w:r>
              <w:rPr>
                <w:sz w:val="20"/>
              </w:rPr>
              <w:t>最终误差阈值</w:t>
            </w:r>
          </w:p>
        </w:tc>
        <w:tc>
          <w:tcPr>
            <w:tcW w:w="2381" w:type="dxa"/>
            <w:tcMar>
              <w:top w:w="85" w:type="dxa"/>
              <w:left w:w="70" w:type="dxa"/>
              <w:bottom w:w="85" w:type="dxa"/>
              <w:right w:w="70" w:type="dxa"/>
            </w:tcMar>
            <w:vAlign w:val="center"/>
          </w:tcPr>
          <w:p w14:paraId="623349E8">
            <w:pPr>
              <w:spacing w:line="240" w:lineRule="auto"/>
              <w:jc w:val="center"/>
            </w:pPr>
            <w:r>
              <w:rPr>
                <w:sz w:val="20"/>
              </w:rPr>
              <w:t>1m</w:t>
            </w:r>
          </w:p>
        </w:tc>
        <w:tc>
          <w:tcPr>
            <w:tcW w:w="4536" w:type="dxa"/>
            <w:tcMar>
              <w:top w:w="85" w:type="dxa"/>
              <w:left w:w="70" w:type="dxa"/>
              <w:bottom w:w="85" w:type="dxa"/>
              <w:right w:w="70" w:type="dxa"/>
            </w:tcMar>
            <w:vAlign w:val="center"/>
          </w:tcPr>
          <w:p w14:paraId="64A72D15">
            <w:pPr>
              <w:spacing w:line="240" w:lineRule="auto"/>
              <w:jc w:val="left"/>
            </w:pPr>
            <w:r>
              <w:rPr>
                <w:sz w:val="20"/>
              </w:rPr>
              <w:t>平均编队误差成功判据</w:t>
            </w:r>
          </w:p>
        </w:tc>
      </w:tr>
      <w:tr w14:paraId="01A1D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tcMar>
              <w:top w:w="85" w:type="dxa"/>
              <w:left w:w="70" w:type="dxa"/>
              <w:bottom w:w="85" w:type="dxa"/>
              <w:right w:w="70" w:type="dxa"/>
            </w:tcMar>
            <w:vAlign w:val="center"/>
          </w:tcPr>
          <w:p w14:paraId="5BB306AC">
            <w:pPr>
              <w:spacing w:line="240" w:lineRule="auto"/>
              <w:jc w:val="center"/>
            </w:pPr>
            <w:r>
              <w:rPr>
                <w:sz w:val="20"/>
              </w:rPr>
              <w:t>预测时域</w:t>
            </w:r>
          </w:p>
        </w:tc>
        <w:tc>
          <w:tcPr>
            <w:tcW w:w="2381" w:type="dxa"/>
            <w:tcBorders>
              <w:top w:val="nil"/>
              <w:left w:val="nil"/>
              <w:bottom w:val="single" w:color="000000" w:sz="12" w:space="0"/>
              <w:right w:val="nil"/>
            </w:tcBorders>
            <w:tcMar>
              <w:top w:w="85" w:type="dxa"/>
              <w:left w:w="70" w:type="dxa"/>
              <w:bottom w:w="85" w:type="dxa"/>
              <w:right w:w="70" w:type="dxa"/>
            </w:tcMar>
            <w:vAlign w:val="center"/>
          </w:tcPr>
          <w:p w14:paraId="7E13CE52">
            <w:pPr>
              <w:spacing w:line="240" w:lineRule="auto"/>
              <w:jc w:val="center"/>
            </w:pPr>
            <w:r>
              <w:rPr>
                <w:sz w:val="20"/>
              </w:rPr>
              <w:t>1.0s</w:t>
            </w:r>
          </w:p>
        </w:tc>
        <w:tc>
          <w:tcPr>
            <w:tcW w:w="4536" w:type="dxa"/>
            <w:tcBorders>
              <w:top w:val="nil"/>
              <w:left w:val="nil"/>
              <w:bottom w:val="single" w:color="000000" w:sz="12" w:space="0"/>
              <w:right w:val="nil"/>
            </w:tcBorders>
            <w:tcMar>
              <w:top w:w="85" w:type="dxa"/>
              <w:left w:w="70" w:type="dxa"/>
              <w:bottom w:w="85" w:type="dxa"/>
              <w:right w:w="70" w:type="dxa"/>
            </w:tcMar>
            <w:vAlign w:val="center"/>
          </w:tcPr>
          <w:p w14:paraId="58DF17D3">
            <w:pPr>
              <w:spacing w:line="240" w:lineRule="auto"/>
              <w:jc w:val="left"/>
            </w:pPr>
            <w:r>
              <w:rPr>
                <w:sz w:val="20"/>
              </w:rPr>
              <w:t>移动障碍物匀速外推时间</w:t>
            </w:r>
          </w:p>
        </w:tc>
      </w:tr>
    </w:tbl>
    <w:p w14:paraId="382FDAF7">
      <w:pPr>
        <w:pStyle w:val="168"/>
        <w:ind w:firstLine="480"/>
      </w:pPr>
      <w:r>
        <w:t>主要公共参数汇总见表</w:t>
      </w:r>
      <w:r>
        <w:fldChar w:fldCharType="begin"/>
      </w:r>
      <w:r>
        <w:instrText xml:space="preserve"> REF tbl1 \h </w:instrText>
      </w:r>
      <w:r>
        <w:fldChar w:fldCharType="separate"/>
      </w:r>
      <w:r>
        <w:t>1</w:t>
      </w:r>
      <w:r>
        <w:fldChar w:fldCharType="end"/>
      </w:r>
      <w:r>
        <w:t>。所有对比方法在同组实验中使用相同初始条件，使差异主要来自控制策略。</w:t>
      </w:r>
    </w:p>
    <w:p w14:paraId="1EEFF93F">
      <w:pPr>
        <w:pStyle w:val="3"/>
      </w:pPr>
      <w:bookmarkStart w:id="15" w:name="_Toc242520121"/>
      <w:r>
        <w:t>第三章 技术方案</w:t>
      </w:r>
      <w:bookmarkEnd w:id="15"/>
    </w:p>
    <w:p w14:paraId="773997B6">
      <w:pPr>
        <w:pStyle w:val="4"/>
      </w:pPr>
      <w:bookmarkStart w:id="16" w:name="_Toc242520122"/>
      <w:r>
        <w:t>3.1 系统总体架构</w:t>
      </w:r>
      <w:bookmarkEnd w:id="16"/>
    </w:p>
    <w:p w14:paraId="777E194D">
      <w:pPr>
        <w:pStyle w:val="5"/>
      </w:pPr>
      <w:bookmarkStart w:id="17" w:name="_Toc242520123"/>
      <w:r>
        <w:t>3.1.1 控制链与数据流</w:t>
      </w:r>
      <w:bookmarkEnd w:id="17"/>
    </w:p>
    <w:p w14:paraId="3B9D864D">
      <w:pPr>
        <w:pStyle w:val="168"/>
        <w:ind w:firstLine="480"/>
      </w:pPr>
      <w:r>
        <w:t>系统从任务参数、障碍物状态和编队构型出发，计算目标吸引、编队修正、障碍物排斥和机间分离等控制项；随后完成局部极小判断、速度限幅和平滑更新，得到下一时刻的无人机状态，并在仿真结束后统计安全性和编队性能。</w:t>
      </w:r>
    </w:p>
    <w:p w14:paraId="2535FE08">
      <w:pPr>
        <w:keepNext/>
        <w:jc w:val="center"/>
      </w:pPr>
      <w:r>
        <w:drawing>
          <wp:inline distT="0" distB="0" distL="0" distR="0">
            <wp:extent cx="5399405" cy="2819400"/>
            <wp:effectExtent l="0" t="0" r="0" b="0"/>
            <wp:docPr id="1" name="Picture 1" descr="多无人机编队与协同避障控制链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多无人机编队与协同避障控制链流程图"/>
                    <pic:cNvPicPr>
                      <a:picLocks noChangeAspect="1"/>
                    </pic:cNvPicPr>
                  </pic:nvPicPr>
                  <pic:blipFill>
                    <a:blip r:embed="rId12"/>
                    <a:stretch>
                      <a:fillRect/>
                    </a:stretch>
                  </pic:blipFill>
                  <pic:spPr>
                    <a:xfrm>
                      <a:off x="0" y="0"/>
                      <a:ext cx="5400000" cy="2820000"/>
                    </a:xfrm>
                    <a:prstGeom prst="rect">
                      <a:avLst/>
                    </a:prstGeom>
                  </pic:spPr>
                </pic:pic>
              </a:graphicData>
            </a:graphic>
          </wp:inline>
        </w:drawing>
      </w:r>
    </w:p>
    <w:p w14:paraId="235F4C61">
      <w:pPr>
        <w:pStyle w:val="15"/>
      </w:pPr>
      <w:r>
        <w:rPr>
          <w:b w:val="0"/>
        </w:rPr>
        <w:t>图</w:t>
      </w:r>
      <w:bookmarkStart w:id="18" w:name="fig1"/>
      <w:r>
        <w:fldChar w:fldCharType="begin"/>
      </w:r>
      <w:r>
        <w:instrText xml:space="preserve"> SEQ 图 \* ARABIC </w:instrText>
      </w:r>
      <w:r>
        <w:fldChar w:fldCharType="separate"/>
      </w:r>
      <w:r>
        <w:t>1</w:t>
      </w:r>
      <w:r>
        <w:fldChar w:fldCharType="end"/>
      </w:r>
      <w:bookmarkEnd w:id="18"/>
      <w:r>
        <w:rPr>
          <w:b w:val="0"/>
        </w:rPr>
        <w:t>多无人机编队与协同避障控制链</w:t>
      </w:r>
    </w:p>
    <w:p w14:paraId="1A01E60E">
      <w:pPr>
        <w:pStyle w:val="168"/>
        <w:ind w:firstLine="480"/>
      </w:pPr>
      <w:r>
        <w:t>如图</w:t>
      </w:r>
      <w:r>
        <w:fldChar w:fldCharType="begin"/>
      </w:r>
      <w:r>
        <w:instrText xml:space="preserve"> REF fig1 \h </w:instrText>
      </w:r>
      <w:r>
        <w:fldChar w:fldCharType="separate"/>
      </w:r>
      <w:r>
        <w:t>1</w:t>
      </w:r>
      <w:r>
        <w:fldChar w:fldCharType="end"/>
      </w:r>
      <w:r>
        <w:t>所示，轨迹状态在每个时间步反馈到控制器，形成闭环迭代。可视化模块读取状态历史，但不改变控制结果。</w:t>
      </w:r>
    </w:p>
    <w:p w14:paraId="55E35F22">
      <w:pPr>
        <w:pStyle w:val="5"/>
      </w:pPr>
      <w:bookmarkStart w:id="19" w:name="_Toc242520124"/>
      <w:r>
        <w:t>3.1.2 软件模块划分</w:t>
      </w:r>
      <w:bookmarkEnd w:id="19"/>
    </w:p>
    <w:p w14:paraId="0EC57019">
      <w:pPr>
        <w:pStyle w:val="168"/>
        <w:ind w:firstLine="480"/>
      </w:pPr>
      <w:r>
        <w:t>公共配置由config.py管理；models.py定义无人机和静态球形障碍物；controller.py实现编队控制、人工势场和显示姿态；simulator.py完成实验一。实验二至实验四分别由独立入口、仿真器和可视化模块组成，既复用公共控制逻辑，又隔离各实验的特有状态与指标。</w:t>
      </w:r>
    </w:p>
    <w:p w14:paraId="476A3344">
      <w:pPr>
        <w:pStyle w:val="4"/>
      </w:pPr>
      <w:bookmarkStart w:id="20" w:name="_Toc242520125"/>
      <w:r>
        <w:t>3.2 领航者—跟随者编队控制</w:t>
      </w:r>
      <w:bookmarkEnd w:id="20"/>
    </w:p>
    <w:p w14:paraId="503D9CC8">
      <w:pPr>
        <w:pStyle w:val="168"/>
        <w:ind w:firstLine="480"/>
      </w:pPr>
      <w:r>
        <w:t>领航者由目标吸引项驱动，基础速度命令为k_goal(p_goal-p₀)。跟随者的基础速度命令由位置修正项和速度一致项构成：</w:t>
      </w:r>
    </w:p>
    <w:p w14:paraId="66B47FC4">
      <w:pPr>
        <w:pStyle w:val="169"/>
      </w:pPr>
      <w:r>
        <w:rPr>
          <w:i/>
        </w:rPr>
        <w:t>v_form,ᵢ=k_form(p_d,ᵢ-pᵢ)+k_vel(v₀-vᵢ)</w:t>
      </w:r>
    </w:p>
    <w:p w14:paraId="35967D9C">
      <w:pPr>
        <w:pStyle w:val="168"/>
        <w:ind w:firstLine="480"/>
      </w:pPr>
      <w:r>
        <w:t>位置修正项将跟随者拉向队形中的目标位置，速度一致项减小其与领航者之间的速度差。当k_form增大时，编队形成更快，但横向姿态调整也更积极，因此需要通过实验考察响应速度与平稳性之间的折中。</w:t>
      </w:r>
    </w:p>
    <w:p w14:paraId="695DA9BA">
      <w:pPr>
        <w:pStyle w:val="4"/>
      </w:pPr>
      <w:bookmarkStart w:id="21" w:name="_Toc242520126"/>
      <w:r>
        <w:t>3.3 静态障碍物人工势场</w:t>
      </w:r>
      <w:bookmarkEnd w:id="21"/>
    </w:p>
    <w:p w14:paraId="49453F87">
      <w:pPr>
        <w:pStyle w:val="5"/>
      </w:pPr>
      <w:bookmarkStart w:id="22" w:name="_Toc242520127"/>
      <w:r>
        <w:t>3.3.1 障碍物表面净距离</w:t>
      </w:r>
      <w:bookmarkEnd w:id="22"/>
    </w:p>
    <w:p w14:paraId="00A2FAA9">
      <w:pPr>
        <w:pStyle w:val="168"/>
        <w:ind w:firstLine="480"/>
      </w:pPr>
      <w:r>
        <w:t>设无人机中心位置为p，球形障碍物中心和半径分别为c和r_obs，无人机等效半径为r_uav，则表面净距离为：</w:t>
      </w:r>
    </w:p>
    <w:p w14:paraId="0776C5FE">
      <w:pPr>
        <w:pStyle w:val="169"/>
      </w:pPr>
      <w:r>
        <w:rPr>
          <w:i/>
        </w:rPr>
        <w:t>ρ=||p-c||-r_obs-r_uav</w:t>
      </w:r>
    </w:p>
    <w:p w14:paraId="72965546">
      <w:pPr>
        <w:pStyle w:val="168"/>
        <w:ind w:firstLine="480"/>
      </w:pPr>
      <w:r>
        <w:t>当ρ大于影响距离ρ₀时，障碍物不产生排斥；当ρ小于ρ₀时，排斥项随距离减小快速增大。程序对分母设置最小值并限制排斥项模长，以避免ρ接近0时发生数值爆炸。</w:t>
      </w:r>
    </w:p>
    <w:p w14:paraId="0C524606">
      <w:pPr>
        <w:pStyle w:val="5"/>
      </w:pPr>
      <w:bookmarkStart w:id="23" w:name="_Toc242520128"/>
      <w:r>
        <w:t>3.3.2 排斥项</w:t>
      </w:r>
      <w:bookmarkEnd w:id="23"/>
    </w:p>
    <w:p w14:paraId="4B54F91E">
      <w:pPr>
        <w:pStyle w:val="169"/>
      </w:pPr>
      <w:r>
        <w:rPr>
          <w:i/>
        </w:rPr>
        <w:t>F_obs=k_obs(1/ρ-1/ρ₀)(1/ρ²)·(p-c)/||p-c||，ρ&lt;ρ₀</w:t>
      </w:r>
    </w:p>
    <w:p w14:paraId="15E5E2CC">
      <w:pPr>
        <w:pStyle w:val="168"/>
        <w:ind w:firstLine="480"/>
      </w:pPr>
      <w:r>
        <w:t>多个障碍物的排斥项直接累加。领航者将目标吸引、障碍排斥和机间分离相加；跟随者在此基础上还保留编队位置和速度一致控制。</w:t>
      </w:r>
    </w:p>
    <w:p w14:paraId="2F3A58FE">
      <w:pPr>
        <w:pStyle w:val="4"/>
      </w:pPr>
      <w:bookmarkStart w:id="24" w:name="_Toc242520129"/>
      <w:r>
        <w:t>3.4 无人机间防碰撞</w:t>
      </w:r>
      <w:bookmarkEnd w:id="24"/>
    </w:p>
    <w:p w14:paraId="6C74DA8B">
      <w:pPr>
        <w:pStyle w:val="168"/>
        <w:ind w:firstLine="480"/>
      </w:pPr>
      <w:r>
        <w:t>当两架无人机之间的中心距离小于安全距离d_safe时，产生方向相反的分离项。该项与障碍物排斥具有相似的距离衰减形式，但作用对象是无人机对。完全重合时采用由编号决定的固定分离方向，避免随机数破坏可复现性。</w:t>
      </w:r>
    </w:p>
    <w:p w14:paraId="59F0F145">
      <w:pPr>
        <w:pStyle w:val="169"/>
      </w:pPr>
      <w:r>
        <w:rPr>
          <w:i/>
        </w:rPr>
        <w:t>F_sep=k_sep(1/d-1/d_safe)(1/d²)·direction，d&lt;d_safe</w:t>
      </w:r>
    </w:p>
    <w:p w14:paraId="0B64B7C4">
      <w:pPr>
        <w:pStyle w:val="4"/>
      </w:pPr>
      <w:bookmarkStart w:id="25" w:name="_Toc242520130"/>
      <w:r>
        <w:t>3.5 局部极小检测与切向逃逸</w:t>
      </w:r>
      <w:bookmarkEnd w:id="25"/>
    </w:p>
    <w:p w14:paraId="31EA898F">
      <w:pPr>
        <w:pStyle w:val="5"/>
      </w:pPr>
      <w:bookmarkStart w:id="26" w:name="_Toc242520131"/>
      <w:r>
        <w:t>3.5.1 连续停滞判据</w:t>
      </w:r>
      <w:bookmarkEnd w:id="26"/>
    </w:p>
    <w:p w14:paraId="0DAC0500">
      <w:pPr>
        <w:pStyle w:val="168"/>
        <w:ind w:firstLine="480"/>
      </w:pPr>
      <w:r>
        <w:t>单个时间步的低速可能来自正常转向，不能直接判定为局部极小。系统保存最近20步的速度和任务距离，仅当无人机尚未接近目标、当前速度低于0.15m/s、附近存在障碍物、窗口内距离改善小于0.05m，并且上述条件连续满足指定步数时，才进入逃逸状态。</w:t>
      </w:r>
    </w:p>
    <w:p w14:paraId="1B488082">
      <w:pPr>
        <w:pStyle w:val="5"/>
      </w:pPr>
      <w:bookmarkStart w:id="27" w:name="_Toc242520132"/>
      <w:r>
        <w:t>3.5.2 切向逃逸方向</w:t>
      </w:r>
      <w:bookmarkEnd w:id="27"/>
    </w:p>
    <w:p w14:paraId="4776B4D9">
      <w:pPr>
        <w:pStyle w:val="168"/>
        <w:ind w:firstLine="480"/>
      </w:pPr>
      <w:r>
        <w:t>设n为障碍物中心指向无人机的径向单位向量，则通过与竖直轴叉乘获得侧向单位向量t，并叠加大小为k_escape的切向速度项：</w:t>
      </w:r>
    </w:p>
    <w:p w14:paraId="3004B676">
      <w:pPr>
        <w:pStyle w:val="169"/>
      </w:pPr>
      <w:r>
        <w:rPr>
          <w:i/>
        </w:rPr>
        <w:t>t=normalize(n×[0,0,1])，F_escape=k_escape·t</w:t>
      </w:r>
    </w:p>
    <w:p w14:paraId="3FD8873D">
      <w:pPr>
        <w:pStyle w:val="168"/>
        <w:ind w:firstLine="480"/>
      </w:pPr>
      <w:r>
        <w:t>当叉乘结果过小时改用[1,0,0]作为参考轴。绕行方向由无人机编号和领航者方向确定，使相同初始条件获得确定性结果。</w:t>
      </w:r>
    </w:p>
    <w:p w14:paraId="70C8F5BD">
      <w:pPr>
        <w:pStyle w:val="4"/>
      </w:pPr>
      <w:bookmarkStart w:id="28" w:name="_Toc242520133"/>
      <w:r>
        <w:t>3.6 移动障碍物预测避障</w:t>
      </w:r>
      <w:bookmarkEnd w:id="28"/>
    </w:p>
    <w:p w14:paraId="688857E8">
      <w:pPr>
        <w:pStyle w:val="168"/>
        <w:ind w:firstLine="480"/>
      </w:pPr>
      <w:r>
        <w:t>移动障碍物真实位置按恒速模型更新。当前位置方法直接使用c(k)计算排斥项；预测方法以固定时域T_pred外推未来位置：</w:t>
      </w:r>
    </w:p>
    <w:p w14:paraId="51A1500C">
      <w:pPr>
        <w:pStyle w:val="169"/>
      </w:pPr>
      <w:r>
        <w:rPr>
          <w:i/>
        </w:rPr>
        <w:t>c_pred(k)=c(k)+T_pred·v_obs</w:t>
      </w:r>
    </w:p>
    <w:p w14:paraId="3488C45C">
      <w:pPr>
        <w:pStyle w:val="168"/>
        <w:ind w:firstLine="480"/>
      </w:pPr>
      <w:r>
        <w:t>预测位置只用于控制决策，障碍物真实轨迹和碰撞检测仍使用c(k)。该处理避免将预测误差掩盖为碰撞检测误差。固定时域能够提供提前量，但其效果与障碍物速度和相遇几何关系密切相关。</w:t>
      </w:r>
    </w:p>
    <w:p w14:paraId="7DE1DBC1">
      <w:pPr>
        <w:pStyle w:val="4"/>
      </w:pPr>
      <w:bookmarkStart w:id="29" w:name="_Toc242520134"/>
      <w:r>
        <w:t>3.7 数值稳定性与可复现性</w:t>
      </w:r>
      <w:bookmarkEnd w:id="29"/>
    </w:p>
    <w:p w14:paraId="5CB86F40">
      <w:pPr>
        <w:pStyle w:val="168"/>
        <w:ind w:firstLine="480"/>
      </w:pPr>
      <w:r>
        <w:t>所有距离归一化均设置epsilon保护，速度按模长限幅，姿态角具有边界，批量运行每次重新创建无人机与障碍物。同一随机种子下的对比方法共享初始条件；关闭可视化参数不会改变轨迹。碰撞事件采用连续接触去重，同一对无人机的(i,j)和(j,i)只记录为一个事件。</w:t>
      </w:r>
    </w:p>
    <w:p w14:paraId="2A90D912">
      <w:pPr>
        <w:pStyle w:val="3"/>
      </w:pPr>
      <w:bookmarkStart w:id="30" w:name="_Toc242520135"/>
      <w:r>
        <w:t>第四章 实验设计</w:t>
      </w:r>
      <w:bookmarkEnd w:id="30"/>
    </w:p>
    <w:p w14:paraId="11E453D2">
      <w:pPr>
        <w:pStyle w:val="4"/>
      </w:pPr>
      <w:bookmarkStart w:id="31" w:name="_Toc242520136"/>
      <w:r>
        <w:t>4.1 实验平台与评价方法</w:t>
      </w:r>
      <w:bookmarkEnd w:id="31"/>
    </w:p>
    <w:p w14:paraId="7F704F51">
      <w:pPr>
        <w:pStyle w:val="168"/>
        <w:ind w:firstLine="480"/>
      </w:pPr>
      <w:r>
        <w:t>仿真程序由Python实现，NumPy用于向量计算，Matplotlib用于三维轨迹、误差曲线和动画绘制，Pillow用于保存GIF。实验结果分别写入CSV、JSON和NPZ文件，图像仅用于展示，统计结论以结构化指标文件为依据。</w:t>
      </w:r>
    </w:p>
    <w:p w14:paraId="129FC0D4">
      <w:pPr>
        <w:pStyle w:val="4"/>
      </w:pPr>
      <w:bookmarkStart w:id="32" w:name="_Toc242520137"/>
      <w:r>
        <w:t>4.2 实验一：编队形成与保持</w:t>
      </w:r>
      <w:bookmarkEnd w:id="32"/>
    </w:p>
    <w:p w14:paraId="15B535CC">
      <w:pPr>
        <w:pStyle w:val="168"/>
        <w:ind w:firstLine="480"/>
      </w:pPr>
      <w:r>
        <w:t>在无障碍物环境中比较k_form=0.3、0.6和1.0。3组实验使用相同初始扰动，考察完成时间、全过程平均编队误差、最大误差、最终误差、总航程和姿态变化。该实验用于验证基础编队控制，并观察控制增益的影响。</w:t>
      </w:r>
    </w:p>
    <w:p w14:paraId="63DD9019">
      <w:pPr>
        <w:keepNext/>
        <w:jc w:val="center"/>
      </w:pPr>
      <w:r>
        <w:drawing>
          <wp:inline distT="0" distB="0" distL="0" distR="0">
            <wp:extent cx="5111750" cy="3252470"/>
            <wp:effectExtent l="0" t="0" r="0" b="0"/>
            <wp:docPr id="2" name="Picture 2" descr="编队增益0.6时的三维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编队增益0.6时的三维轨迹"/>
                    <pic:cNvPicPr>
                      <a:picLocks noChangeAspect="1"/>
                    </pic:cNvPicPr>
                  </pic:nvPicPr>
                  <pic:blipFill>
                    <a:blip r:embed="rId13"/>
                    <a:stretch>
                      <a:fillRect/>
                    </a:stretch>
                  </pic:blipFill>
                  <pic:spPr>
                    <a:xfrm>
                      <a:off x="0" y="0"/>
                      <a:ext cx="5112000" cy="3253091"/>
                    </a:xfrm>
                    <a:prstGeom prst="rect">
                      <a:avLst/>
                    </a:prstGeom>
                  </pic:spPr>
                </pic:pic>
              </a:graphicData>
            </a:graphic>
          </wp:inline>
        </w:drawing>
      </w:r>
    </w:p>
    <w:p w14:paraId="45EE09BD">
      <w:pPr>
        <w:pStyle w:val="15"/>
      </w:pPr>
      <w:r>
        <w:rPr>
          <w:b w:val="0"/>
        </w:rPr>
        <w:t>图</w:t>
      </w:r>
      <w:bookmarkStart w:id="33" w:name="fig2"/>
      <w:r>
        <w:fldChar w:fldCharType="begin"/>
      </w:r>
      <w:r>
        <w:instrText xml:space="preserve"> SEQ 图 \* ARABIC </w:instrText>
      </w:r>
      <w:r>
        <w:fldChar w:fldCharType="separate"/>
      </w:r>
      <w:r>
        <w:t>2</w:t>
      </w:r>
      <w:r>
        <w:fldChar w:fldCharType="end"/>
      </w:r>
      <w:bookmarkEnd w:id="33"/>
      <w:r>
        <w:rPr>
          <w:b w:val="0"/>
        </w:rPr>
        <w:t>编队增益为0.6时的三维飞行轨迹</w:t>
      </w:r>
    </w:p>
    <w:p w14:paraId="57F87EC3">
      <w:pPr>
        <w:pStyle w:val="168"/>
        <w:ind w:firstLine="480"/>
      </w:pPr>
      <w:r>
        <w:t>图</w:t>
      </w:r>
      <w:r>
        <w:fldChar w:fldCharType="begin"/>
      </w:r>
      <w:r>
        <w:instrText xml:space="preserve"> REF fig2 \h </w:instrText>
      </w:r>
      <w:r>
        <w:fldChar w:fldCharType="separate"/>
      </w:r>
      <w:r>
        <w:t>2</w:t>
      </w:r>
      <w:r>
        <w:fldChar w:fldCharType="end"/>
      </w:r>
      <w:r>
        <w:t>给出了代表性三维轨迹。领航者沿目标方向飞行，跟随者从带扰动的初始位置逐步收敛到楔形编队。</w:t>
      </w:r>
    </w:p>
    <w:p w14:paraId="7323D647">
      <w:pPr>
        <w:pStyle w:val="4"/>
      </w:pPr>
      <w:bookmarkStart w:id="34" w:name="_Toc242520138"/>
      <w:r>
        <w:t>4.3 实验二：静态障碍物避障</w:t>
      </w:r>
      <w:bookmarkEnd w:id="34"/>
    </w:p>
    <w:p w14:paraId="40E06106">
      <w:pPr>
        <w:pStyle w:val="168"/>
        <w:ind w:firstLine="480"/>
      </w:pPr>
      <w:r>
        <w:t>在[25,0,12]m处设置半径为4m的球形障碍物，比较无避障、仅障碍物人工势场、人工势场加机间防碰撞3种方法。重点统计障碍物碰撞次数、最小障碍物净距离、最小机间距离、完成时间、总航程和编队误差。</w:t>
      </w:r>
    </w:p>
    <w:p w14:paraId="7AF6E723">
      <w:pPr>
        <w:pStyle w:val="4"/>
      </w:pPr>
      <w:bookmarkStart w:id="35" w:name="_Toc242520139"/>
      <w:r>
        <w:t>4.4 实验三：局部极小改进</w:t>
      </w:r>
      <w:bookmarkEnd w:id="35"/>
    </w:p>
    <w:p w14:paraId="6D0E2040">
      <w:pPr>
        <w:pStyle w:val="168"/>
        <w:ind w:firstLine="480"/>
      </w:pPr>
      <w:r>
        <w:t>在对称多障碍物场景中比较标准人工势场与加入切向逃逸的改进方法。每种方法运行10个固定随机种子，单次失败不终止批量实验。成功率为首要指标，同时统计成功样本完成时间、总航程、编队误差、局部极小检测次数和逃逸启用次数。</w:t>
      </w:r>
    </w:p>
    <w:p w14:paraId="51F81EE0">
      <w:pPr>
        <w:pStyle w:val="4"/>
      </w:pPr>
      <w:bookmarkStart w:id="36" w:name="_Toc242520140"/>
      <w:r>
        <w:t>4.5 实验四：移动障碍物预测</w:t>
      </w:r>
      <w:bookmarkEnd w:id="36"/>
    </w:p>
    <w:p w14:paraId="36C5594F">
      <w:pPr>
        <w:pStyle w:val="168"/>
        <w:ind w:firstLine="480"/>
      </w:pPr>
      <w:r>
        <w:t>移动障碍物从[25,-12,12]m出发，沿y轴正方向穿过集群路径。分别测试0.5m/s、1.0m/s和1.5m/s，每种速度比较当前位置与预测位置方法，并对每个组合运行5个固定随机种子，共30次运行。</w:t>
      </w:r>
    </w:p>
    <w:p w14:paraId="4BFFEEAF">
      <w:pPr>
        <w:pStyle w:val="3"/>
      </w:pPr>
      <w:bookmarkStart w:id="37" w:name="_Toc242520141"/>
      <w:r>
        <w:t>第五章 结果与分析</w:t>
      </w:r>
      <w:bookmarkEnd w:id="37"/>
    </w:p>
    <w:p w14:paraId="34749840">
      <w:pPr>
        <w:pStyle w:val="4"/>
      </w:pPr>
      <w:bookmarkStart w:id="38" w:name="_Toc242520142"/>
      <w:r>
        <w:t>5.1 编队增益对形成性能的影响</w:t>
      </w:r>
      <w:bookmarkEnd w:id="38"/>
    </w:p>
    <w:p w14:paraId="78019F92">
      <w:pPr>
        <w:pStyle w:val="15"/>
        <w:keepNext/>
      </w:pPr>
      <w:r>
        <w:rPr>
          <w:b w:val="0"/>
        </w:rPr>
        <w:t>表</w:t>
      </w:r>
      <w:bookmarkStart w:id="39" w:name="tbl2"/>
      <w:r>
        <w:fldChar w:fldCharType="begin"/>
      </w:r>
      <w:r>
        <w:instrText xml:space="preserve"> SEQ 表 \* ARABIC </w:instrText>
      </w:r>
      <w:r>
        <w:fldChar w:fldCharType="separate"/>
      </w:r>
      <w:r>
        <w:t>2</w:t>
      </w:r>
      <w:r>
        <w:fldChar w:fldCharType="end"/>
      </w:r>
      <w:bookmarkEnd w:id="39"/>
      <w:r>
        <w:rPr>
          <w:b w:val="0"/>
        </w:rPr>
        <w:t>不同编队增益下的主要结果</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1134"/>
        <w:gridCol w:w="1134"/>
        <w:gridCol w:w="1474"/>
        <w:gridCol w:w="1474"/>
        <w:gridCol w:w="1474"/>
        <w:gridCol w:w="1474"/>
      </w:tblGrid>
      <w:tr w14:paraId="0D258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2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71539973">
            <w:pPr>
              <w:spacing w:line="240" w:lineRule="auto"/>
              <w:jc w:val="center"/>
            </w:pPr>
            <w:r>
              <w:rPr>
                <w:b/>
                <w:sz w:val="17"/>
              </w:rPr>
              <w:t>k_form</w:t>
            </w:r>
          </w:p>
        </w:tc>
        <w:tc>
          <w:tcPr>
            <w:tcW w:w="113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2F32C2E5">
            <w:pPr>
              <w:spacing w:line="240" w:lineRule="auto"/>
              <w:jc w:val="center"/>
            </w:pPr>
            <w:r>
              <w:rPr>
                <w:b/>
                <w:sz w:val="17"/>
              </w:rPr>
              <w:t>完成任务</w:t>
            </w:r>
          </w:p>
        </w:tc>
        <w:tc>
          <w:tcPr>
            <w:tcW w:w="113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496B973E">
            <w:pPr>
              <w:spacing w:line="240" w:lineRule="auto"/>
              <w:jc w:val="center"/>
            </w:pPr>
            <w:r>
              <w:rPr>
                <w:b/>
                <w:sz w:val="17"/>
              </w:rPr>
              <w:t>时间/s</w:t>
            </w:r>
          </w:p>
        </w:tc>
        <w:tc>
          <w:tcPr>
            <w:tcW w:w="147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3F960D60">
            <w:pPr>
              <w:spacing w:line="240" w:lineRule="auto"/>
              <w:jc w:val="center"/>
            </w:pPr>
            <w:r>
              <w:rPr>
                <w:b/>
                <w:sz w:val="17"/>
              </w:rPr>
              <w:t>平均误差/m</w:t>
            </w:r>
          </w:p>
        </w:tc>
        <w:tc>
          <w:tcPr>
            <w:tcW w:w="147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7A8BEC45">
            <w:pPr>
              <w:spacing w:line="240" w:lineRule="auto"/>
              <w:jc w:val="center"/>
            </w:pPr>
            <w:r>
              <w:rPr>
                <w:b/>
                <w:sz w:val="17"/>
              </w:rPr>
              <w:t>最大误差/m</w:t>
            </w:r>
          </w:p>
        </w:tc>
        <w:tc>
          <w:tcPr>
            <w:tcW w:w="147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64F40F72">
            <w:pPr>
              <w:spacing w:line="240" w:lineRule="auto"/>
              <w:jc w:val="center"/>
            </w:pPr>
            <w:r>
              <w:rPr>
                <w:b/>
                <w:sz w:val="17"/>
              </w:rPr>
              <w:t>最终误差/m</w:t>
            </w:r>
          </w:p>
        </w:tc>
        <w:tc>
          <w:tcPr>
            <w:tcW w:w="147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02017657">
            <w:pPr>
              <w:spacing w:line="240" w:lineRule="auto"/>
              <w:jc w:val="center"/>
            </w:pPr>
            <w:r>
              <w:rPr>
                <w:b/>
                <w:sz w:val="17"/>
              </w:rPr>
              <w:t>总航程/m</w:t>
            </w:r>
          </w:p>
        </w:tc>
      </w:tr>
      <w:tr w14:paraId="099A0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20" w:type="dxa"/>
            <w:tcMar>
              <w:top w:w="85" w:type="dxa"/>
              <w:left w:w="70" w:type="dxa"/>
              <w:bottom w:w="85" w:type="dxa"/>
              <w:right w:w="70" w:type="dxa"/>
            </w:tcMar>
            <w:vAlign w:val="center"/>
          </w:tcPr>
          <w:p w14:paraId="73AA899B">
            <w:pPr>
              <w:spacing w:line="240" w:lineRule="auto"/>
              <w:jc w:val="center"/>
            </w:pPr>
            <w:r>
              <w:rPr>
                <w:sz w:val="17"/>
              </w:rPr>
              <w:t>0.3</w:t>
            </w:r>
          </w:p>
        </w:tc>
        <w:tc>
          <w:tcPr>
            <w:tcW w:w="1134" w:type="dxa"/>
            <w:tcMar>
              <w:top w:w="85" w:type="dxa"/>
              <w:left w:w="70" w:type="dxa"/>
              <w:bottom w:w="85" w:type="dxa"/>
              <w:right w:w="70" w:type="dxa"/>
            </w:tcMar>
            <w:vAlign w:val="center"/>
          </w:tcPr>
          <w:p w14:paraId="706DFC34">
            <w:pPr>
              <w:spacing w:line="240" w:lineRule="auto"/>
              <w:jc w:val="center"/>
            </w:pPr>
            <w:r>
              <w:rPr>
                <w:sz w:val="17"/>
              </w:rPr>
              <w:t>是</w:t>
            </w:r>
          </w:p>
        </w:tc>
        <w:tc>
          <w:tcPr>
            <w:tcW w:w="1134" w:type="dxa"/>
            <w:tcMar>
              <w:top w:w="85" w:type="dxa"/>
              <w:left w:w="70" w:type="dxa"/>
              <w:bottom w:w="85" w:type="dxa"/>
              <w:right w:w="70" w:type="dxa"/>
            </w:tcMar>
            <w:vAlign w:val="center"/>
          </w:tcPr>
          <w:p w14:paraId="46714004">
            <w:pPr>
              <w:spacing w:line="240" w:lineRule="auto"/>
              <w:jc w:val="center"/>
            </w:pPr>
            <w:r>
              <w:rPr>
                <w:sz w:val="17"/>
              </w:rPr>
              <w:t>26.75</w:t>
            </w:r>
          </w:p>
        </w:tc>
        <w:tc>
          <w:tcPr>
            <w:tcW w:w="1474" w:type="dxa"/>
            <w:tcMar>
              <w:top w:w="85" w:type="dxa"/>
              <w:left w:w="70" w:type="dxa"/>
              <w:bottom w:w="85" w:type="dxa"/>
              <w:right w:w="70" w:type="dxa"/>
            </w:tcMar>
            <w:vAlign w:val="center"/>
          </w:tcPr>
          <w:p w14:paraId="01B1AD4D">
            <w:pPr>
              <w:spacing w:line="240" w:lineRule="auto"/>
              <w:jc w:val="center"/>
            </w:pPr>
            <w:r>
              <w:rPr>
                <w:sz w:val="17"/>
              </w:rPr>
              <w:t>6.055</w:t>
            </w:r>
          </w:p>
        </w:tc>
        <w:tc>
          <w:tcPr>
            <w:tcW w:w="1474" w:type="dxa"/>
            <w:tcMar>
              <w:top w:w="85" w:type="dxa"/>
              <w:left w:w="70" w:type="dxa"/>
              <w:bottom w:w="85" w:type="dxa"/>
              <w:right w:w="70" w:type="dxa"/>
            </w:tcMar>
            <w:vAlign w:val="center"/>
          </w:tcPr>
          <w:p w14:paraId="18522044">
            <w:pPr>
              <w:spacing w:line="240" w:lineRule="auto"/>
              <w:jc w:val="center"/>
            </w:pPr>
            <w:r>
              <w:rPr>
                <w:sz w:val="17"/>
              </w:rPr>
              <w:t>9.737</w:t>
            </w:r>
          </w:p>
        </w:tc>
        <w:tc>
          <w:tcPr>
            <w:tcW w:w="1474" w:type="dxa"/>
            <w:tcMar>
              <w:top w:w="85" w:type="dxa"/>
              <w:left w:w="70" w:type="dxa"/>
              <w:bottom w:w="85" w:type="dxa"/>
              <w:right w:w="70" w:type="dxa"/>
            </w:tcMar>
            <w:vAlign w:val="center"/>
          </w:tcPr>
          <w:p w14:paraId="21AC9A83">
            <w:pPr>
              <w:spacing w:line="240" w:lineRule="auto"/>
              <w:jc w:val="center"/>
            </w:pPr>
            <w:r>
              <w:rPr>
                <w:sz w:val="17"/>
              </w:rPr>
              <w:t>0.991</w:t>
            </w:r>
          </w:p>
        </w:tc>
        <w:tc>
          <w:tcPr>
            <w:tcW w:w="1474" w:type="dxa"/>
            <w:tcMar>
              <w:top w:w="85" w:type="dxa"/>
              <w:left w:w="70" w:type="dxa"/>
              <w:bottom w:w="85" w:type="dxa"/>
              <w:right w:w="70" w:type="dxa"/>
            </w:tcMar>
            <w:vAlign w:val="center"/>
          </w:tcPr>
          <w:p w14:paraId="75B05AD8">
            <w:pPr>
              <w:spacing w:line="240" w:lineRule="auto"/>
              <w:jc w:val="center"/>
            </w:pPr>
            <w:r>
              <w:rPr>
                <w:sz w:val="17"/>
              </w:rPr>
              <w:t>244.358</w:t>
            </w:r>
          </w:p>
        </w:tc>
      </w:tr>
      <w:tr w14:paraId="1474D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20" w:type="dxa"/>
            <w:tcMar>
              <w:top w:w="85" w:type="dxa"/>
              <w:left w:w="70" w:type="dxa"/>
              <w:bottom w:w="85" w:type="dxa"/>
              <w:right w:w="70" w:type="dxa"/>
            </w:tcMar>
            <w:vAlign w:val="center"/>
          </w:tcPr>
          <w:p w14:paraId="75001981">
            <w:pPr>
              <w:spacing w:line="240" w:lineRule="auto"/>
              <w:jc w:val="center"/>
            </w:pPr>
            <w:r>
              <w:rPr>
                <w:sz w:val="17"/>
              </w:rPr>
              <w:t>0.6</w:t>
            </w:r>
          </w:p>
        </w:tc>
        <w:tc>
          <w:tcPr>
            <w:tcW w:w="1134" w:type="dxa"/>
            <w:tcMar>
              <w:top w:w="85" w:type="dxa"/>
              <w:left w:w="70" w:type="dxa"/>
              <w:bottom w:w="85" w:type="dxa"/>
              <w:right w:w="70" w:type="dxa"/>
            </w:tcMar>
            <w:vAlign w:val="center"/>
          </w:tcPr>
          <w:p w14:paraId="1FDF5C35">
            <w:pPr>
              <w:spacing w:line="240" w:lineRule="auto"/>
              <w:jc w:val="center"/>
            </w:pPr>
            <w:r>
              <w:rPr>
                <w:sz w:val="17"/>
              </w:rPr>
              <w:t>是</w:t>
            </w:r>
          </w:p>
        </w:tc>
        <w:tc>
          <w:tcPr>
            <w:tcW w:w="1134" w:type="dxa"/>
            <w:tcMar>
              <w:top w:w="85" w:type="dxa"/>
              <w:left w:w="70" w:type="dxa"/>
              <w:bottom w:w="85" w:type="dxa"/>
              <w:right w:w="70" w:type="dxa"/>
            </w:tcMar>
            <w:vAlign w:val="center"/>
          </w:tcPr>
          <w:p w14:paraId="56E117EC">
            <w:pPr>
              <w:spacing w:line="240" w:lineRule="auto"/>
              <w:jc w:val="center"/>
            </w:pPr>
            <w:r>
              <w:rPr>
                <w:sz w:val="17"/>
              </w:rPr>
              <w:t>20.65</w:t>
            </w:r>
          </w:p>
        </w:tc>
        <w:tc>
          <w:tcPr>
            <w:tcW w:w="1474" w:type="dxa"/>
            <w:tcMar>
              <w:top w:w="85" w:type="dxa"/>
              <w:left w:w="70" w:type="dxa"/>
              <w:bottom w:w="85" w:type="dxa"/>
              <w:right w:w="70" w:type="dxa"/>
            </w:tcMar>
            <w:vAlign w:val="center"/>
          </w:tcPr>
          <w:p w14:paraId="145F9B31">
            <w:pPr>
              <w:spacing w:line="240" w:lineRule="auto"/>
              <w:jc w:val="center"/>
            </w:pPr>
            <w:r>
              <w:rPr>
                <w:sz w:val="17"/>
              </w:rPr>
              <w:t>3.947</w:t>
            </w:r>
          </w:p>
        </w:tc>
        <w:tc>
          <w:tcPr>
            <w:tcW w:w="1474" w:type="dxa"/>
            <w:tcMar>
              <w:top w:w="85" w:type="dxa"/>
              <w:left w:w="70" w:type="dxa"/>
              <w:bottom w:w="85" w:type="dxa"/>
              <w:right w:w="70" w:type="dxa"/>
            </w:tcMar>
            <w:vAlign w:val="center"/>
          </w:tcPr>
          <w:p w14:paraId="32D17434">
            <w:pPr>
              <w:spacing w:line="240" w:lineRule="auto"/>
              <w:jc w:val="center"/>
            </w:pPr>
            <w:r>
              <w:rPr>
                <w:sz w:val="17"/>
              </w:rPr>
              <w:t>4.998</w:t>
            </w:r>
          </w:p>
        </w:tc>
        <w:tc>
          <w:tcPr>
            <w:tcW w:w="1474" w:type="dxa"/>
            <w:tcMar>
              <w:top w:w="85" w:type="dxa"/>
              <w:left w:w="70" w:type="dxa"/>
              <w:bottom w:w="85" w:type="dxa"/>
              <w:right w:w="70" w:type="dxa"/>
            </w:tcMar>
            <w:vAlign w:val="center"/>
          </w:tcPr>
          <w:p w14:paraId="2863BAB8">
            <w:pPr>
              <w:spacing w:line="240" w:lineRule="auto"/>
              <w:jc w:val="center"/>
            </w:pPr>
            <w:r>
              <w:rPr>
                <w:sz w:val="17"/>
              </w:rPr>
              <w:t>0.985</w:t>
            </w:r>
          </w:p>
        </w:tc>
        <w:tc>
          <w:tcPr>
            <w:tcW w:w="1474" w:type="dxa"/>
            <w:tcMar>
              <w:top w:w="85" w:type="dxa"/>
              <w:left w:w="70" w:type="dxa"/>
              <w:bottom w:w="85" w:type="dxa"/>
              <w:right w:w="70" w:type="dxa"/>
            </w:tcMar>
            <w:vAlign w:val="center"/>
          </w:tcPr>
          <w:p w14:paraId="14FEF7CB">
            <w:pPr>
              <w:spacing w:line="240" w:lineRule="auto"/>
              <w:jc w:val="center"/>
            </w:pPr>
            <w:r>
              <w:rPr>
                <w:sz w:val="17"/>
              </w:rPr>
              <w:t>244.577</w:t>
            </w:r>
          </w:p>
        </w:tc>
      </w:tr>
      <w:tr w14:paraId="5EA01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20" w:type="dxa"/>
            <w:tcBorders>
              <w:top w:val="nil"/>
              <w:left w:val="nil"/>
              <w:bottom w:val="single" w:color="000000" w:sz="12" w:space="0"/>
              <w:right w:val="nil"/>
            </w:tcBorders>
            <w:tcMar>
              <w:top w:w="85" w:type="dxa"/>
              <w:left w:w="70" w:type="dxa"/>
              <w:bottom w:w="85" w:type="dxa"/>
              <w:right w:w="70" w:type="dxa"/>
            </w:tcMar>
            <w:vAlign w:val="center"/>
          </w:tcPr>
          <w:p w14:paraId="6254A955">
            <w:pPr>
              <w:spacing w:line="240" w:lineRule="auto"/>
              <w:jc w:val="center"/>
            </w:pPr>
            <w:r>
              <w:rPr>
                <w:sz w:val="17"/>
              </w:rPr>
              <w:t>1.0</w:t>
            </w:r>
          </w:p>
        </w:tc>
        <w:tc>
          <w:tcPr>
            <w:tcW w:w="1134" w:type="dxa"/>
            <w:tcBorders>
              <w:top w:val="nil"/>
              <w:left w:val="nil"/>
              <w:bottom w:val="single" w:color="000000" w:sz="12" w:space="0"/>
              <w:right w:val="nil"/>
            </w:tcBorders>
            <w:tcMar>
              <w:top w:w="85" w:type="dxa"/>
              <w:left w:w="70" w:type="dxa"/>
              <w:bottom w:w="85" w:type="dxa"/>
              <w:right w:w="70" w:type="dxa"/>
            </w:tcMar>
            <w:vAlign w:val="center"/>
          </w:tcPr>
          <w:p w14:paraId="64F11A5D">
            <w:pPr>
              <w:spacing w:line="240" w:lineRule="auto"/>
              <w:jc w:val="center"/>
            </w:pPr>
            <w:r>
              <w:rPr>
                <w:sz w:val="17"/>
              </w:rPr>
              <w:t>是</w:t>
            </w:r>
          </w:p>
        </w:tc>
        <w:tc>
          <w:tcPr>
            <w:tcW w:w="1134" w:type="dxa"/>
            <w:tcBorders>
              <w:top w:val="nil"/>
              <w:left w:val="nil"/>
              <w:bottom w:val="single" w:color="000000" w:sz="12" w:space="0"/>
              <w:right w:val="nil"/>
            </w:tcBorders>
            <w:tcMar>
              <w:top w:w="85" w:type="dxa"/>
              <w:left w:w="70" w:type="dxa"/>
              <w:bottom w:w="85" w:type="dxa"/>
              <w:right w:w="70" w:type="dxa"/>
            </w:tcMar>
            <w:vAlign w:val="center"/>
          </w:tcPr>
          <w:p w14:paraId="108D3EA0">
            <w:pPr>
              <w:spacing w:line="240" w:lineRule="auto"/>
              <w:jc w:val="center"/>
            </w:pPr>
            <w:r>
              <w:rPr>
                <w:sz w:val="17"/>
              </w:rPr>
              <w:t>18.35</w:t>
            </w:r>
          </w:p>
        </w:tc>
        <w:tc>
          <w:tcPr>
            <w:tcW w:w="1474" w:type="dxa"/>
            <w:tcBorders>
              <w:top w:val="nil"/>
              <w:left w:val="nil"/>
              <w:bottom w:val="single" w:color="000000" w:sz="12" w:space="0"/>
              <w:right w:val="nil"/>
            </w:tcBorders>
            <w:tcMar>
              <w:top w:w="85" w:type="dxa"/>
              <w:left w:w="70" w:type="dxa"/>
              <w:bottom w:w="85" w:type="dxa"/>
              <w:right w:w="70" w:type="dxa"/>
            </w:tcMar>
            <w:vAlign w:val="center"/>
          </w:tcPr>
          <w:p w14:paraId="15A835A0">
            <w:pPr>
              <w:spacing w:line="240" w:lineRule="auto"/>
              <w:jc w:val="center"/>
            </w:pPr>
            <w:r>
              <w:rPr>
                <w:sz w:val="17"/>
              </w:rPr>
              <w:t>2.662</w:t>
            </w:r>
          </w:p>
        </w:tc>
        <w:tc>
          <w:tcPr>
            <w:tcW w:w="1474" w:type="dxa"/>
            <w:tcBorders>
              <w:top w:val="nil"/>
              <w:left w:val="nil"/>
              <w:bottom w:val="single" w:color="000000" w:sz="12" w:space="0"/>
              <w:right w:val="nil"/>
            </w:tcBorders>
            <w:tcMar>
              <w:top w:w="85" w:type="dxa"/>
              <w:left w:w="70" w:type="dxa"/>
              <w:bottom w:w="85" w:type="dxa"/>
              <w:right w:w="70" w:type="dxa"/>
            </w:tcMar>
            <w:vAlign w:val="center"/>
          </w:tcPr>
          <w:p w14:paraId="711E091F">
            <w:pPr>
              <w:spacing w:line="240" w:lineRule="auto"/>
              <w:jc w:val="center"/>
            </w:pPr>
            <w:r>
              <w:rPr>
                <w:sz w:val="17"/>
              </w:rPr>
              <w:t>3.000</w:t>
            </w:r>
          </w:p>
        </w:tc>
        <w:tc>
          <w:tcPr>
            <w:tcW w:w="1474" w:type="dxa"/>
            <w:tcBorders>
              <w:top w:val="nil"/>
              <w:left w:val="nil"/>
              <w:bottom w:val="single" w:color="000000" w:sz="12" w:space="0"/>
              <w:right w:val="nil"/>
            </w:tcBorders>
            <w:tcMar>
              <w:top w:w="85" w:type="dxa"/>
              <w:left w:w="70" w:type="dxa"/>
              <w:bottom w:w="85" w:type="dxa"/>
              <w:right w:w="70" w:type="dxa"/>
            </w:tcMar>
            <w:vAlign w:val="center"/>
          </w:tcPr>
          <w:p w14:paraId="2850EDD6">
            <w:pPr>
              <w:spacing w:line="240" w:lineRule="auto"/>
              <w:jc w:val="center"/>
            </w:pPr>
            <w:r>
              <w:rPr>
                <w:sz w:val="17"/>
              </w:rPr>
              <w:t>0.990</w:t>
            </w:r>
          </w:p>
        </w:tc>
        <w:tc>
          <w:tcPr>
            <w:tcW w:w="1474" w:type="dxa"/>
            <w:tcBorders>
              <w:top w:val="nil"/>
              <w:left w:val="nil"/>
              <w:bottom w:val="single" w:color="000000" w:sz="12" w:space="0"/>
              <w:right w:val="nil"/>
            </w:tcBorders>
            <w:tcMar>
              <w:top w:w="85" w:type="dxa"/>
              <w:left w:w="70" w:type="dxa"/>
              <w:bottom w:w="85" w:type="dxa"/>
              <w:right w:w="70" w:type="dxa"/>
            </w:tcMar>
            <w:vAlign w:val="center"/>
          </w:tcPr>
          <w:p w14:paraId="43C10315">
            <w:pPr>
              <w:spacing w:line="240" w:lineRule="auto"/>
              <w:jc w:val="center"/>
            </w:pPr>
            <w:r>
              <w:rPr>
                <w:sz w:val="17"/>
              </w:rPr>
              <w:t>242.908</w:t>
            </w:r>
          </w:p>
        </w:tc>
      </w:tr>
    </w:tbl>
    <w:p w14:paraId="3F6DE10D">
      <w:pPr>
        <w:pStyle w:val="168"/>
        <w:ind w:firstLine="480"/>
      </w:pPr>
      <w:r>
        <w:t>由表</w:t>
      </w:r>
      <w:r>
        <w:fldChar w:fldCharType="begin"/>
      </w:r>
      <w:r>
        <w:instrText xml:space="preserve"> REF tbl2 \h </w:instrText>
      </w:r>
      <w:r>
        <w:fldChar w:fldCharType="separate"/>
      </w:r>
      <w:r>
        <w:t>2</w:t>
      </w:r>
      <w:r>
        <w:fldChar w:fldCharType="end"/>
      </w:r>
      <w:r>
        <w:t>可见，3组参数均到达目标且最终平均编队误差小于1m。k_form由0.3增至1.0时，完成时间由26.75s缩短至18.35s，平均编队误差由6.055m降至2.662m。</w:t>
      </w:r>
    </w:p>
    <w:p w14:paraId="755F7674">
      <w:pPr>
        <w:pStyle w:val="168"/>
        <w:ind w:firstLine="480"/>
      </w:pPr>
      <w:r>
        <w:t>增益提高后跟随者对位置偏差的修正更快，但最大横滚角由1.882°上升至5.009°，姿态变化均方根也随之增加。因而较大增益改善收敛速度的同时，会提高控制动作强度。全过程平均误差包含初始编队形成阶段，不能当作稳态误差。</w:t>
      </w:r>
    </w:p>
    <w:p w14:paraId="6A502BF6">
      <w:pPr>
        <w:keepNext/>
        <w:jc w:val="center"/>
      </w:pPr>
      <w:r>
        <w:drawing>
          <wp:inline distT="0" distB="0" distL="0" distR="0">
            <wp:extent cx="5219700" cy="2870835"/>
            <wp:effectExtent l="0" t="0" r="0" b="0"/>
            <wp:docPr id="3" name="Picture 3" descr="不同编队增益的平均编队误差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不同编队增益的平均编队误差曲线"/>
                    <pic:cNvPicPr>
                      <a:picLocks noChangeAspect="1"/>
                    </pic:cNvPicPr>
                  </pic:nvPicPr>
                  <pic:blipFill>
                    <a:blip r:embed="rId14"/>
                    <a:stretch>
                      <a:fillRect/>
                    </a:stretch>
                  </pic:blipFill>
                  <pic:spPr>
                    <a:xfrm>
                      <a:off x="0" y="0"/>
                      <a:ext cx="5220000" cy="2871000"/>
                    </a:xfrm>
                    <a:prstGeom prst="rect">
                      <a:avLst/>
                    </a:prstGeom>
                  </pic:spPr>
                </pic:pic>
              </a:graphicData>
            </a:graphic>
          </wp:inline>
        </w:drawing>
      </w:r>
    </w:p>
    <w:p w14:paraId="20B364E5">
      <w:pPr>
        <w:pStyle w:val="15"/>
      </w:pPr>
      <w:r>
        <w:rPr>
          <w:b w:val="0"/>
        </w:rPr>
        <w:t>图</w:t>
      </w:r>
      <w:bookmarkStart w:id="40" w:name="fig3"/>
      <w:r>
        <w:fldChar w:fldCharType="begin"/>
      </w:r>
      <w:r>
        <w:instrText xml:space="preserve"> SEQ 图 \* ARABIC </w:instrText>
      </w:r>
      <w:r>
        <w:fldChar w:fldCharType="separate"/>
      </w:r>
      <w:r>
        <w:t>3</w:t>
      </w:r>
      <w:r>
        <w:fldChar w:fldCharType="end"/>
      </w:r>
      <w:bookmarkEnd w:id="40"/>
      <w:r>
        <w:rPr>
          <w:b w:val="0"/>
        </w:rPr>
        <w:t>不同编队增益的平均编队误差对比</w:t>
      </w:r>
    </w:p>
    <w:p w14:paraId="1D326795">
      <w:pPr>
        <w:pStyle w:val="168"/>
        <w:ind w:firstLine="480"/>
      </w:pPr>
      <w:r>
        <w:t>图</w:t>
      </w:r>
      <w:r>
        <w:fldChar w:fldCharType="begin"/>
      </w:r>
      <w:r>
        <w:instrText xml:space="preserve"> REF fig3 \h </w:instrText>
      </w:r>
      <w:r>
        <w:fldChar w:fldCharType="separate"/>
      </w:r>
      <w:r>
        <w:t>3</w:t>
      </w:r>
      <w:r>
        <w:fldChar w:fldCharType="end"/>
      </w:r>
      <w:r>
        <w:t>显示3条误差曲线最终均收敛至1m以内，其中较大增益在早期阶段下降更快。</w:t>
      </w:r>
    </w:p>
    <w:p w14:paraId="31BC700F">
      <w:pPr>
        <w:pStyle w:val="4"/>
      </w:pPr>
      <w:bookmarkStart w:id="41" w:name="_Toc242520143"/>
      <w:r>
        <w:t>5.2 静态障碍物避障效果</w:t>
      </w:r>
      <w:bookmarkEnd w:id="41"/>
    </w:p>
    <w:p w14:paraId="2523BA61">
      <w:pPr>
        <w:pStyle w:val="15"/>
        <w:keepNext/>
      </w:pPr>
      <w:r>
        <w:rPr>
          <w:b w:val="0"/>
        </w:rPr>
        <w:t>表</w:t>
      </w:r>
      <w:bookmarkStart w:id="42" w:name="tbl3"/>
      <w:r>
        <w:fldChar w:fldCharType="begin"/>
      </w:r>
      <w:r>
        <w:instrText xml:space="preserve"> SEQ 表 \* ARABIC </w:instrText>
      </w:r>
      <w:r>
        <w:fldChar w:fldCharType="separate"/>
      </w:r>
      <w:r>
        <w:t>3</w:t>
      </w:r>
      <w:r>
        <w:fldChar w:fldCharType="end"/>
      </w:r>
      <w:bookmarkEnd w:id="42"/>
      <w:r>
        <w:rPr>
          <w:b w:val="0"/>
        </w:rPr>
        <w:t>静态障碍物场景的对比结果</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7"/>
        <w:gridCol w:w="850"/>
        <w:gridCol w:w="1077"/>
        <w:gridCol w:w="1360"/>
        <w:gridCol w:w="1474"/>
        <w:gridCol w:w="1134"/>
        <w:gridCol w:w="1360"/>
      </w:tblGrid>
      <w:tr w14:paraId="6A2C9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66B1E74A">
            <w:pPr>
              <w:spacing w:line="240" w:lineRule="auto"/>
              <w:jc w:val="center"/>
            </w:pPr>
            <w:r>
              <w:rPr>
                <w:b/>
                <w:sz w:val="17"/>
              </w:rPr>
              <w:t>方法</w:t>
            </w:r>
          </w:p>
        </w:tc>
        <w:tc>
          <w:tcPr>
            <w:tcW w:w="85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5202E9BC">
            <w:pPr>
              <w:spacing w:line="240" w:lineRule="auto"/>
              <w:jc w:val="center"/>
            </w:pPr>
            <w:r>
              <w:rPr>
                <w:b/>
                <w:sz w:val="17"/>
              </w:rPr>
              <w:t>成功</w:t>
            </w:r>
          </w:p>
        </w:tc>
        <w:tc>
          <w:tcPr>
            <w:tcW w:w="107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54CDA1B2">
            <w:pPr>
              <w:spacing w:line="240" w:lineRule="auto"/>
              <w:jc w:val="center"/>
            </w:pPr>
            <w:r>
              <w:rPr>
                <w:b/>
                <w:sz w:val="17"/>
              </w:rPr>
              <w:t>时间/s</w:t>
            </w:r>
          </w:p>
        </w:tc>
        <w:tc>
          <w:tcPr>
            <w:tcW w:w="136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6FC0FFAE">
            <w:pPr>
              <w:spacing w:line="240" w:lineRule="auto"/>
              <w:jc w:val="center"/>
            </w:pPr>
            <w:r>
              <w:rPr>
                <w:b/>
                <w:sz w:val="17"/>
              </w:rPr>
              <w:t>最小净距/m</w:t>
            </w:r>
          </w:p>
        </w:tc>
        <w:tc>
          <w:tcPr>
            <w:tcW w:w="147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5A1DA421">
            <w:pPr>
              <w:spacing w:line="240" w:lineRule="auto"/>
              <w:jc w:val="center"/>
            </w:pPr>
            <w:r>
              <w:rPr>
                <w:b/>
                <w:sz w:val="17"/>
              </w:rPr>
              <w:t>最小机间距/m</w:t>
            </w:r>
          </w:p>
        </w:tc>
        <w:tc>
          <w:tcPr>
            <w:tcW w:w="113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3E2E71CF">
            <w:pPr>
              <w:spacing w:line="240" w:lineRule="auto"/>
              <w:jc w:val="center"/>
            </w:pPr>
            <w:r>
              <w:rPr>
                <w:b/>
                <w:sz w:val="17"/>
              </w:rPr>
              <w:t>碰撞次数</w:t>
            </w:r>
          </w:p>
        </w:tc>
        <w:tc>
          <w:tcPr>
            <w:tcW w:w="136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16D0FAA7">
            <w:pPr>
              <w:spacing w:line="240" w:lineRule="auto"/>
              <w:jc w:val="center"/>
            </w:pPr>
            <w:r>
              <w:rPr>
                <w:b/>
                <w:sz w:val="17"/>
              </w:rPr>
              <w:t>总航程/m</w:t>
            </w:r>
          </w:p>
        </w:tc>
      </w:tr>
      <w:tr w14:paraId="14A25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85" w:type="dxa"/>
              <w:left w:w="70" w:type="dxa"/>
              <w:bottom w:w="85" w:type="dxa"/>
              <w:right w:w="70" w:type="dxa"/>
            </w:tcMar>
            <w:vAlign w:val="center"/>
          </w:tcPr>
          <w:p w14:paraId="4B39EB68">
            <w:pPr>
              <w:spacing w:line="240" w:lineRule="auto"/>
              <w:jc w:val="center"/>
            </w:pPr>
            <w:r>
              <w:rPr>
                <w:sz w:val="17"/>
              </w:rPr>
              <w:t>无避障</w:t>
            </w:r>
          </w:p>
        </w:tc>
        <w:tc>
          <w:tcPr>
            <w:tcW w:w="850" w:type="dxa"/>
            <w:tcMar>
              <w:top w:w="85" w:type="dxa"/>
              <w:left w:w="70" w:type="dxa"/>
              <w:bottom w:w="85" w:type="dxa"/>
              <w:right w:w="70" w:type="dxa"/>
            </w:tcMar>
            <w:vAlign w:val="center"/>
          </w:tcPr>
          <w:p w14:paraId="0808BF57">
            <w:pPr>
              <w:spacing w:line="240" w:lineRule="auto"/>
              <w:jc w:val="center"/>
            </w:pPr>
            <w:r>
              <w:rPr>
                <w:sz w:val="17"/>
              </w:rPr>
              <w:t>否</w:t>
            </w:r>
          </w:p>
        </w:tc>
        <w:tc>
          <w:tcPr>
            <w:tcW w:w="1077" w:type="dxa"/>
            <w:tcMar>
              <w:top w:w="85" w:type="dxa"/>
              <w:left w:w="70" w:type="dxa"/>
              <w:bottom w:w="85" w:type="dxa"/>
              <w:right w:w="70" w:type="dxa"/>
            </w:tcMar>
            <w:vAlign w:val="center"/>
          </w:tcPr>
          <w:p w14:paraId="52A115D1">
            <w:pPr>
              <w:spacing w:line="240" w:lineRule="auto"/>
              <w:jc w:val="center"/>
            </w:pPr>
            <w:r>
              <w:rPr>
                <w:sz w:val="17"/>
              </w:rPr>
              <w:t>20.65</w:t>
            </w:r>
          </w:p>
        </w:tc>
        <w:tc>
          <w:tcPr>
            <w:tcW w:w="1360" w:type="dxa"/>
            <w:tcMar>
              <w:top w:w="85" w:type="dxa"/>
              <w:left w:w="70" w:type="dxa"/>
              <w:bottom w:w="85" w:type="dxa"/>
              <w:right w:w="70" w:type="dxa"/>
            </w:tcMar>
            <w:vAlign w:val="center"/>
          </w:tcPr>
          <w:p w14:paraId="08CEC906">
            <w:pPr>
              <w:spacing w:line="240" w:lineRule="auto"/>
              <w:jc w:val="center"/>
            </w:pPr>
            <w:r>
              <w:rPr>
                <w:sz w:val="17"/>
              </w:rPr>
              <w:t>-4.250</w:t>
            </w:r>
          </w:p>
        </w:tc>
        <w:tc>
          <w:tcPr>
            <w:tcW w:w="1474" w:type="dxa"/>
            <w:tcMar>
              <w:top w:w="85" w:type="dxa"/>
              <w:left w:w="70" w:type="dxa"/>
              <w:bottom w:w="85" w:type="dxa"/>
              <w:right w:w="70" w:type="dxa"/>
            </w:tcMar>
            <w:vAlign w:val="center"/>
          </w:tcPr>
          <w:p w14:paraId="00029358">
            <w:pPr>
              <w:spacing w:line="240" w:lineRule="auto"/>
              <w:jc w:val="center"/>
            </w:pPr>
            <w:r>
              <w:rPr>
                <w:sz w:val="17"/>
              </w:rPr>
              <w:t>4.000</w:t>
            </w:r>
          </w:p>
        </w:tc>
        <w:tc>
          <w:tcPr>
            <w:tcW w:w="1134" w:type="dxa"/>
            <w:tcMar>
              <w:top w:w="85" w:type="dxa"/>
              <w:left w:w="70" w:type="dxa"/>
              <w:bottom w:w="85" w:type="dxa"/>
              <w:right w:w="70" w:type="dxa"/>
            </w:tcMar>
            <w:vAlign w:val="center"/>
          </w:tcPr>
          <w:p w14:paraId="7DDB583A">
            <w:pPr>
              <w:spacing w:line="240" w:lineRule="auto"/>
              <w:jc w:val="center"/>
            </w:pPr>
            <w:r>
              <w:rPr>
                <w:sz w:val="17"/>
              </w:rPr>
              <w:t>5</w:t>
            </w:r>
          </w:p>
        </w:tc>
        <w:tc>
          <w:tcPr>
            <w:tcW w:w="1360" w:type="dxa"/>
            <w:tcMar>
              <w:top w:w="85" w:type="dxa"/>
              <w:left w:w="70" w:type="dxa"/>
              <w:bottom w:w="85" w:type="dxa"/>
              <w:right w:w="70" w:type="dxa"/>
            </w:tcMar>
            <w:vAlign w:val="center"/>
          </w:tcPr>
          <w:p w14:paraId="62D4B14A">
            <w:pPr>
              <w:spacing w:line="240" w:lineRule="auto"/>
              <w:jc w:val="center"/>
            </w:pPr>
            <w:r>
              <w:rPr>
                <w:sz w:val="17"/>
              </w:rPr>
              <w:t>244.475</w:t>
            </w:r>
          </w:p>
        </w:tc>
      </w:tr>
      <w:tr w14:paraId="11E2C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Mar>
              <w:top w:w="85" w:type="dxa"/>
              <w:left w:w="70" w:type="dxa"/>
              <w:bottom w:w="85" w:type="dxa"/>
              <w:right w:w="70" w:type="dxa"/>
            </w:tcMar>
            <w:vAlign w:val="center"/>
          </w:tcPr>
          <w:p w14:paraId="32850D15">
            <w:pPr>
              <w:spacing w:line="240" w:lineRule="auto"/>
              <w:jc w:val="center"/>
            </w:pPr>
            <w:r>
              <w:rPr>
                <w:sz w:val="17"/>
              </w:rPr>
              <w:t>仅障碍APF</w:t>
            </w:r>
          </w:p>
        </w:tc>
        <w:tc>
          <w:tcPr>
            <w:tcW w:w="850" w:type="dxa"/>
            <w:tcMar>
              <w:top w:w="85" w:type="dxa"/>
              <w:left w:w="70" w:type="dxa"/>
              <w:bottom w:w="85" w:type="dxa"/>
              <w:right w:w="70" w:type="dxa"/>
            </w:tcMar>
            <w:vAlign w:val="center"/>
          </w:tcPr>
          <w:p w14:paraId="3553AF54">
            <w:pPr>
              <w:spacing w:line="240" w:lineRule="auto"/>
              <w:jc w:val="center"/>
            </w:pPr>
            <w:r>
              <w:rPr>
                <w:sz w:val="17"/>
              </w:rPr>
              <w:t>是</w:t>
            </w:r>
          </w:p>
        </w:tc>
        <w:tc>
          <w:tcPr>
            <w:tcW w:w="1077" w:type="dxa"/>
            <w:tcMar>
              <w:top w:w="85" w:type="dxa"/>
              <w:left w:w="70" w:type="dxa"/>
              <w:bottom w:w="85" w:type="dxa"/>
              <w:right w:w="70" w:type="dxa"/>
            </w:tcMar>
            <w:vAlign w:val="center"/>
          </w:tcPr>
          <w:p w14:paraId="6679F50B">
            <w:pPr>
              <w:spacing w:line="240" w:lineRule="auto"/>
              <w:jc w:val="center"/>
            </w:pPr>
            <w:r>
              <w:rPr>
                <w:sz w:val="17"/>
              </w:rPr>
              <w:t>37.65</w:t>
            </w:r>
          </w:p>
        </w:tc>
        <w:tc>
          <w:tcPr>
            <w:tcW w:w="1360" w:type="dxa"/>
            <w:tcMar>
              <w:top w:w="85" w:type="dxa"/>
              <w:left w:w="70" w:type="dxa"/>
              <w:bottom w:w="85" w:type="dxa"/>
              <w:right w:w="70" w:type="dxa"/>
            </w:tcMar>
            <w:vAlign w:val="center"/>
          </w:tcPr>
          <w:p w14:paraId="6FBA846E">
            <w:pPr>
              <w:spacing w:line="240" w:lineRule="auto"/>
              <w:jc w:val="center"/>
            </w:pPr>
            <w:r>
              <w:rPr>
                <w:sz w:val="17"/>
              </w:rPr>
              <w:t>1.049</w:t>
            </w:r>
          </w:p>
        </w:tc>
        <w:tc>
          <w:tcPr>
            <w:tcW w:w="1474" w:type="dxa"/>
            <w:tcMar>
              <w:top w:w="85" w:type="dxa"/>
              <w:left w:w="70" w:type="dxa"/>
              <w:bottom w:w="85" w:type="dxa"/>
              <w:right w:w="70" w:type="dxa"/>
            </w:tcMar>
            <w:vAlign w:val="center"/>
          </w:tcPr>
          <w:p w14:paraId="61775D34">
            <w:pPr>
              <w:spacing w:line="240" w:lineRule="auto"/>
              <w:jc w:val="center"/>
            </w:pPr>
            <w:r>
              <w:rPr>
                <w:sz w:val="17"/>
              </w:rPr>
              <w:t>2.948</w:t>
            </w:r>
          </w:p>
        </w:tc>
        <w:tc>
          <w:tcPr>
            <w:tcW w:w="1134" w:type="dxa"/>
            <w:tcMar>
              <w:top w:w="85" w:type="dxa"/>
              <w:left w:w="70" w:type="dxa"/>
              <w:bottom w:w="85" w:type="dxa"/>
              <w:right w:w="70" w:type="dxa"/>
            </w:tcMar>
            <w:vAlign w:val="center"/>
          </w:tcPr>
          <w:p w14:paraId="3B3F8DCD">
            <w:pPr>
              <w:spacing w:line="240" w:lineRule="auto"/>
              <w:jc w:val="center"/>
            </w:pPr>
            <w:r>
              <w:rPr>
                <w:sz w:val="17"/>
              </w:rPr>
              <w:t>0</w:t>
            </w:r>
          </w:p>
        </w:tc>
        <w:tc>
          <w:tcPr>
            <w:tcW w:w="1360" w:type="dxa"/>
            <w:tcMar>
              <w:top w:w="85" w:type="dxa"/>
              <w:left w:w="70" w:type="dxa"/>
              <w:bottom w:w="85" w:type="dxa"/>
              <w:right w:w="70" w:type="dxa"/>
            </w:tcMar>
            <w:vAlign w:val="center"/>
          </w:tcPr>
          <w:p w14:paraId="102FB942">
            <w:pPr>
              <w:spacing w:line="240" w:lineRule="auto"/>
              <w:jc w:val="center"/>
            </w:pPr>
            <w:r>
              <w:rPr>
                <w:sz w:val="17"/>
              </w:rPr>
              <w:t>304.190</w:t>
            </w:r>
          </w:p>
        </w:tc>
      </w:tr>
      <w:tr w14:paraId="3CB0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single" w:color="000000" w:sz="12" w:space="0"/>
              <w:right w:val="nil"/>
            </w:tcBorders>
            <w:tcMar>
              <w:top w:w="85" w:type="dxa"/>
              <w:left w:w="70" w:type="dxa"/>
              <w:bottom w:w="85" w:type="dxa"/>
              <w:right w:w="70" w:type="dxa"/>
            </w:tcMar>
            <w:vAlign w:val="center"/>
          </w:tcPr>
          <w:p w14:paraId="44DB8F09">
            <w:pPr>
              <w:spacing w:line="240" w:lineRule="auto"/>
              <w:jc w:val="center"/>
            </w:pPr>
            <w:r>
              <w:rPr>
                <w:sz w:val="17"/>
              </w:rPr>
              <w:t>APF加机间分离</w:t>
            </w:r>
          </w:p>
        </w:tc>
        <w:tc>
          <w:tcPr>
            <w:tcW w:w="850" w:type="dxa"/>
            <w:tcBorders>
              <w:top w:val="nil"/>
              <w:left w:val="nil"/>
              <w:bottom w:val="single" w:color="000000" w:sz="12" w:space="0"/>
              <w:right w:val="nil"/>
            </w:tcBorders>
            <w:tcMar>
              <w:top w:w="85" w:type="dxa"/>
              <w:left w:w="70" w:type="dxa"/>
              <w:bottom w:w="85" w:type="dxa"/>
              <w:right w:w="70" w:type="dxa"/>
            </w:tcMar>
            <w:vAlign w:val="center"/>
          </w:tcPr>
          <w:p w14:paraId="360B334C">
            <w:pPr>
              <w:spacing w:line="240" w:lineRule="auto"/>
              <w:jc w:val="center"/>
            </w:pPr>
            <w:r>
              <w:rPr>
                <w:sz w:val="17"/>
              </w:rPr>
              <w:t>是</w:t>
            </w:r>
          </w:p>
        </w:tc>
        <w:tc>
          <w:tcPr>
            <w:tcW w:w="1077" w:type="dxa"/>
            <w:tcBorders>
              <w:top w:val="nil"/>
              <w:left w:val="nil"/>
              <w:bottom w:val="single" w:color="000000" w:sz="12" w:space="0"/>
              <w:right w:val="nil"/>
            </w:tcBorders>
            <w:tcMar>
              <w:top w:w="85" w:type="dxa"/>
              <w:left w:w="70" w:type="dxa"/>
              <w:bottom w:w="85" w:type="dxa"/>
              <w:right w:w="70" w:type="dxa"/>
            </w:tcMar>
            <w:vAlign w:val="center"/>
          </w:tcPr>
          <w:p w14:paraId="66BBBB15">
            <w:pPr>
              <w:spacing w:line="240" w:lineRule="auto"/>
              <w:jc w:val="center"/>
            </w:pPr>
            <w:r>
              <w:rPr>
                <w:sz w:val="17"/>
              </w:rPr>
              <w:t>37.60</w:t>
            </w:r>
          </w:p>
        </w:tc>
        <w:tc>
          <w:tcPr>
            <w:tcW w:w="1360" w:type="dxa"/>
            <w:tcBorders>
              <w:top w:val="nil"/>
              <w:left w:val="nil"/>
              <w:bottom w:val="single" w:color="000000" w:sz="12" w:space="0"/>
              <w:right w:val="nil"/>
            </w:tcBorders>
            <w:tcMar>
              <w:top w:w="85" w:type="dxa"/>
              <w:left w:w="70" w:type="dxa"/>
              <w:bottom w:w="85" w:type="dxa"/>
              <w:right w:w="70" w:type="dxa"/>
            </w:tcMar>
            <w:vAlign w:val="center"/>
          </w:tcPr>
          <w:p w14:paraId="4B04F19D">
            <w:pPr>
              <w:spacing w:line="240" w:lineRule="auto"/>
              <w:jc w:val="center"/>
            </w:pPr>
            <w:r>
              <w:rPr>
                <w:sz w:val="17"/>
              </w:rPr>
              <w:t>1.049</w:t>
            </w:r>
          </w:p>
        </w:tc>
        <w:tc>
          <w:tcPr>
            <w:tcW w:w="1474" w:type="dxa"/>
            <w:tcBorders>
              <w:top w:val="nil"/>
              <w:left w:val="nil"/>
              <w:bottom w:val="single" w:color="000000" w:sz="12" w:space="0"/>
              <w:right w:val="nil"/>
            </w:tcBorders>
            <w:tcMar>
              <w:top w:w="85" w:type="dxa"/>
              <w:left w:w="70" w:type="dxa"/>
              <w:bottom w:w="85" w:type="dxa"/>
              <w:right w:w="70" w:type="dxa"/>
            </w:tcMar>
            <w:vAlign w:val="center"/>
          </w:tcPr>
          <w:p w14:paraId="17B5FDD6">
            <w:pPr>
              <w:spacing w:line="240" w:lineRule="auto"/>
              <w:jc w:val="center"/>
            </w:pPr>
            <w:r>
              <w:rPr>
                <w:sz w:val="17"/>
              </w:rPr>
              <w:t>2.973</w:t>
            </w:r>
          </w:p>
        </w:tc>
        <w:tc>
          <w:tcPr>
            <w:tcW w:w="1134" w:type="dxa"/>
            <w:tcBorders>
              <w:top w:val="nil"/>
              <w:left w:val="nil"/>
              <w:bottom w:val="single" w:color="000000" w:sz="12" w:space="0"/>
              <w:right w:val="nil"/>
            </w:tcBorders>
            <w:tcMar>
              <w:top w:w="85" w:type="dxa"/>
              <w:left w:w="70" w:type="dxa"/>
              <w:bottom w:w="85" w:type="dxa"/>
              <w:right w:w="70" w:type="dxa"/>
            </w:tcMar>
            <w:vAlign w:val="center"/>
          </w:tcPr>
          <w:p w14:paraId="3BD7C080">
            <w:pPr>
              <w:spacing w:line="240" w:lineRule="auto"/>
              <w:jc w:val="center"/>
            </w:pPr>
            <w:r>
              <w:rPr>
                <w:sz w:val="17"/>
              </w:rPr>
              <w:t>0</w:t>
            </w:r>
          </w:p>
        </w:tc>
        <w:tc>
          <w:tcPr>
            <w:tcW w:w="1360" w:type="dxa"/>
            <w:tcBorders>
              <w:top w:val="nil"/>
              <w:left w:val="nil"/>
              <w:bottom w:val="single" w:color="000000" w:sz="12" w:space="0"/>
              <w:right w:val="nil"/>
            </w:tcBorders>
            <w:tcMar>
              <w:top w:w="85" w:type="dxa"/>
              <w:left w:w="70" w:type="dxa"/>
              <w:bottom w:w="85" w:type="dxa"/>
              <w:right w:w="70" w:type="dxa"/>
            </w:tcMar>
            <w:vAlign w:val="center"/>
          </w:tcPr>
          <w:p w14:paraId="5F00CC75">
            <w:pPr>
              <w:spacing w:line="240" w:lineRule="auto"/>
              <w:jc w:val="center"/>
            </w:pPr>
            <w:r>
              <w:rPr>
                <w:sz w:val="17"/>
              </w:rPr>
              <w:t>304.150</w:t>
            </w:r>
          </w:p>
        </w:tc>
      </w:tr>
    </w:tbl>
    <w:p w14:paraId="5E63D42B">
      <w:pPr>
        <w:pStyle w:val="168"/>
        <w:ind w:firstLine="480"/>
      </w:pPr>
      <w:r>
        <w:t>表</w:t>
      </w:r>
      <w:r>
        <w:fldChar w:fldCharType="begin"/>
      </w:r>
      <w:r>
        <w:instrText xml:space="preserve"> REF tbl3 \h </w:instrText>
      </w:r>
      <w:r>
        <w:fldChar w:fldCharType="separate"/>
      </w:r>
      <w:r>
        <w:t>3</w:t>
      </w:r>
      <w:r>
        <w:fldChar w:fldCharType="end"/>
      </w:r>
      <w:r>
        <w:t>表明，无避障时虽然仍到达目标并恢复编队，但穿过障碍物并记录5次连续接触事件，最小表面净距离为-4.250m。启用人工势场后碰撞次数降至0，最小净距离提高到1.049m。</w:t>
      </w:r>
    </w:p>
    <w:p w14:paraId="36CF5874">
      <w:pPr>
        <w:pStyle w:val="168"/>
        <w:ind w:firstLine="480"/>
      </w:pPr>
      <w:r>
        <w:t>人工势场使完成时间由20.65s增加到约37.6s，总航程由244.475m增加到约304.15m，说明安全绕行需要付出时间和路径代价。加入机间分离后，最小机间距离从2.948m提高到2.973m，增幅有限，因为该组初始条件本身未接近实际碰撞阈值。</w:t>
      </w:r>
    </w:p>
    <w:p w14:paraId="4B812405">
      <w:pPr>
        <w:keepNext/>
        <w:jc w:val="center"/>
      </w:pPr>
      <w:r>
        <w:drawing>
          <wp:inline distT="0" distB="0" distL="0" distR="0">
            <wp:extent cx="5399405" cy="1799590"/>
            <wp:effectExtent l="0" t="0" r="0" b="0"/>
            <wp:docPr id="4" name="Picture 4" descr="静态障碍物场景三种方法的三维轨迹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静态障碍物场景三种方法的三维轨迹对比"/>
                    <pic:cNvPicPr>
                      <a:picLocks noChangeAspect="1"/>
                    </pic:cNvPicPr>
                  </pic:nvPicPr>
                  <pic:blipFill>
                    <a:blip r:embed="rId15"/>
                    <a:stretch>
                      <a:fillRect/>
                    </a:stretch>
                  </pic:blipFill>
                  <pic:spPr>
                    <a:xfrm>
                      <a:off x="0" y="0"/>
                      <a:ext cx="5400000" cy="1800000"/>
                    </a:xfrm>
                    <a:prstGeom prst="rect">
                      <a:avLst/>
                    </a:prstGeom>
                  </pic:spPr>
                </pic:pic>
              </a:graphicData>
            </a:graphic>
          </wp:inline>
        </w:drawing>
      </w:r>
    </w:p>
    <w:p w14:paraId="344FB167">
      <w:pPr>
        <w:pStyle w:val="15"/>
      </w:pPr>
      <w:r>
        <w:rPr>
          <w:b w:val="0"/>
        </w:rPr>
        <w:t>图</w:t>
      </w:r>
      <w:bookmarkStart w:id="43" w:name="fig4"/>
      <w:r>
        <w:fldChar w:fldCharType="begin"/>
      </w:r>
      <w:r>
        <w:instrText xml:space="preserve"> SEQ 图 \* ARABIC </w:instrText>
      </w:r>
      <w:r>
        <w:fldChar w:fldCharType="separate"/>
      </w:r>
      <w:r>
        <w:t>4</w:t>
      </w:r>
      <w:r>
        <w:fldChar w:fldCharType="end"/>
      </w:r>
      <w:bookmarkEnd w:id="43"/>
      <w:r>
        <w:rPr>
          <w:b w:val="0"/>
        </w:rPr>
        <w:t>静态障碍物场景的三维轨迹对比</w:t>
      </w:r>
    </w:p>
    <w:p w14:paraId="7055913C">
      <w:pPr>
        <w:pStyle w:val="168"/>
        <w:ind w:firstLine="480"/>
      </w:pPr>
      <w:r>
        <w:t>从图</w:t>
      </w:r>
      <w:r>
        <w:fldChar w:fldCharType="begin"/>
      </w:r>
      <w:r>
        <w:instrText xml:space="preserve"> REF fig4 \h </w:instrText>
      </w:r>
      <w:r>
        <w:fldChar w:fldCharType="separate"/>
      </w:r>
      <w:r>
        <w:t>4</w:t>
      </w:r>
      <w:r>
        <w:fldChar w:fldCharType="end"/>
      </w:r>
      <w:r>
        <w:t>可以观察到，无避障轨迹直接穿过球形区域；两种人工势场方法在障碍物前方产生侧向绕行，并在通过后恢复队形。</w:t>
      </w:r>
    </w:p>
    <w:p w14:paraId="1DB19C51">
      <w:pPr>
        <w:pStyle w:val="4"/>
      </w:pPr>
      <w:bookmarkStart w:id="44" w:name="_Toc242520144"/>
      <w:r>
        <w:t>5.3 切向逃逸对局部极小的改善</w:t>
      </w:r>
      <w:bookmarkEnd w:id="44"/>
    </w:p>
    <w:p w14:paraId="41C68A18">
      <w:pPr>
        <w:pStyle w:val="15"/>
        <w:keepNext/>
      </w:pPr>
      <w:r>
        <w:rPr>
          <w:b w:val="0"/>
        </w:rPr>
        <w:t>表</w:t>
      </w:r>
      <w:bookmarkStart w:id="45" w:name="tbl4"/>
      <w:r>
        <w:fldChar w:fldCharType="begin"/>
      </w:r>
      <w:r>
        <w:instrText xml:space="preserve"> SEQ 表 \* ARABIC </w:instrText>
      </w:r>
      <w:r>
        <w:fldChar w:fldCharType="separate"/>
      </w:r>
      <w:r>
        <w:t>4</w:t>
      </w:r>
      <w:r>
        <w:fldChar w:fldCharType="end"/>
      </w:r>
      <w:bookmarkEnd w:id="45"/>
      <w:r>
        <w:rPr>
          <w:b w:val="0"/>
        </w:rPr>
        <w:t>局部极小改进方法的批量结果</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680"/>
        <w:gridCol w:w="963"/>
        <w:gridCol w:w="1247"/>
        <w:gridCol w:w="1360"/>
        <w:gridCol w:w="1020"/>
        <w:gridCol w:w="1020"/>
        <w:gridCol w:w="793"/>
      </w:tblGrid>
      <w:tr w14:paraId="5373D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78AC9D2C">
            <w:pPr>
              <w:spacing w:line="240" w:lineRule="auto"/>
              <w:jc w:val="center"/>
            </w:pPr>
            <w:r>
              <w:rPr>
                <w:b/>
                <w:sz w:val="17"/>
              </w:rPr>
              <w:t>方法</w:t>
            </w:r>
          </w:p>
        </w:tc>
        <w:tc>
          <w:tcPr>
            <w:tcW w:w="68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111694C0">
            <w:pPr>
              <w:spacing w:line="240" w:lineRule="auto"/>
              <w:jc w:val="center"/>
            </w:pPr>
            <w:r>
              <w:rPr>
                <w:b/>
                <w:sz w:val="17"/>
              </w:rPr>
              <w:t>次数</w:t>
            </w:r>
          </w:p>
        </w:tc>
        <w:tc>
          <w:tcPr>
            <w:tcW w:w="963"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2A5555A7">
            <w:pPr>
              <w:spacing w:line="240" w:lineRule="auto"/>
              <w:jc w:val="center"/>
            </w:pPr>
            <w:r>
              <w:rPr>
                <w:b/>
                <w:sz w:val="17"/>
              </w:rPr>
              <w:t>成功率</w:t>
            </w:r>
          </w:p>
        </w:tc>
        <w:tc>
          <w:tcPr>
            <w:tcW w:w="124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26C3C195">
            <w:pPr>
              <w:spacing w:line="240" w:lineRule="auto"/>
              <w:jc w:val="center"/>
            </w:pPr>
            <w:r>
              <w:rPr>
                <w:b/>
                <w:sz w:val="17"/>
              </w:rPr>
              <w:t>成功时间/s</w:t>
            </w:r>
          </w:p>
        </w:tc>
        <w:tc>
          <w:tcPr>
            <w:tcW w:w="136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3EE649C5">
            <w:pPr>
              <w:spacing w:line="240" w:lineRule="auto"/>
              <w:jc w:val="center"/>
            </w:pPr>
            <w:r>
              <w:rPr>
                <w:b/>
                <w:sz w:val="17"/>
              </w:rPr>
              <w:t>平均航程/m</w:t>
            </w:r>
          </w:p>
        </w:tc>
        <w:tc>
          <w:tcPr>
            <w:tcW w:w="102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23A8DFD6">
            <w:pPr>
              <w:spacing w:line="240" w:lineRule="auto"/>
              <w:jc w:val="center"/>
            </w:pPr>
            <w:r>
              <w:rPr>
                <w:b/>
                <w:sz w:val="17"/>
              </w:rPr>
              <w:t>检测次数</w:t>
            </w:r>
          </w:p>
        </w:tc>
        <w:tc>
          <w:tcPr>
            <w:tcW w:w="102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209FE358">
            <w:pPr>
              <w:spacing w:line="240" w:lineRule="auto"/>
              <w:jc w:val="center"/>
            </w:pPr>
            <w:r>
              <w:rPr>
                <w:b/>
                <w:sz w:val="17"/>
              </w:rPr>
              <w:t>逃逸次数</w:t>
            </w:r>
          </w:p>
        </w:tc>
        <w:tc>
          <w:tcPr>
            <w:tcW w:w="793"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30E16F33">
            <w:pPr>
              <w:spacing w:line="240" w:lineRule="auto"/>
              <w:jc w:val="center"/>
            </w:pPr>
            <w:r>
              <w:rPr>
                <w:b/>
                <w:sz w:val="17"/>
              </w:rPr>
              <w:t>碰撞</w:t>
            </w:r>
          </w:p>
        </w:tc>
      </w:tr>
      <w:tr w14:paraId="6E2AE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Mar>
              <w:top w:w="85" w:type="dxa"/>
              <w:left w:w="70" w:type="dxa"/>
              <w:bottom w:w="85" w:type="dxa"/>
              <w:right w:w="70" w:type="dxa"/>
            </w:tcMar>
            <w:vAlign w:val="center"/>
          </w:tcPr>
          <w:p w14:paraId="1DC94E19">
            <w:pPr>
              <w:spacing w:line="240" w:lineRule="auto"/>
              <w:jc w:val="center"/>
            </w:pPr>
            <w:r>
              <w:rPr>
                <w:sz w:val="17"/>
              </w:rPr>
              <w:t>标准APF</w:t>
            </w:r>
          </w:p>
        </w:tc>
        <w:tc>
          <w:tcPr>
            <w:tcW w:w="680" w:type="dxa"/>
            <w:tcMar>
              <w:top w:w="85" w:type="dxa"/>
              <w:left w:w="70" w:type="dxa"/>
              <w:bottom w:w="85" w:type="dxa"/>
              <w:right w:w="70" w:type="dxa"/>
            </w:tcMar>
            <w:vAlign w:val="center"/>
          </w:tcPr>
          <w:p w14:paraId="4EC5D7FE">
            <w:pPr>
              <w:spacing w:line="240" w:lineRule="auto"/>
              <w:jc w:val="center"/>
            </w:pPr>
            <w:r>
              <w:rPr>
                <w:sz w:val="17"/>
              </w:rPr>
              <w:t>10</w:t>
            </w:r>
          </w:p>
        </w:tc>
        <w:tc>
          <w:tcPr>
            <w:tcW w:w="963" w:type="dxa"/>
            <w:tcMar>
              <w:top w:w="85" w:type="dxa"/>
              <w:left w:w="70" w:type="dxa"/>
              <w:bottom w:w="85" w:type="dxa"/>
              <w:right w:w="70" w:type="dxa"/>
            </w:tcMar>
            <w:vAlign w:val="center"/>
          </w:tcPr>
          <w:p w14:paraId="16FC0CFC">
            <w:pPr>
              <w:spacing w:line="240" w:lineRule="auto"/>
              <w:jc w:val="center"/>
            </w:pPr>
            <w:r>
              <w:rPr>
                <w:sz w:val="17"/>
              </w:rPr>
              <w:t>10%</w:t>
            </w:r>
          </w:p>
        </w:tc>
        <w:tc>
          <w:tcPr>
            <w:tcW w:w="1247" w:type="dxa"/>
            <w:tcMar>
              <w:top w:w="85" w:type="dxa"/>
              <w:left w:w="70" w:type="dxa"/>
              <w:bottom w:w="85" w:type="dxa"/>
              <w:right w:w="70" w:type="dxa"/>
            </w:tcMar>
            <w:vAlign w:val="center"/>
          </w:tcPr>
          <w:p w14:paraId="5E8ACDA0">
            <w:pPr>
              <w:spacing w:line="240" w:lineRule="auto"/>
              <w:jc w:val="center"/>
            </w:pPr>
            <w:r>
              <w:rPr>
                <w:sz w:val="17"/>
              </w:rPr>
              <w:t>55.05</w:t>
            </w:r>
          </w:p>
        </w:tc>
        <w:tc>
          <w:tcPr>
            <w:tcW w:w="1360" w:type="dxa"/>
            <w:tcMar>
              <w:top w:w="85" w:type="dxa"/>
              <w:left w:w="70" w:type="dxa"/>
              <w:bottom w:w="85" w:type="dxa"/>
              <w:right w:w="70" w:type="dxa"/>
            </w:tcMar>
            <w:vAlign w:val="center"/>
          </w:tcPr>
          <w:p w14:paraId="0DFF682B">
            <w:pPr>
              <w:spacing w:line="240" w:lineRule="auto"/>
              <w:jc w:val="center"/>
            </w:pPr>
            <w:r>
              <w:rPr>
                <w:sz w:val="17"/>
              </w:rPr>
              <w:t>120.677</w:t>
            </w:r>
          </w:p>
        </w:tc>
        <w:tc>
          <w:tcPr>
            <w:tcW w:w="1020" w:type="dxa"/>
            <w:tcMar>
              <w:top w:w="85" w:type="dxa"/>
              <w:left w:w="70" w:type="dxa"/>
              <w:bottom w:w="85" w:type="dxa"/>
              <w:right w:w="70" w:type="dxa"/>
            </w:tcMar>
            <w:vAlign w:val="center"/>
          </w:tcPr>
          <w:p w14:paraId="1A4BE276">
            <w:pPr>
              <w:spacing w:line="240" w:lineRule="auto"/>
              <w:jc w:val="center"/>
            </w:pPr>
            <w:r>
              <w:rPr>
                <w:sz w:val="17"/>
              </w:rPr>
              <w:t>10</w:t>
            </w:r>
          </w:p>
        </w:tc>
        <w:tc>
          <w:tcPr>
            <w:tcW w:w="1020" w:type="dxa"/>
            <w:tcMar>
              <w:top w:w="85" w:type="dxa"/>
              <w:left w:w="70" w:type="dxa"/>
              <w:bottom w:w="85" w:type="dxa"/>
              <w:right w:w="70" w:type="dxa"/>
            </w:tcMar>
            <w:vAlign w:val="center"/>
          </w:tcPr>
          <w:p w14:paraId="6C3B7C1E">
            <w:pPr>
              <w:spacing w:line="240" w:lineRule="auto"/>
              <w:jc w:val="center"/>
            </w:pPr>
            <w:r>
              <w:rPr>
                <w:sz w:val="17"/>
              </w:rPr>
              <w:t>0</w:t>
            </w:r>
          </w:p>
        </w:tc>
        <w:tc>
          <w:tcPr>
            <w:tcW w:w="793" w:type="dxa"/>
            <w:tcMar>
              <w:top w:w="85" w:type="dxa"/>
              <w:left w:w="70" w:type="dxa"/>
              <w:bottom w:w="85" w:type="dxa"/>
              <w:right w:w="70" w:type="dxa"/>
            </w:tcMar>
            <w:vAlign w:val="center"/>
          </w:tcPr>
          <w:p w14:paraId="41156E07">
            <w:pPr>
              <w:spacing w:line="240" w:lineRule="auto"/>
              <w:jc w:val="center"/>
            </w:pPr>
            <w:r>
              <w:rPr>
                <w:sz w:val="17"/>
              </w:rPr>
              <w:t>0</w:t>
            </w:r>
          </w:p>
        </w:tc>
      </w:tr>
      <w:tr w14:paraId="7A300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tcBorders>
            <w:tcMar>
              <w:top w:w="85" w:type="dxa"/>
              <w:left w:w="70" w:type="dxa"/>
              <w:bottom w:w="85" w:type="dxa"/>
              <w:right w:w="70" w:type="dxa"/>
            </w:tcMar>
            <w:vAlign w:val="center"/>
          </w:tcPr>
          <w:p w14:paraId="7F215894">
            <w:pPr>
              <w:spacing w:line="240" w:lineRule="auto"/>
              <w:jc w:val="center"/>
            </w:pPr>
            <w:r>
              <w:rPr>
                <w:sz w:val="17"/>
              </w:rPr>
              <w:t>APF加切向逃逸</w:t>
            </w:r>
          </w:p>
        </w:tc>
        <w:tc>
          <w:tcPr>
            <w:tcW w:w="680" w:type="dxa"/>
            <w:tcBorders>
              <w:top w:val="nil"/>
              <w:left w:val="nil"/>
              <w:bottom w:val="single" w:color="000000" w:sz="12" w:space="0"/>
              <w:right w:val="nil"/>
            </w:tcBorders>
            <w:tcMar>
              <w:top w:w="85" w:type="dxa"/>
              <w:left w:w="70" w:type="dxa"/>
              <w:bottom w:w="85" w:type="dxa"/>
              <w:right w:w="70" w:type="dxa"/>
            </w:tcMar>
            <w:vAlign w:val="center"/>
          </w:tcPr>
          <w:p w14:paraId="3D501E7A">
            <w:pPr>
              <w:spacing w:line="240" w:lineRule="auto"/>
              <w:jc w:val="center"/>
            </w:pPr>
            <w:r>
              <w:rPr>
                <w:sz w:val="17"/>
              </w:rPr>
              <w:t>10</w:t>
            </w:r>
          </w:p>
        </w:tc>
        <w:tc>
          <w:tcPr>
            <w:tcW w:w="963" w:type="dxa"/>
            <w:tcBorders>
              <w:top w:val="nil"/>
              <w:left w:val="nil"/>
              <w:bottom w:val="single" w:color="000000" w:sz="12" w:space="0"/>
              <w:right w:val="nil"/>
            </w:tcBorders>
            <w:tcMar>
              <w:top w:w="85" w:type="dxa"/>
              <w:left w:w="70" w:type="dxa"/>
              <w:bottom w:w="85" w:type="dxa"/>
              <w:right w:w="70" w:type="dxa"/>
            </w:tcMar>
            <w:vAlign w:val="center"/>
          </w:tcPr>
          <w:p w14:paraId="45ADF9C6">
            <w:pPr>
              <w:spacing w:line="240" w:lineRule="auto"/>
              <w:jc w:val="center"/>
            </w:pPr>
            <w:r>
              <w:rPr>
                <w:sz w:val="17"/>
              </w:rPr>
              <w:t>100%</w:t>
            </w:r>
          </w:p>
        </w:tc>
        <w:tc>
          <w:tcPr>
            <w:tcW w:w="1247" w:type="dxa"/>
            <w:tcBorders>
              <w:top w:val="nil"/>
              <w:left w:val="nil"/>
              <w:bottom w:val="single" w:color="000000" w:sz="12" w:space="0"/>
              <w:right w:val="nil"/>
            </w:tcBorders>
            <w:tcMar>
              <w:top w:w="85" w:type="dxa"/>
              <w:left w:w="70" w:type="dxa"/>
              <w:bottom w:w="85" w:type="dxa"/>
              <w:right w:w="70" w:type="dxa"/>
            </w:tcMar>
            <w:vAlign w:val="center"/>
          </w:tcPr>
          <w:p w14:paraId="3E53F766">
            <w:pPr>
              <w:spacing w:line="240" w:lineRule="auto"/>
              <w:jc w:val="center"/>
            </w:pPr>
            <w:r>
              <w:rPr>
                <w:sz w:val="17"/>
              </w:rPr>
              <w:t>46.05</w:t>
            </w:r>
          </w:p>
        </w:tc>
        <w:tc>
          <w:tcPr>
            <w:tcW w:w="1360" w:type="dxa"/>
            <w:tcBorders>
              <w:top w:val="nil"/>
              <w:left w:val="nil"/>
              <w:bottom w:val="single" w:color="000000" w:sz="12" w:space="0"/>
              <w:right w:val="nil"/>
            </w:tcBorders>
            <w:tcMar>
              <w:top w:w="85" w:type="dxa"/>
              <w:left w:w="70" w:type="dxa"/>
              <w:bottom w:w="85" w:type="dxa"/>
              <w:right w:w="70" w:type="dxa"/>
            </w:tcMar>
            <w:vAlign w:val="center"/>
          </w:tcPr>
          <w:p w14:paraId="3646CF0F">
            <w:pPr>
              <w:spacing w:line="240" w:lineRule="auto"/>
              <w:jc w:val="center"/>
            </w:pPr>
            <w:r>
              <w:rPr>
                <w:sz w:val="17"/>
              </w:rPr>
              <w:t>433.403</w:t>
            </w:r>
          </w:p>
        </w:tc>
        <w:tc>
          <w:tcPr>
            <w:tcW w:w="1020" w:type="dxa"/>
            <w:tcBorders>
              <w:top w:val="nil"/>
              <w:left w:val="nil"/>
              <w:bottom w:val="single" w:color="000000" w:sz="12" w:space="0"/>
              <w:right w:val="nil"/>
            </w:tcBorders>
            <w:tcMar>
              <w:top w:w="85" w:type="dxa"/>
              <w:left w:w="70" w:type="dxa"/>
              <w:bottom w:w="85" w:type="dxa"/>
              <w:right w:w="70" w:type="dxa"/>
            </w:tcMar>
            <w:vAlign w:val="center"/>
          </w:tcPr>
          <w:p w14:paraId="55824578">
            <w:pPr>
              <w:spacing w:line="240" w:lineRule="auto"/>
              <w:jc w:val="center"/>
            </w:pPr>
            <w:r>
              <w:rPr>
                <w:sz w:val="17"/>
              </w:rPr>
              <w:t>48</w:t>
            </w:r>
          </w:p>
        </w:tc>
        <w:tc>
          <w:tcPr>
            <w:tcW w:w="1020" w:type="dxa"/>
            <w:tcBorders>
              <w:top w:val="nil"/>
              <w:left w:val="nil"/>
              <w:bottom w:val="single" w:color="000000" w:sz="12" w:space="0"/>
              <w:right w:val="nil"/>
            </w:tcBorders>
            <w:tcMar>
              <w:top w:w="85" w:type="dxa"/>
              <w:left w:w="70" w:type="dxa"/>
              <w:bottom w:w="85" w:type="dxa"/>
              <w:right w:w="70" w:type="dxa"/>
            </w:tcMar>
            <w:vAlign w:val="center"/>
          </w:tcPr>
          <w:p w14:paraId="01AFF054">
            <w:pPr>
              <w:spacing w:line="240" w:lineRule="auto"/>
              <w:jc w:val="center"/>
            </w:pPr>
            <w:r>
              <w:rPr>
                <w:sz w:val="17"/>
              </w:rPr>
              <w:t>48</w:t>
            </w:r>
          </w:p>
        </w:tc>
        <w:tc>
          <w:tcPr>
            <w:tcW w:w="793" w:type="dxa"/>
            <w:tcBorders>
              <w:top w:val="nil"/>
              <w:left w:val="nil"/>
              <w:bottom w:val="single" w:color="000000" w:sz="12" w:space="0"/>
              <w:right w:val="nil"/>
            </w:tcBorders>
            <w:tcMar>
              <w:top w:w="85" w:type="dxa"/>
              <w:left w:w="70" w:type="dxa"/>
              <w:bottom w:w="85" w:type="dxa"/>
              <w:right w:w="70" w:type="dxa"/>
            </w:tcMar>
            <w:vAlign w:val="center"/>
          </w:tcPr>
          <w:p w14:paraId="55A370ED">
            <w:pPr>
              <w:spacing w:line="240" w:lineRule="auto"/>
              <w:jc w:val="center"/>
            </w:pPr>
            <w:r>
              <w:rPr>
                <w:sz w:val="17"/>
              </w:rPr>
              <w:t>0</w:t>
            </w:r>
          </w:p>
        </w:tc>
      </w:tr>
    </w:tbl>
    <w:p w14:paraId="1F79E58A">
      <w:pPr>
        <w:pStyle w:val="168"/>
        <w:ind w:firstLine="480"/>
      </w:pPr>
      <w:r>
        <w:t>表</w:t>
      </w:r>
      <w:r>
        <w:fldChar w:fldCharType="begin"/>
      </w:r>
      <w:r>
        <w:instrText xml:space="preserve"> REF tbl4 \h </w:instrText>
      </w:r>
      <w:r>
        <w:fldChar w:fldCharType="separate"/>
      </w:r>
      <w:r>
        <w:t>4</w:t>
      </w:r>
      <w:r>
        <w:fldChar w:fldCharType="end"/>
      </w:r>
      <w:r>
        <w:t>显示，标准APF在10次运行中仅1次成功，成功率为10%；加入切向逃逸后10次全部成功，成功率达到100%，且两种方法均未发生碰撞。</w:t>
      </w:r>
    </w:p>
    <w:p w14:paraId="22679D66">
      <w:pPr>
        <w:pStyle w:val="168"/>
        <w:ind w:firstLine="480"/>
      </w:pPr>
      <w:r>
        <w:t>标准方法的平均航程和平均编队误差看似更小，原因不是其整体性能更优，而是9个失败样本较早停滞，累计运动距离和后续编队变化较少。改进方法共检测48次局部极小并启用48次逃逸，代价是更长的路径和更明显的姿态变化。该结果说明成功率应与效率指标联合解释。</w:t>
      </w:r>
    </w:p>
    <w:p w14:paraId="7C0E29B8">
      <w:pPr>
        <w:keepNext/>
        <w:jc w:val="center"/>
      </w:pPr>
      <w:r>
        <w:drawing>
          <wp:inline distT="0" distB="0" distL="0" distR="0">
            <wp:extent cx="4499610" cy="2911475"/>
            <wp:effectExtent l="0" t="0" r="0" b="0"/>
            <wp:docPr id="5" name="Picture 5" descr="标准人工势场与切向逃逸方法的成功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标准人工势场与切向逃逸方法的成功率对比"/>
                    <pic:cNvPicPr>
                      <a:picLocks noChangeAspect="1"/>
                    </pic:cNvPicPr>
                  </pic:nvPicPr>
                  <pic:blipFill>
                    <a:blip r:embed="rId16"/>
                    <a:stretch>
                      <a:fillRect/>
                    </a:stretch>
                  </pic:blipFill>
                  <pic:spPr>
                    <a:xfrm>
                      <a:off x="0" y="0"/>
                      <a:ext cx="4500000" cy="2911765"/>
                    </a:xfrm>
                    <a:prstGeom prst="rect">
                      <a:avLst/>
                    </a:prstGeom>
                  </pic:spPr>
                </pic:pic>
              </a:graphicData>
            </a:graphic>
          </wp:inline>
        </w:drawing>
      </w:r>
    </w:p>
    <w:p w14:paraId="4663659D">
      <w:pPr>
        <w:pStyle w:val="15"/>
      </w:pPr>
      <w:r>
        <w:rPr>
          <w:b w:val="0"/>
        </w:rPr>
        <w:t>图</w:t>
      </w:r>
      <w:bookmarkStart w:id="46" w:name="fig5"/>
      <w:r>
        <w:fldChar w:fldCharType="begin"/>
      </w:r>
      <w:r>
        <w:instrText xml:space="preserve"> SEQ 图 \* ARABIC </w:instrText>
      </w:r>
      <w:r>
        <w:fldChar w:fldCharType="separate"/>
      </w:r>
      <w:r>
        <w:t>5</w:t>
      </w:r>
      <w:r>
        <w:fldChar w:fldCharType="end"/>
      </w:r>
      <w:bookmarkEnd w:id="46"/>
      <w:r>
        <w:rPr>
          <w:b w:val="0"/>
        </w:rPr>
        <w:t>标准APF与切向逃逸方法的成功率</w:t>
      </w:r>
    </w:p>
    <w:p w14:paraId="6E3E15EB">
      <w:pPr>
        <w:pStyle w:val="168"/>
        <w:ind w:firstLine="480"/>
      </w:pPr>
      <w:r>
        <w:t>图</w:t>
      </w:r>
      <w:r>
        <w:fldChar w:fldCharType="begin"/>
      </w:r>
      <w:r>
        <w:instrText xml:space="preserve"> REF fig5 \h </w:instrText>
      </w:r>
      <w:r>
        <w:fldChar w:fldCharType="separate"/>
      </w:r>
      <w:r>
        <w:t>5</w:t>
      </w:r>
      <w:r>
        <w:fldChar w:fldCharType="end"/>
      </w:r>
      <w:r>
        <w:t>直观展示了两种方法在对称多障碍物场景中的成功率差异。校验文件同时确认标准方法未使用逃逸力、20次运行均写入CSV且批量过程无异常。</w:t>
      </w:r>
    </w:p>
    <w:p w14:paraId="5EDBC910">
      <w:pPr>
        <w:pStyle w:val="4"/>
      </w:pPr>
      <w:bookmarkStart w:id="47" w:name="_Toc242520145"/>
      <w:r>
        <w:t>5.4 移动障碍物预测方法的速度依赖</w:t>
      </w:r>
      <w:bookmarkEnd w:id="47"/>
    </w:p>
    <w:p w14:paraId="30BD4BD9">
      <w:pPr>
        <w:pStyle w:val="15"/>
        <w:keepNext/>
      </w:pPr>
      <w:r>
        <w:rPr>
          <w:b w:val="0"/>
        </w:rPr>
        <w:t>表</w:t>
      </w:r>
      <w:bookmarkStart w:id="48" w:name="tbl5"/>
      <w:r>
        <w:fldChar w:fldCharType="begin"/>
      </w:r>
      <w:r>
        <w:instrText xml:space="preserve"> SEQ 表 \* ARABIC </w:instrText>
      </w:r>
      <w:r>
        <w:fldChar w:fldCharType="separate"/>
      </w:r>
      <w:r>
        <w:t>5</w:t>
      </w:r>
      <w:r>
        <w:fldChar w:fldCharType="end"/>
      </w:r>
      <w:bookmarkEnd w:id="48"/>
      <w:r>
        <w:rPr>
          <w:b w:val="0"/>
        </w:rPr>
        <w:t>移动障碍物场景的批量结果</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247"/>
        <w:gridCol w:w="907"/>
        <w:gridCol w:w="1020"/>
        <w:gridCol w:w="1020"/>
        <w:gridCol w:w="1247"/>
        <w:gridCol w:w="963"/>
        <w:gridCol w:w="1247"/>
      </w:tblGrid>
      <w:tr w14:paraId="6D25A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34"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69137FEC">
            <w:pPr>
              <w:spacing w:line="240" w:lineRule="auto"/>
              <w:jc w:val="center"/>
            </w:pPr>
            <w:r>
              <w:rPr>
                <w:b/>
                <w:sz w:val="16"/>
              </w:rPr>
              <w:t>速度/(m/s)</w:t>
            </w:r>
          </w:p>
        </w:tc>
        <w:tc>
          <w:tcPr>
            <w:tcW w:w="124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2C1F7480">
            <w:pPr>
              <w:spacing w:line="240" w:lineRule="auto"/>
              <w:jc w:val="center"/>
            </w:pPr>
            <w:r>
              <w:rPr>
                <w:b/>
                <w:sz w:val="16"/>
              </w:rPr>
              <w:t>方法</w:t>
            </w:r>
          </w:p>
        </w:tc>
        <w:tc>
          <w:tcPr>
            <w:tcW w:w="90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4DC51E54">
            <w:pPr>
              <w:spacing w:line="240" w:lineRule="auto"/>
              <w:jc w:val="center"/>
            </w:pPr>
            <w:r>
              <w:rPr>
                <w:b/>
                <w:sz w:val="16"/>
              </w:rPr>
              <w:t>成功率</w:t>
            </w:r>
          </w:p>
        </w:tc>
        <w:tc>
          <w:tcPr>
            <w:tcW w:w="102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1E294F77">
            <w:pPr>
              <w:spacing w:line="240" w:lineRule="auto"/>
              <w:jc w:val="center"/>
            </w:pPr>
            <w:r>
              <w:rPr>
                <w:b/>
                <w:sz w:val="16"/>
              </w:rPr>
              <w:t>时间/s</w:t>
            </w:r>
          </w:p>
        </w:tc>
        <w:tc>
          <w:tcPr>
            <w:tcW w:w="1020"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31DA3EA1">
            <w:pPr>
              <w:spacing w:line="240" w:lineRule="auto"/>
              <w:jc w:val="center"/>
            </w:pPr>
            <w:r>
              <w:rPr>
                <w:b/>
                <w:sz w:val="16"/>
              </w:rPr>
              <w:t>净距/m</w:t>
            </w:r>
          </w:p>
        </w:tc>
        <w:tc>
          <w:tcPr>
            <w:tcW w:w="124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1CA17B62">
            <w:pPr>
              <w:spacing w:line="240" w:lineRule="auto"/>
              <w:jc w:val="center"/>
            </w:pPr>
            <w:r>
              <w:rPr>
                <w:b/>
                <w:sz w:val="16"/>
              </w:rPr>
              <w:t>最大误差/m</w:t>
            </w:r>
          </w:p>
        </w:tc>
        <w:tc>
          <w:tcPr>
            <w:tcW w:w="963"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7A0730B8">
            <w:pPr>
              <w:spacing w:line="240" w:lineRule="auto"/>
              <w:jc w:val="center"/>
            </w:pPr>
            <w:r>
              <w:rPr>
                <w:b/>
                <w:sz w:val="16"/>
              </w:rPr>
              <w:t>恢复/s</w:t>
            </w:r>
          </w:p>
        </w:tc>
        <w:tc>
          <w:tcPr>
            <w:tcW w:w="1247" w:type="dxa"/>
            <w:tcBorders>
              <w:top w:val="single" w:color="000000" w:sz="12" w:space="0"/>
              <w:left w:val="nil"/>
              <w:bottom w:val="single" w:color="000000" w:sz="8" w:space="0"/>
              <w:right w:val="nil"/>
            </w:tcBorders>
            <w:tcMar>
              <w:top w:w="100" w:type="dxa"/>
              <w:left w:w="70" w:type="dxa"/>
              <w:bottom w:w="100" w:type="dxa"/>
              <w:right w:w="70" w:type="dxa"/>
            </w:tcMar>
            <w:vAlign w:val="center"/>
          </w:tcPr>
          <w:p w14:paraId="00E5060C">
            <w:pPr>
              <w:spacing w:line="240" w:lineRule="auto"/>
              <w:jc w:val="center"/>
            </w:pPr>
            <w:r>
              <w:rPr>
                <w:b/>
                <w:sz w:val="16"/>
              </w:rPr>
              <w:t>航程/m</w:t>
            </w:r>
          </w:p>
        </w:tc>
      </w:tr>
      <w:tr w14:paraId="592C1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85" w:type="dxa"/>
              <w:left w:w="70" w:type="dxa"/>
              <w:bottom w:w="85" w:type="dxa"/>
              <w:right w:w="70" w:type="dxa"/>
            </w:tcMar>
            <w:vAlign w:val="center"/>
          </w:tcPr>
          <w:p w14:paraId="59DB38CB">
            <w:pPr>
              <w:spacing w:line="240" w:lineRule="auto"/>
              <w:jc w:val="center"/>
            </w:pPr>
            <w:r>
              <w:rPr>
                <w:sz w:val="16"/>
              </w:rPr>
              <w:t>0.5</w:t>
            </w:r>
          </w:p>
        </w:tc>
        <w:tc>
          <w:tcPr>
            <w:tcW w:w="1247" w:type="dxa"/>
            <w:tcMar>
              <w:top w:w="85" w:type="dxa"/>
              <w:left w:w="70" w:type="dxa"/>
              <w:bottom w:w="85" w:type="dxa"/>
              <w:right w:w="70" w:type="dxa"/>
            </w:tcMar>
            <w:vAlign w:val="center"/>
          </w:tcPr>
          <w:p w14:paraId="4A1EA860">
            <w:pPr>
              <w:spacing w:line="240" w:lineRule="auto"/>
              <w:jc w:val="center"/>
            </w:pPr>
            <w:r>
              <w:rPr>
                <w:sz w:val="16"/>
              </w:rPr>
              <w:t>当前位置</w:t>
            </w:r>
          </w:p>
        </w:tc>
        <w:tc>
          <w:tcPr>
            <w:tcW w:w="907" w:type="dxa"/>
            <w:tcMar>
              <w:top w:w="85" w:type="dxa"/>
              <w:left w:w="70" w:type="dxa"/>
              <w:bottom w:w="85" w:type="dxa"/>
              <w:right w:w="70" w:type="dxa"/>
            </w:tcMar>
            <w:vAlign w:val="center"/>
          </w:tcPr>
          <w:p w14:paraId="152E428B">
            <w:pPr>
              <w:spacing w:line="240" w:lineRule="auto"/>
              <w:jc w:val="center"/>
            </w:pPr>
            <w:r>
              <w:rPr>
                <w:sz w:val="16"/>
              </w:rPr>
              <w:t>100%</w:t>
            </w:r>
          </w:p>
        </w:tc>
        <w:tc>
          <w:tcPr>
            <w:tcW w:w="1020" w:type="dxa"/>
            <w:tcMar>
              <w:top w:w="85" w:type="dxa"/>
              <w:left w:w="70" w:type="dxa"/>
              <w:bottom w:w="85" w:type="dxa"/>
              <w:right w:w="70" w:type="dxa"/>
            </w:tcMar>
            <w:vAlign w:val="center"/>
          </w:tcPr>
          <w:p w14:paraId="2ABB95E8">
            <w:pPr>
              <w:spacing w:line="240" w:lineRule="auto"/>
              <w:jc w:val="center"/>
            </w:pPr>
            <w:r>
              <w:rPr>
                <w:sz w:val="16"/>
              </w:rPr>
              <w:t>20.65</w:t>
            </w:r>
          </w:p>
        </w:tc>
        <w:tc>
          <w:tcPr>
            <w:tcW w:w="1020" w:type="dxa"/>
            <w:tcMar>
              <w:top w:w="85" w:type="dxa"/>
              <w:left w:w="70" w:type="dxa"/>
              <w:bottom w:w="85" w:type="dxa"/>
              <w:right w:w="70" w:type="dxa"/>
            </w:tcMar>
            <w:vAlign w:val="center"/>
          </w:tcPr>
          <w:p w14:paraId="79729CBA">
            <w:pPr>
              <w:spacing w:line="240" w:lineRule="auto"/>
              <w:jc w:val="center"/>
            </w:pPr>
            <w:r>
              <w:rPr>
                <w:sz w:val="16"/>
              </w:rPr>
              <w:t>1.696</w:t>
            </w:r>
          </w:p>
        </w:tc>
        <w:tc>
          <w:tcPr>
            <w:tcW w:w="1247" w:type="dxa"/>
            <w:tcMar>
              <w:top w:w="85" w:type="dxa"/>
              <w:left w:w="70" w:type="dxa"/>
              <w:bottom w:w="85" w:type="dxa"/>
              <w:right w:w="70" w:type="dxa"/>
            </w:tcMar>
            <w:vAlign w:val="center"/>
          </w:tcPr>
          <w:p w14:paraId="3CF3754B">
            <w:pPr>
              <w:spacing w:line="240" w:lineRule="auto"/>
              <w:jc w:val="center"/>
            </w:pPr>
            <w:r>
              <w:rPr>
                <w:sz w:val="16"/>
              </w:rPr>
              <w:t>5.304</w:t>
            </w:r>
          </w:p>
        </w:tc>
        <w:tc>
          <w:tcPr>
            <w:tcW w:w="963" w:type="dxa"/>
            <w:tcMar>
              <w:top w:w="85" w:type="dxa"/>
              <w:left w:w="70" w:type="dxa"/>
              <w:bottom w:w="85" w:type="dxa"/>
              <w:right w:w="70" w:type="dxa"/>
            </w:tcMar>
            <w:vAlign w:val="center"/>
          </w:tcPr>
          <w:p w14:paraId="62E7A379">
            <w:pPr>
              <w:spacing w:line="240" w:lineRule="auto"/>
              <w:jc w:val="center"/>
            </w:pPr>
            <w:r>
              <w:rPr>
                <w:sz w:val="16"/>
              </w:rPr>
              <w:t>8.60</w:t>
            </w:r>
          </w:p>
        </w:tc>
        <w:tc>
          <w:tcPr>
            <w:tcW w:w="1247" w:type="dxa"/>
            <w:tcMar>
              <w:top w:w="85" w:type="dxa"/>
              <w:left w:w="70" w:type="dxa"/>
              <w:bottom w:w="85" w:type="dxa"/>
              <w:right w:w="70" w:type="dxa"/>
            </w:tcMar>
            <w:vAlign w:val="center"/>
          </w:tcPr>
          <w:p w14:paraId="6B774201">
            <w:pPr>
              <w:spacing w:line="240" w:lineRule="auto"/>
              <w:jc w:val="center"/>
            </w:pPr>
            <w:r>
              <w:rPr>
                <w:sz w:val="16"/>
              </w:rPr>
              <w:t>246.469</w:t>
            </w:r>
          </w:p>
        </w:tc>
      </w:tr>
      <w:tr w14:paraId="40F33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85" w:type="dxa"/>
              <w:left w:w="70" w:type="dxa"/>
              <w:bottom w:w="85" w:type="dxa"/>
              <w:right w:w="70" w:type="dxa"/>
            </w:tcMar>
            <w:vAlign w:val="center"/>
          </w:tcPr>
          <w:p w14:paraId="0AF602EE">
            <w:pPr>
              <w:spacing w:line="240" w:lineRule="auto"/>
              <w:jc w:val="center"/>
            </w:pPr>
            <w:r>
              <w:rPr>
                <w:sz w:val="16"/>
              </w:rPr>
              <w:t>0.5</w:t>
            </w:r>
          </w:p>
        </w:tc>
        <w:tc>
          <w:tcPr>
            <w:tcW w:w="1247" w:type="dxa"/>
            <w:tcMar>
              <w:top w:w="85" w:type="dxa"/>
              <w:left w:w="70" w:type="dxa"/>
              <w:bottom w:w="85" w:type="dxa"/>
              <w:right w:w="70" w:type="dxa"/>
            </w:tcMar>
            <w:vAlign w:val="center"/>
          </w:tcPr>
          <w:p w14:paraId="1ADB129F">
            <w:pPr>
              <w:spacing w:line="240" w:lineRule="auto"/>
              <w:jc w:val="center"/>
            </w:pPr>
            <w:r>
              <w:rPr>
                <w:sz w:val="16"/>
              </w:rPr>
              <w:t>预测位置</w:t>
            </w:r>
          </w:p>
        </w:tc>
        <w:tc>
          <w:tcPr>
            <w:tcW w:w="907" w:type="dxa"/>
            <w:tcMar>
              <w:top w:w="85" w:type="dxa"/>
              <w:left w:w="70" w:type="dxa"/>
              <w:bottom w:w="85" w:type="dxa"/>
              <w:right w:w="70" w:type="dxa"/>
            </w:tcMar>
            <w:vAlign w:val="center"/>
          </w:tcPr>
          <w:p w14:paraId="61660D0A">
            <w:pPr>
              <w:spacing w:line="240" w:lineRule="auto"/>
              <w:jc w:val="center"/>
            </w:pPr>
            <w:r>
              <w:rPr>
                <w:sz w:val="16"/>
              </w:rPr>
              <w:t>100%</w:t>
            </w:r>
          </w:p>
        </w:tc>
        <w:tc>
          <w:tcPr>
            <w:tcW w:w="1020" w:type="dxa"/>
            <w:tcMar>
              <w:top w:w="85" w:type="dxa"/>
              <w:left w:w="70" w:type="dxa"/>
              <w:bottom w:w="85" w:type="dxa"/>
              <w:right w:w="70" w:type="dxa"/>
            </w:tcMar>
            <w:vAlign w:val="center"/>
          </w:tcPr>
          <w:p w14:paraId="230F2A14">
            <w:pPr>
              <w:spacing w:line="240" w:lineRule="auto"/>
              <w:jc w:val="center"/>
            </w:pPr>
            <w:r>
              <w:rPr>
                <w:sz w:val="16"/>
              </w:rPr>
              <w:t>20.70</w:t>
            </w:r>
          </w:p>
        </w:tc>
        <w:tc>
          <w:tcPr>
            <w:tcW w:w="1020" w:type="dxa"/>
            <w:tcMar>
              <w:top w:w="85" w:type="dxa"/>
              <w:left w:w="70" w:type="dxa"/>
              <w:bottom w:w="85" w:type="dxa"/>
              <w:right w:w="70" w:type="dxa"/>
            </w:tcMar>
            <w:vAlign w:val="center"/>
          </w:tcPr>
          <w:p w14:paraId="17CDF4E5">
            <w:pPr>
              <w:spacing w:line="240" w:lineRule="auto"/>
              <w:jc w:val="center"/>
            </w:pPr>
            <w:r>
              <w:rPr>
                <w:sz w:val="16"/>
              </w:rPr>
              <w:t>1.899</w:t>
            </w:r>
          </w:p>
        </w:tc>
        <w:tc>
          <w:tcPr>
            <w:tcW w:w="1247" w:type="dxa"/>
            <w:tcMar>
              <w:top w:w="85" w:type="dxa"/>
              <w:left w:w="70" w:type="dxa"/>
              <w:bottom w:w="85" w:type="dxa"/>
              <w:right w:w="70" w:type="dxa"/>
            </w:tcMar>
            <w:vAlign w:val="center"/>
          </w:tcPr>
          <w:p w14:paraId="5338AE70">
            <w:pPr>
              <w:spacing w:line="240" w:lineRule="auto"/>
              <w:jc w:val="center"/>
            </w:pPr>
            <w:r>
              <w:rPr>
                <w:sz w:val="16"/>
              </w:rPr>
              <w:t>5.593</w:t>
            </w:r>
          </w:p>
        </w:tc>
        <w:tc>
          <w:tcPr>
            <w:tcW w:w="963" w:type="dxa"/>
            <w:tcMar>
              <w:top w:w="85" w:type="dxa"/>
              <w:left w:w="70" w:type="dxa"/>
              <w:bottom w:w="85" w:type="dxa"/>
              <w:right w:w="70" w:type="dxa"/>
            </w:tcMar>
            <w:vAlign w:val="center"/>
          </w:tcPr>
          <w:p w14:paraId="4088CFD6">
            <w:pPr>
              <w:spacing w:line="240" w:lineRule="auto"/>
              <w:jc w:val="center"/>
            </w:pPr>
            <w:r>
              <w:rPr>
                <w:sz w:val="16"/>
              </w:rPr>
              <w:t>8.55</w:t>
            </w:r>
          </w:p>
        </w:tc>
        <w:tc>
          <w:tcPr>
            <w:tcW w:w="1247" w:type="dxa"/>
            <w:tcMar>
              <w:top w:w="85" w:type="dxa"/>
              <w:left w:w="70" w:type="dxa"/>
              <w:bottom w:w="85" w:type="dxa"/>
              <w:right w:w="70" w:type="dxa"/>
            </w:tcMar>
            <w:vAlign w:val="center"/>
          </w:tcPr>
          <w:p w14:paraId="5B9A13B7">
            <w:pPr>
              <w:spacing w:line="240" w:lineRule="auto"/>
              <w:jc w:val="center"/>
            </w:pPr>
            <w:r>
              <w:rPr>
                <w:sz w:val="16"/>
              </w:rPr>
              <w:t>246.770</w:t>
            </w:r>
          </w:p>
        </w:tc>
      </w:tr>
      <w:tr w14:paraId="3143D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85" w:type="dxa"/>
              <w:left w:w="70" w:type="dxa"/>
              <w:bottom w:w="85" w:type="dxa"/>
              <w:right w:w="70" w:type="dxa"/>
            </w:tcMar>
            <w:vAlign w:val="center"/>
          </w:tcPr>
          <w:p w14:paraId="4EB396B7">
            <w:pPr>
              <w:spacing w:line="240" w:lineRule="auto"/>
              <w:jc w:val="center"/>
            </w:pPr>
            <w:r>
              <w:rPr>
                <w:sz w:val="16"/>
              </w:rPr>
              <w:t>1.0</w:t>
            </w:r>
          </w:p>
        </w:tc>
        <w:tc>
          <w:tcPr>
            <w:tcW w:w="1247" w:type="dxa"/>
            <w:tcMar>
              <w:top w:w="85" w:type="dxa"/>
              <w:left w:w="70" w:type="dxa"/>
              <w:bottom w:w="85" w:type="dxa"/>
              <w:right w:w="70" w:type="dxa"/>
            </w:tcMar>
            <w:vAlign w:val="center"/>
          </w:tcPr>
          <w:p w14:paraId="5AA9CF1C">
            <w:pPr>
              <w:spacing w:line="240" w:lineRule="auto"/>
              <w:jc w:val="center"/>
            </w:pPr>
            <w:r>
              <w:rPr>
                <w:sz w:val="16"/>
              </w:rPr>
              <w:t>当前位置</w:t>
            </w:r>
          </w:p>
        </w:tc>
        <w:tc>
          <w:tcPr>
            <w:tcW w:w="907" w:type="dxa"/>
            <w:tcMar>
              <w:top w:w="85" w:type="dxa"/>
              <w:left w:w="70" w:type="dxa"/>
              <w:bottom w:w="85" w:type="dxa"/>
              <w:right w:w="70" w:type="dxa"/>
            </w:tcMar>
            <w:vAlign w:val="center"/>
          </w:tcPr>
          <w:p w14:paraId="3F7B3CD7">
            <w:pPr>
              <w:spacing w:line="240" w:lineRule="auto"/>
              <w:jc w:val="center"/>
            </w:pPr>
            <w:r>
              <w:rPr>
                <w:sz w:val="16"/>
              </w:rPr>
              <w:t>100%</w:t>
            </w:r>
          </w:p>
        </w:tc>
        <w:tc>
          <w:tcPr>
            <w:tcW w:w="1020" w:type="dxa"/>
            <w:tcMar>
              <w:top w:w="85" w:type="dxa"/>
              <w:left w:w="70" w:type="dxa"/>
              <w:bottom w:w="85" w:type="dxa"/>
              <w:right w:w="70" w:type="dxa"/>
            </w:tcMar>
            <w:vAlign w:val="center"/>
          </w:tcPr>
          <w:p w14:paraId="75D9CB82">
            <w:pPr>
              <w:spacing w:line="240" w:lineRule="auto"/>
              <w:jc w:val="center"/>
            </w:pPr>
            <w:r>
              <w:rPr>
                <w:sz w:val="16"/>
              </w:rPr>
              <w:t>20.95</w:t>
            </w:r>
          </w:p>
        </w:tc>
        <w:tc>
          <w:tcPr>
            <w:tcW w:w="1020" w:type="dxa"/>
            <w:tcMar>
              <w:top w:w="85" w:type="dxa"/>
              <w:left w:w="70" w:type="dxa"/>
              <w:bottom w:w="85" w:type="dxa"/>
              <w:right w:w="70" w:type="dxa"/>
            </w:tcMar>
            <w:vAlign w:val="center"/>
          </w:tcPr>
          <w:p w14:paraId="3F613E67">
            <w:pPr>
              <w:spacing w:line="240" w:lineRule="auto"/>
              <w:jc w:val="center"/>
            </w:pPr>
            <w:r>
              <w:rPr>
                <w:sz w:val="16"/>
              </w:rPr>
              <w:t>1.356</w:t>
            </w:r>
          </w:p>
        </w:tc>
        <w:tc>
          <w:tcPr>
            <w:tcW w:w="1247" w:type="dxa"/>
            <w:tcMar>
              <w:top w:w="85" w:type="dxa"/>
              <w:left w:w="70" w:type="dxa"/>
              <w:bottom w:w="85" w:type="dxa"/>
              <w:right w:w="70" w:type="dxa"/>
            </w:tcMar>
            <w:vAlign w:val="center"/>
          </w:tcPr>
          <w:p w14:paraId="10A3B8C8">
            <w:pPr>
              <w:spacing w:line="240" w:lineRule="auto"/>
              <w:jc w:val="center"/>
            </w:pPr>
            <w:r>
              <w:rPr>
                <w:sz w:val="16"/>
              </w:rPr>
              <w:t>6.541</w:t>
            </w:r>
          </w:p>
        </w:tc>
        <w:tc>
          <w:tcPr>
            <w:tcW w:w="963" w:type="dxa"/>
            <w:tcMar>
              <w:top w:w="85" w:type="dxa"/>
              <w:left w:w="70" w:type="dxa"/>
              <w:bottom w:w="85" w:type="dxa"/>
              <w:right w:w="70" w:type="dxa"/>
            </w:tcMar>
            <w:vAlign w:val="center"/>
          </w:tcPr>
          <w:p w14:paraId="73F48F71">
            <w:pPr>
              <w:spacing w:line="240" w:lineRule="auto"/>
              <w:jc w:val="center"/>
            </w:pPr>
            <w:r>
              <w:rPr>
                <w:sz w:val="16"/>
              </w:rPr>
              <w:t>8.65</w:t>
            </w:r>
          </w:p>
        </w:tc>
        <w:tc>
          <w:tcPr>
            <w:tcW w:w="1247" w:type="dxa"/>
            <w:tcMar>
              <w:top w:w="85" w:type="dxa"/>
              <w:left w:w="70" w:type="dxa"/>
              <w:bottom w:w="85" w:type="dxa"/>
              <w:right w:w="70" w:type="dxa"/>
            </w:tcMar>
            <w:vAlign w:val="center"/>
          </w:tcPr>
          <w:p w14:paraId="082FEA80">
            <w:pPr>
              <w:spacing w:line="240" w:lineRule="auto"/>
              <w:jc w:val="center"/>
            </w:pPr>
            <w:r>
              <w:rPr>
                <w:sz w:val="16"/>
              </w:rPr>
              <w:t>247.846</w:t>
            </w:r>
          </w:p>
        </w:tc>
      </w:tr>
      <w:tr w14:paraId="7C2FA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85" w:type="dxa"/>
              <w:left w:w="70" w:type="dxa"/>
              <w:bottom w:w="85" w:type="dxa"/>
              <w:right w:w="70" w:type="dxa"/>
            </w:tcMar>
            <w:vAlign w:val="center"/>
          </w:tcPr>
          <w:p w14:paraId="133A8EC1">
            <w:pPr>
              <w:spacing w:line="240" w:lineRule="auto"/>
              <w:jc w:val="center"/>
            </w:pPr>
            <w:r>
              <w:rPr>
                <w:sz w:val="16"/>
              </w:rPr>
              <w:t>1.0</w:t>
            </w:r>
          </w:p>
        </w:tc>
        <w:tc>
          <w:tcPr>
            <w:tcW w:w="1247" w:type="dxa"/>
            <w:tcMar>
              <w:top w:w="85" w:type="dxa"/>
              <w:left w:w="70" w:type="dxa"/>
              <w:bottom w:w="85" w:type="dxa"/>
              <w:right w:w="70" w:type="dxa"/>
            </w:tcMar>
            <w:vAlign w:val="center"/>
          </w:tcPr>
          <w:p w14:paraId="48834F10">
            <w:pPr>
              <w:spacing w:line="240" w:lineRule="auto"/>
              <w:jc w:val="center"/>
            </w:pPr>
            <w:r>
              <w:rPr>
                <w:sz w:val="16"/>
              </w:rPr>
              <w:t>预测位置</w:t>
            </w:r>
          </w:p>
        </w:tc>
        <w:tc>
          <w:tcPr>
            <w:tcW w:w="907" w:type="dxa"/>
            <w:tcMar>
              <w:top w:w="85" w:type="dxa"/>
              <w:left w:w="70" w:type="dxa"/>
              <w:bottom w:w="85" w:type="dxa"/>
              <w:right w:w="70" w:type="dxa"/>
            </w:tcMar>
            <w:vAlign w:val="center"/>
          </w:tcPr>
          <w:p w14:paraId="707D078E">
            <w:pPr>
              <w:spacing w:line="240" w:lineRule="auto"/>
              <w:jc w:val="center"/>
            </w:pPr>
            <w:r>
              <w:rPr>
                <w:sz w:val="16"/>
              </w:rPr>
              <w:t>100%</w:t>
            </w:r>
          </w:p>
        </w:tc>
        <w:tc>
          <w:tcPr>
            <w:tcW w:w="1020" w:type="dxa"/>
            <w:tcMar>
              <w:top w:w="85" w:type="dxa"/>
              <w:left w:w="70" w:type="dxa"/>
              <w:bottom w:w="85" w:type="dxa"/>
              <w:right w:w="70" w:type="dxa"/>
            </w:tcMar>
            <w:vAlign w:val="center"/>
          </w:tcPr>
          <w:p w14:paraId="0797BE43">
            <w:pPr>
              <w:spacing w:line="240" w:lineRule="auto"/>
              <w:jc w:val="center"/>
            </w:pPr>
            <w:r>
              <w:rPr>
                <w:sz w:val="16"/>
              </w:rPr>
              <w:t>21.20</w:t>
            </w:r>
          </w:p>
        </w:tc>
        <w:tc>
          <w:tcPr>
            <w:tcW w:w="1020" w:type="dxa"/>
            <w:tcMar>
              <w:top w:w="85" w:type="dxa"/>
              <w:left w:w="70" w:type="dxa"/>
              <w:bottom w:w="85" w:type="dxa"/>
              <w:right w:w="70" w:type="dxa"/>
            </w:tcMar>
            <w:vAlign w:val="center"/>
          </w:tcPr>
          <w:p w14:paraId="636AC490">
            <w:pPr>
              <w:spacing w:line="240" w:lineRule="auto"/>
              <w:jc w:val="center"/>
            </w:pPr>
            <w:r>
              <w:rPr>
                <w:sz w:val="16"/>
              </w:rPr>
              <w:t>0.955</w:t>
            </w:r>
          </w:p>
        </w:tc>
        <w:tc>
          <w:tcPr>
            <w:tcW w:w="1247" w:type="dxa"/>
            <w:tcMar>
              <w:top w:w="85" w:type="dxa"/>
              <w:left w:w="70" w:type="dxa"/>
              <w:bottom w:w="85" w:type="dxa"/>
              <w:right w:w="70" w:type="dxa"/>
            </w:tcMar>
            <w:vAlign w:val="center"/>
          </w:tcPr>
          <w:p w14:paraId="1203B94F">
            <w:pPr>
              <w:spacing w:line="240" w:lineRule="auto"/>
              <w:jc w:val="center"/>
            </w:pPr>
            <w:r>
              <w:rPr>
                <w:sz w:val="16"/>
              </w:rPr>
              <w:t>8.935</w:t>
            </w:r>
          </w:p>
        </w:tc>
        <w:tc>
          <w:tcPr>
            <w:tcW w:w="963" w:type="dxa"/>
            <w:tcMar>
              <w:top w:w="85" w:type="dxa"/>
              <w:left w:w="70" w:type="dxa"/>
              <w:bottom w:w="85" w:type="dxa"/>
              <w:right w:w="70" w:type="dxa"/>
            </w:tcMar>
            <w:vAlign w:val="center"/>
          </w:tcPr>
          <w:p w14:paraId="33E8BBE1">
            <w:pPr>
              <w:spacing w:line="240" w:lineRule="auto"/>
              <w:jc w:val="center"/>
            </w:pPr>
            <w:r>
              <w:rPr>
                <w:sz w:val="16"/>
              </w:rPr>
              <w:t>8.70</w:t>
            </w:r>
          </w:p>
        </w:tc>
        <w:tc>
          <w:tcPr>
            <w:tcW w:w="1247" w:type="dxa"/>
            <w:tcMar>
              <w:top w:w="85" w:type="dxa"/>
              <w:left w:w="70" w:type="dxa"/>
              <w:bottom w:w="85" w:type="dxa"/>
              <w:right w:w="70" w:type="dxa"/>
            </w:tcMar>
            <w:vAlign w:val="center"/>
          </w:tcPr>
          <w:p w14:paraId="027C78B7">
            <w:pPr>
              <w:spacing w:line="240" w:lineRule="auto"/>
              <w:jc w:val="center"/>
            </w:pPr>
            <w:r>
              <w:rPr>
                <w:sz w:val="16"/>
              </w:rPr>
              <w:t>250.050</w:t>
            </w:r>
          </w:p>
        </w:tc>
      </w:tr>
      <w:tr w14:paraId="6E6D0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Mar>
              <w:top w:w="85" w:type="dxa"/>
              <w:left w:w="70" w:type="dxa"/>
              <w:bottom w:w="85" w:type="dxa"/>
              <w:right w:w="70" w:type="dxa"/>
            </w:tcMar>
            <w:vAlign w:val="center"/>
          </w:tcPr>
          <w:p w14:paraId="4C0D568F">
            <w:pPr>
              <w:spacing w:line="240" w:lineRule="auto"/>
              <w:jc w:val="center"/>
            </w:pPr>
            <w:r>
              <w:rPr>
                <w:sz w:val="16"/>
              </w:rPr>
              <w:t>1.5</w:t>
            </w:r>
          </w:p>
        </w:tc>
        <w:tc>
          <w:tcPr>
            <w:tcW w:w="1247" w:type="dxa"/>
            <w:tcMar>
              <w:top w:w="85" w:type="dxa"/>
              <w:left w:w="70" w:type="dxa"/>
              <w:bottom w:w="85" w:type="dxa"/>
              <w:right w:w="70" w:type="dxa"/>
            </w:tcMar>
            <w:vAlign w:val="center"/>
          </w:tcPr>
          <w:p w14:paraId="36BE9047">
            <w:pPr>
              <w:spacing w:line="240" w:lineRule="auto"/>
              <w:jc w:val="center"/>
            </w:pPr>
            <w:r>
              <w:rPr>
                <w:sz w:val="16"/>
              </w:rPr>
              <w:t>当前位置</w:t>
            </w:r>
          </w:p>
        </w:tc>
        <w:tc>
          <w:tcPr>
            <w:tcW w:w="907" w:type="dxa"/>
            <w:tcMar>
              <w:top w:w="85" w:type="dxa"/>
              <w:left w:w="70" w:type="dxa"/>
              <w:bottom w:w="85" w:type="dxa"/>
              <w:right w:w="70" w:type="dxa"/>
            </w:tcMar>
            <w:vAlign w:val="center"/>
          </w:tcPr>
          <w:p w14:paraId="47B1D5F3">
            <w:pPr>
              <w:spacing w:line="240" w:lineRule="auto"/>
              <w:jc w:val="center"/>
            </w:pPr>
            <w:r>
              <w:rPr>
                <w:sz w:val="16"/>
              </w:rPr>
              <w:t>100%</w:t>
            </w:r>
          </w:p>
        </w:tc>
        <w:tc>
          <w:tcPr>
            <w:tcW w:w="1020" w:type="dxa"/>
            <w:tcMar>
              <w:top w:w="85" w:type="dxa"/>
              <w:left w:w="70" w:type="dxa"/>
              <w:bottom w:w="85" w:type="dxa"/>
              <w:right w:w="70" w:type="dxa"/>
            </w:tcMar>
            <w:vAlign w:val="center"/>
          </w:tcPr>
          <w:p w14:paraId="0C69A32C">
            <w:pPr>
              <w:spacing w:line="240" w:lineRule="auto"/>
              <w:jc w:val="center"/>
            </w:pPr>
            <w:r>
              <w:rPr>
                <w:sz w:val="16"/>
              </w:rPr>
              <w:t>23.00</w:t>
            </w:r>
          </w:p>
        </w:tc>
        <w:tc>
          <w:tcPr>
            <w:tcW w:w="1020" w:type="dxa"/>
            <w:tcMar>
              <w:top w:w="85" w:type="dxa"/>
              <w:left w:w="70" w:type="dxa"/>
              <w:bottom w:w="85" w:type="dxa"/>
              <w:right w:w="70" w:type="dxa"/>
            </w:tcMar>
            <w:vAlign w:val="center"/>
          </w:tcPr>
          <w:p w14:paraId="4BA584EF">
            <w:pPr>
              <w:spacing w:line="240" w:lineRule="auto"/>
              <w:jc w:val="center"/>
            </w:pPr>
            <w:r>
              <w:rPr>
                <w:sz w:val="16"/>
              </w:rPr>
              <w:t>0.983</w:t>
            </w:r>
          </w:p>
        </w:tc>
        <w:tc>
          <w:tcPr>
            <w:tcW w:w="1247" w:type="dxa"/>
            <w:tcMar>
              <w:top w:w="85" w:type="dxa"/>
              <w:left w:w="70" w:type="dxa"/>
              <w:bottom w:w="85" w:type="dxa"/>
              <w:right w:w="70" w:type="dxa"/>
            </w:tcMar>
            <w:vAlign w:val="center"/>
          </w:tcPr>
          <w:p w14:paraId="27E99646">
            <w:pPr>
              <w:spacing w:line="240" w:lineRule="auto"/>
              <w:jc w:val="center"/>
            </w:pPr>
            <w:r>
              <w:rPr>
                <w:sz w:val="16"/>
              </w:rPr>
              <w:t>14.921</w:t>
            </w:r>
          </w:p>
        </w:tc>
        <w:tc>
          <w:tcPr>
            <w:tcW w:w="963" w:type="dxa"/>
            <w:tcMar>
              <w:top w:w="85" w:type="dxa"/>
              <w:left w:w="70" w:type="dxa"/>
              <w:bottom w:w="85" w:type="dxa"/>
              <w:right w:w="70" w:type="dxa"/>
            </w:tcMar>
            <w:vAlign w:val="center"/>
          </w:tcPr>
          <w:p w14:paraId="4736BFEA">
            <w:pPr>
              <w:spacing w:line="240" w:lineRule="auto"/>
              <w:jc w:val="center"/>
            </w:pPr>
            <w:r>
              <w:rPr>
                <w:sz w:val="16"/>
              </w:rPr>
              <w:t>10.70</w:t>
            </w:r>
          </w:p>
        </w:tc>
        <w:tc>
          <w:tcPr>
            <w:tcW w:w="1247" w:type="dxa"/>
            <w:tcMar>
              <w:top w:w="85" w:type="dxa"/>
              <w:left w:w="70" w:type="dxa"/>
              <w:bottom w:w="85" w:type="dxa"/>
              <w:right w:w="70" w:type="dxa"/>
            </w:tcMar>
            <w:vAlign w:val="center"/>
          </w:tcPr>
          <w:p w14:paraId="1A6D4E99">
            <w:pPr>
              <w:spacing w:line="240" w:lineRule="auto"/>
              <w:jc w:val="center"/>
            </w:pPr>
            <w:r>
              <w:rPr>
                <w:sz w:val="16"/>
              </w:rPr>
              <w:t>253.012</w:t>
            </w:r>
          </w:p>
        </w:tc>
      </w:tr>
      <w:tr w14:paraId="25E73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4" w:type="dxa"/>
            <w:tcBorders>
              <w:top w:val="nil"/>
              <w:left w:val="nil"/>
              <w:bottom w:val="single" w:color="000000" w:sz="12" w:space="0"/>
              <w:right w:val="nil"/>
            </w:tcBorders>
            <w:tcMar>
              <w:top w:w="85" w:type="dxa"/>
              <w:left w:w="70" w:type="dxa"/>
              <w:bottom w:w="85" w:type="dxa"/>
              <w:right w:w="70" w:type="dxa"/>
            </w:tcMar>
            <w:vAlign w:val="center"/>
          </w:tcPr>
          <w:p w14:paraId="68C70428">
            <w:pPr>
              <w:spacing w:line="240" w:lineRule="auto"/>
              <w:jc w:val="center"/>
            </w:pPr>
            <w:r>
              <w:rPr>
                <w:sz w:val="16"/>
              </w:rPr>
              <w:t>1.5</w:t>
            </w:r>
          </w:p>
        </w:tc>
        <w:tc>
          <w:tcPr>
            <w:tcW w:w="1247" w:type="dxa"/>
            <w:tcBorders>
              <w:top w:val="nil"/>
              <w:left w:val="nil"/>
              <w:bottom w:val="single" w:color="000000" w:sz="12" w:space="0"/>
              <w:right w:val="nil"/>
            </w:tcBorders>
            <w:tcMar>
              <w:top w:w="85" w:type="dxa"/>
              <w:left w:w="70" w:type="dxa"/>
              <w:bottom w:w="85" w:type="dxa"/>
              <w:right w:w="70" w:type="dxa"/>
            </w:tcMar>
            <w:vAlign w:val="center"/>
          </w:tcPr>
          <w:p w14:paraId="35F76AF1">
            <w:pPr>
              <w:spacing w:line="240" w:lineRule="auto"/>
              <w:jc w:val="center"/>
            </w:pPr>
            <w:r>
              <w:rPr>
                <w:sz w:val="16"/>
              </w:rPr>
              <w:t>预测位置</w:t>
            </w:r>
          </w:p>
        </w:tc>
        <w:tc>
          <w:tcPr>
            <w:tcW w:w="907" w:type="dxa"/>
            <w:tcBorders>
              <w:top w:val="nil"/>
              <w:left w:val="nil"/>
              <w:bottom w:val="single" w:color="000000" w:sz="12" w:space="0"/>
              <w:right w:val="nil"/>
            </w:tcBorders>
            <w:tcMar>
              <w:top w:w="85" w:type="dxa"/>
              <w:left w:w="70" w:type="dxa"/>
              <w:bottom w:w="85" w:type="dxa"/>
              <w:right w:w="70" w:type="dxa"/>
            </w:tcMar>
            <w:vAlign w:val="center"/>
          </w:tcPr>
          <w:p w14:paraId="6FCE756A">
            <w:pPr>
              <w:spacing w:line="240" w:lineRule="auto"/>
              <w:jc w:val="center"/>
            </w:pPr>
            <w:r>
              <w:rPr>
                <w:sz w:val="16"/>
              </w:rPr>
              <w:t>100%</w:t>
            </w:r>
          </w:p>
        </w:tc>
        <w:tc>
          <w:tcPr>
            <w:tcW w:w="1020" w:type="dxa"/>
            <w:tcBorders>
              <w:top w:val="nil"/>
              <w:left w:val="nil"/>
              <w:bottom w:val="single" w:color="000000" w:sz="12" w:space="0"/>
              <w:right w:val="nil"/>
            </w:tcBorders>
            <w:tcMar>
              <w:top w:w="85" w:type="dxa"/>
              <w:left w:w="70" w:type="dxa"/>
              <w:bottom w:w="85" w:type="dxa"/>
              <w:right w:w="70" w:type="dxa"/>
            </w:tcMar>
            <w:vAlign w:val="center"/>
          </w:tcPr>
          <w:p w14:paraId="5E7B69DA">
            <w:pPr>
              <w:spacing w:line="240" w:lineRule="auto"/>
              <w:jc w:val="center"/>
            </w:pPr>
            <w:r>
              <w:rPr>
                <w:sz w:val="16"/>
              </w:rPr>
              <w:t>21.65</w:t>
            </w:r>
          </w:p>
        </w:tc>
        <w:tc>
          <w:tcPr>
            <w:tcW w:w="1020" w:type="dxa"/>
            <w:tcBorders>
              <w:top w:val="nil"/>
              <w:left w:val="nil"/>
              <w:bottom w:val="single" w:color="000000" w:sz="12" w:space="0"/>
              <w:right w:val="nil"/>
            </w:tcBorders>
            <w:tcMar>
              <w:top w:w="85" w:type="dxa"/>
              <w:left w:w="70" w:type="dxa"/>
              <w:bottom w:w="85" w:type="dxa"/>
              <w:right w:w="70" w:type="dxa"/>
            </w:tcMar>
            <w:vAlign w:val="center"/>
          </w:tcPr>
          <w:p w14:paraId="3F98C442">
            <w:pPr>
              <w:spacing w:line="240" w:lineRule="auto"/>
              <w:jc w:val="center"/>
            </w:pPr>
            <w:r>
              <w:rPr>
                <w:sz w:val="16"/>
              </w:rPr>
              <w:t>0.749</w:t>
            </w:r>
          </w:p>
        </w:tc>
        <w:tc>
          <w:tcPr>
            <w:tcW w:w="1247" w:type="dxa"/>
            <w:tcBorders>
              <w:top w:val="nil"/>
              <w:left w:val="nil"/>
              <w:bottom w:val="single" w:color="000000" w:sz="12" w:space="0"/>
              <w:right w:val="nil"/>
            </w:tcBorders>
            <w:tcMar>
              <w:top w:w="85" w:type="dxa"/>
              <w:left w:w="70" w:type="dxa"/>
              <w:bottom w:w="85" w:type="dxa"/>
              <w:right w:w="70" w:type="dxa"/>
            </w:tcMar>
            <w:vAlign w:val="center"/>
          </w:tcPr>
          <w:p w14:paraId="62ADFFAD">
            <w:pPr>
              <w:spacing w:line="240" w:lineRule="auto"/>
              <w:jc w:val="center"/>
            </w:pPr>
            <w:r>
              <w:rPr>
                <w:sz w:val="16"/>
              </w:rPr>
              <w:t>12.467</w:t>
            </w:r>
          </w:p>
        </w:tc>
        <w:tc>
          <w:tcPr>
            <w:tcW w:w="963" w:type="dxa"/>
            <w:tcBorders>
              <w:top w:val="nil"/>
              <w:left w:val="nil"/>
              <w:bottom w:val="single" w:color="000000" w:sz="12" w:space="0"/>
              <w:right w:val="nil"/>
            </w:tcBorders>
            <w:tcMar>
              <w:top w:w="85" w:type="dxa"/>
              <w:left w:w="70" w:type="dxa"/>
              <w:bottom w:w="85" w:type="dxa"/>
              <w:right w:w="70" w:type="dxa"/>
            </w:tcMar>
            <w:vAlign w:val="center"/>
          </w:tcPr>
          <w:p w14:paraId="483678AC">
            <w:pPr>
              <w:spacing w:line="240" w:lineRule="auto"/>
              <w:jc w:val="center"/>
            </w:pPr>
            <w:r>
              <w:rPr>
                <w:sz w:val="16"/>
              </w:rPr>
              <w:t>10.10</w:t>
            </w:r>
          </w:p>
        </w:tc>
        <w:tc>
          <w:tcPr>
            <w:tcW w:w="1247" w:type="dxa"/>
            <w:tcBorders>
              <w:top w:val="nil"/>
              <w:left w:val="nil"/>
              <w:bottom w:val="single" w:color="000000" w:sz="12" w:space="0"/>
              <w:right w:val="nil"/>
            </w:tcBorders>
            <w:tcMar>
              <w:top w:w="85" w:type="dxa"/>
              <w:left w:w="70" w:type="dxa"/>
              <w:bottom w:w="85" w:type="dxa"/>
              <w:right w:w="70" w:type="dxa"/>
            </w:tcMar>
            <w:vAlign w:val="center"/>
          </w:tcPr>
          <w:p w14:paraId="6CC03CBE">
            <w:pPr>
              <w:spacing w:line="240" w:lineRule="auto"/>
              <w:jc w:val="center"/>
            </w:pPr>
            <w:r>
              <w:rPr>
                <w:sz w:val="16"/>
              </w:rPr>
              <w:t>248.783</w:t>
            </w:r>
          </w:p>
        </w:tc>
      </w:tr>
    </w:tbl>
    <w:p w14:paraId="317D74AB">
      <w:pPr>
        <w:pStyle w:val="168"/>
        <w:ind w:firstLine="480"/>
      </w:pPr>
      <w:r>
        <w:t>由表</w:t>
      </w:r>
      <w:r>
        <w:fldChar w:fldCharType="begin"/>
      </w:r>
      <w:r>
        <w:instrText xml:space="preserve"> REF tbl5 \h </w:instrText>
      </w:r>
      <w:r>
        <w:fldChar w:fldCharType="separate"/>
      </w:r>
      <w:r>
        <w:t>5</w:t>
      </w:r>
      <w:r>
        <w:fldChar w:fldCharType="end"/>
      </w:r>
      <w:r>
        <w:t>可知，6个速度—方法组合均达到100%成功率且碰撞次数为0。预测策略的收益随速度变化，并非所有指标单调改善。</w:t>
      </w:r>
    </w:p>
    <w:p w14:paraId="34F1890E">
      <w:pPr>
        <w:pStyle w:val="168"/>
        <w:ind w:firstLine="480"/>
      </w:pPr>
      <w:r>
        <w:t>障碍物速度为0.5m/s时，预测位置将平均最小净距离由1.696m提高到1.899m；速度为1.0m/s时，预测方法的平均最小净距离反而降至0.955m，最大编队误差增至8.935m；速度为1.5m/s时，预测方法虽未获得更大的净距离，却将完成时间由23.00s缩短至21.65s，将恢复时间由10.70s缩短至10.10s，并减少了总航程和最大编队误差。</w:t>
      </w:r>
    </w:p>
    <w:p w14:paraId="3123BC1F">
      <w:pPr>
        <w:pStyle w:val="168"/>
        <w:ind w:firstLine="480"/>
      </w:pPr>
      <w:r>
        <w:t>上述差异源于固定1s预测时域改变了排斥作用的触发位置。预测位置相对真实位置的位移随速度增大，可能使无人机提前绕行，也可能改变随后与障碍物的交汇关系。故动态避障不宜仅比较单一最小净距离，还应综合任务时间、编队变形和恢复过程。</w:t>
      </w:r>
    </w:p>
    <w:p w14:paraId="42F4C987">
      <w:pPr>
        <w:keepNext/>
        <w:jc w:val="center"/>
      </w:pPr>
      <w:r>
        <w:drawing>
          <wp:inline distT="0" distB="0" distL="0" distR="0">
            <wp:extent cx="5219700" cy="3131820"/>
            <wp:effectExtent l="0" t="0" r="0" b="0"/>
            <wp:docPr id="6" name="Picture 6" descr="不同移动障碍物速度下的最小净距离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不同移动障碍物速度下的最小净距离对比"/>
                    <pic:cNvPicPr>
                      <a:picLocks noChangeAspect="1"/>
                    </pic:cNvPicPr>
                  </pic:nvPicPr>
                  <pic:blipFill>
                    <a:blip r:embed="rId17"/>
                    <a:stretch>
                      <a:fillRect/>
                    </a:stretch>
                  </pic:blipFill>
                  <pic:spPr>
                    <a:xfrm>
                      <a:off x="0" y="0"/>
                      <a:ext cx="5220000" cy="3132000"/>
                    </a:xfrm>
                    <a:prstGeom prst="rect">
                      <a:avLst/>
                    </a:prstGeom>
                  </pic:spPr>
                </pic:pic>
              </a:graphicData>
            </a:graphic>
          </wp:inline>
        </w:drawing>
      </w:r>
    </w:p>
    <w:p w14:paraId="43E418D5">
      <w:pPr>
        <w:pStyle w:val="15"/>
      </w:pPr>
      <w:r>
        <w:rPr>
          <w:b w:val="0"/>
        </w:rPr>
        <w:t>图</w:t>
      </w:r>
      <w:bookmarkStart w:id="49" w:name="fig6"/>
      <w:r>
        <w:fldChar w:fldCharType="begin"/>
      </w:r>
      <w:r>
        <w:instrText xml:space="preserve"> SEQ 图 \* ARABIC </w:instrText>
      </w:r>
      <w:r>
        <w:fldChar w:fldCharType="separate"/>
      </w:r>
      <w:r>
        <w:t>6</w:t>
      </w:r>
      <w:r>
        <w:fldChar w:fldCharType="end"/>
      </w:r>
      <w:bookmarkEnd w:id="49"/>
      <w:r>
        <w:rPr>
          <w:b w:val="0"/>
        </w:rPr>
        <w:t>不同障碍物速度下的最小净距离对比</w:t>
      </w:r>
    </w:p>
    <w:p w14:paraId="20998696">
      <w:pPr>
        <w:pStyle w:val="168"/>
        <w:ind w:firstLine="480"/>
      </w:pPr>
      <w:r>
        <w:t>图</w:t>
      </w:r>
      <w:r>
        <w:fldChar w:fldCharType="begin"/>
      </w:r>
      <w:r>
        <w:instrText xml:space="preserve"> REF fig6 \h </w:instrText>
      </w:r>
      <w:r>
        <w:fldChar w:fldCharType="separate"/>
      </w:r>
      <w:r>
        <w:t>6</w:t>
      </w:r>
      <w:r>
        <w:fldChar w:fldCharType="end"/>
      </w:r>
      <w:r>
        <w:t>进一步表明固定预测时域具有速度依赖。30次运行均完成编队恢复，且校验结果确认碰撞检测始终使用真实障碍物位置。</w:t>
      </w:r>
    </w:p>
    <w:p w14:paraId="3CCCEEDA">
      <w:pPr>
        <w:pStyle w:val="4"/>
      </w:pPr>
      <w:bookmarkStart w:id="50" w:name="_Toc242520146"/>
      <w:r>
        <w:t>5.5 综合讨论</w:t>
      </w:r>
      <w:bookmarkEnd w:id="50"/>
    </w:p>
    <w:p w14:paraId="1CF3EA2E">
      <w:pPr>
        <w:pStyle w:val="5"/>
      </w:pPr>
      <w:bookmarkStart w:id="51" w:name="_Toc242520147"/>
      <w:r>
        <w:t>5.5.1 安全性与编队性能的权衡</w:t>
      </w:r>
      <w:bookmarkEnd w:id="51"/>
    </w:p>
    <w:p w14:paraId="546B970A">
      <w:pPr>
        <w:pStyle w:val="168"/>
        <w:ind w:firstLine="480"/>
      </w:pPr>
      <w:r>
        <w:t>实验二至实验四共同说明，避障阶段允许编队暂时变形是合理的控制选择。障碍物排斥与编队保持的方向可能冲突，若强制保持紧密队形，边缘无人机可能失去足够安全裕度；若排斥项过强，则会产生更长路径和更大瞬时误差。控制器的目标应是优先避免碰撞，在脱离风险区后恢复编队。</w:t>
      </w:r>
    </w:p>
    <w:p w14:paraId="3E8E3A8B">
      <w:pPr>
        <w:pStyle w:val="5"/>
      </w:pPr>
      <w:bookmarkStart w:id="52" w:name="_Toc242520148"/>
      <w:r>
        <w:t>5.5.2 改进策略的适用条件</w:t>
      </w:r>
      <w:bookmarkEnd w:id="52"/>
    </w:p>
    <w:p w14:paraId="7168AD27">
      <w:pPr>
        <w:pStyle w:val="168"/>
        <w:ind w:firstLine="480"/>
      </w:pPr>
      <w:r>
        <w:t>切向逃逸直接针对标准人工势场在对称障碍物附近的停滞问题，因此成功率提升明显；位置预测针对的是运动障碍物的时间提前量，其效果同时受速度、横穿时刻和预测时域影响。两种改进的作用机制不同，不能用同一指标判断。</w:t>
      </w:r>
    </w:p>
    <w:p w14:paraId="57C79605">
      <w:pPr>
        <w:pStyle w:val="5"/>
      </w:pPr>
      <w:bookmarkStart w:id="53" w:name="_Toc242520149"/>
      <w:r>
        <w:t>5.5.3 结果可信度</w:t>
      </w:r>
      <w:bookmarkEnd w:id="53"/>
    </w:p>
    <w:p w14:paraId="1ED32A8A">
      <w:pPr>
        <w:pStyle w:val="168"/>
        <w:ind w:firstLine="480"/>
      </w:pPr>
      <w:r>
        <w:t>实验通过固定随机种子、配对初始条件、结构化结果文件和独立验证项提高可复现性。实验三验证了切向向量与径向向量正交，实验四验证了预测过程不修改真实障碍物轨迹；两组批量实验的仿真异常数均为0。现有结论适用于所设运动学模型和参数范围，不应外推为真实飞行器的绝对性能。</w:t>
      </w:r>
    </w:p>
    <w:p w14:paraId="2613B91D">
      <w:pPr>
        <w:pStyle w:val="3"/>
      </w:pPr>
      <w:bookmarkStart w:id="54" w:name="_Toc242520150"/>
      <w:r>
        <w:t>第六章 结论与展望</w:t>
      </w:r>
      <w:bookmarkEnd w:id="54"/>
    </w:p>
    <w:p w14:paraId="5DB1643A">
      <w:pPr>
        <w:pStyle w:val="4"/>
      </w:pPr>
      <w:bookmarkStart w:id="55" w:name="_Toc242520151"/>
      <w:r>
        <w:t>6.1 主要结论</w:t>
      </w:r>
      <w:bookmarkEnd w:id="55"/>
    </w:p>
    <w:p w14:paraId="795EE4FA">
      <w:pPr>
        <w:pStyle w:val="168"/>
        <w:ind w:firstLine="480"/>
      </w:pPr>
      <w:r>
        <w:t>本文完成了5架无人机三维楔形编队与协同避障仿真。领航者—跟随者控制器能够在无障碍物环境中形成并保持编队，3组编队增益均满足最终误差要求；提高编队增益能够加快收敛，但会增强姿态变化。</w:t>
      </w:r>
    </w:p>
    <w:p w14:paraId="488337D7">
      <w:pPr>
        <w:pStyle w:val="168"/>
        <w:ind w:firstLine="480"/>
      </w:pPr>
      <w:r>
        <w:t>静态障碍物人工势场将碰撞次数由5次降为0，证明其能够实现实时绕障，同时也增加任务时间、航程和瞬时编队误差。机间分离项在本场景中略微提高最小机间距离，其效果受初始构型和安全阈值影响。</w:t>
      </w:r>
    </w:p>
    <w:p w14:paraId="6D021808">
      <w:pPr>
        <w:pStyle w:val="168"/>
        <w:ind w:firstLine="480"/>
      </w:pPr>
      <w:r>
        <w:t>针对局部极小，连续停滞检测与切向逃逸将批量成功率由10%提高到100%，但增加了飞行距离和姿态变化。针对移动障碍物，固定1s预测时域在部分速度下改善提前性和恢复过程，但不能保证所有指标均优于当前位置方法。</w:t>
      </w:r>
    </w:p>
    <w:p w14:paraId="0460DE73">
      <w:pPr>
        <w:pStyle w:val="4"/>
      </w:pPr>
      <w:bookmarkStart w:id="56" w:name="_Toc242520152"/>
      <w:r>
        <w:t>6.2 研究局限</w:t>
      </w:r>
      <w:bookmarkEnd w:id="56"/>
    </w:p>
    <w:p w14:paraId="134298DA">
      <w:pPr>
        <w:pStyle w:val="168"/>
        <w:ind w:firstLine="480"/>
      </w:pPr>
      <w:r>
        <w:t>当前模型采用一阶运动学，未描述推力、力矩、惯性、空气阻力和电机响应，因此不能据此评价真实能耗或飞行稳定裕度。障碍物为规则球体，通信时延、定位噪声、风扰动和传感器误差均未纳入。批量样本数量和参数范围有限，统计结果主要用于课程实验中的方法比较。</w:t>
      </w:r>
    </w:p>
    <w:p w14:paraId="7CEEAA13">
      <w:pPr>
        <w:pStyle w:val="4"/>
      </w:pPr>
      <w:bookmarkStart w:id="57" w:name="_Toc242520153"/>
      <w:r>
        <w:t>6.3 后续工作</w:t>
      </w:r>
      <w:bookmarkEnd w:id="57"/>
    </w:p>
    <w:p w14:paraId="6AFF94A9">
      <w:pPr>
        <w:pStyle w:val="168"/>
        <w:ind w:firstLine="480"/>
      </w:pPr>
      <w:r>
        <w:t>后续可将控制器接入六自由度四旋翼动力学模型，并引入传感器噪声、通信丢包和时延；在复杂障碍物环境中研究自适应势场参数、基于相对速度的碰撞时间预测和多目标任务分配；进一步在Webots或Gazebo等物理仿真平台中进行软硬件在环验证。</w:t>
      </w:r>
    </w:p>
    <w:p w14:paraId="69F6F7AD">
      <w:pPr>
        <w:pStyle w:val="3"/>
      </w:pPr>
      <w:bookmarkStart w:id="58" w:name="_Toc242520154"/>
      <w:r>
        <w:t>参考文献</w:t>
      </w:r>
      <w:bookmarkEnd w:id="58"/>
    </w:p>
    <w:p w14:paraId="4288916C">
      <w:pPr>
        <w:pStyle w:val="168"/>
        <w:ind w:left="480" w:hanging="480"/>
      </w:pPr>
      <w:r>
        <w:rPr>
          <w:sz w:val="21"/>
        </w:rPr>
        <w:t>[1] Khatib O. Real-time obstacle avoidance for manipulators and mobile robots[J]. The International Journal of Robotics Research,1986,5(1):90-98.</w:t>
      </w:r>
    </w:p>
    <w:p w14:paraId="0C3FB374">
      <w:pPr>
        <w:pStyle w:val="168"/>
        <w:ind w:left="480" w:hanging="480"/>
      </w:pPr>
      <w:r>
        <w:rPr>
          <w:sz w:val="21"/>
        </w:rPr>
        <w:t>[2] Reynolds C W. Flocks, herds and schools: A distributed behavioral model[C]//Proceedings of SIGGRAPH.1987:25-34.</w:t>
      </w:r>
    </w:p>
    <w:p w14:paraId="02D42D1B">
      <w:pPr>
        <w:pStyle w:val="168"/>
        <w:ind w:left="480" w:hanging="480"/>
      </w:pPr>
      <w:r>
        <w:rPr>
          <w:sz w:val="21"/>
        </w:rPr>
        <w:t>[3] Olfati-Saber R. Flocking for multi-agent dynamic systems: Algorithms and theory[J]. IEEE Transactions on Automatic Control,2006,51(3):401-420.</w:t>
      </w:r>
    </w:p>
    <w:p w14:paraId="20D30E9F">
      <w:pPr>
        <w:pStyle w:val="168"/>
        <w:ind w:left="480" w:hanging="480"/>
      </w:pPr>
      <w:r>
        <w:rPr>
          <w:sz w:val="21"/>
        </w:rPr>
        <w:t>[4] Ren W, Beard R W. Distributed Consensus in Multi-vehicle Cooperative Control[M]. London: Springer,2008.</w:t>
      </w:r>
    </w:p>
    <w:p w14:paraId="5BE4AAE0">
      <w:pPr>
        <w:pStyle w:val="168"/>
        <w:ind w:left="480" w:hanging="480"/>
      </w:pPr>
      <w:r>
        <w:rPr>
          <w:sz w:val="21"/>
        </w:rPr>
        <w:t>[5] Beard R W, McLain T W. Small Unmanned Aircraft: Theory and Practice[M]. Princeton: Princeton University Press,2012.</w:t>
      </w:r>
    </w:p>
    <w:p w14:paraId="6E7C3E4C">
      <w:pPr>
        <w:pStyle w:val="168"/>
        <w:ind w:left="480" w:hanging="480"/>
      </w:pPr>
      <w:r>
        <w:rPr>
          <w:sz w:val="21"/>
        </w:rPr>
        <w:t>[6] LaValle S M. Planning Algorithms[M]. Cambridge: Cambridge University Press,2006.</w:t>
      </w:r>
    </w:p>
    <w:sectPr>
      <w:headerReference r:id="rId7" w:type="first"/>
      <w:footerReference r:id="rId10" w:type="first"/>
      <w:headerReference r:id="rId5" w:type="default"/>
      <w:footerReference r:id="rId8" w:type="default"/>
      <w:headerReference r:id="rId6" w:type="even"/>
      <w:footerReference r:id="rId9" w:type="even"/>
      <w:pgSz w:w="11906" w:h="16838"/>
      <w:pgMar w:top="1417" w:right="1474" w:bottom="1417"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C6BE6">
    <w:pPr>
      <w:pStyle w:val="25"/>
      <w:jc w:val="center"/>
    </w:pPr>
    <w:r>
      <w:fldChar w:fldCharType="begin"/>
    </w:r>
    <w:r>
      <w:instrText xml:space="preserve"> PAGE </w:instrText>
    </w:r>
    <w:r>
      <w:fldChar w:fldCharType="separate"/>
    </w:r>
    <w:r>
      <w:rPr>
        <w:sz w:val="18"/>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C1FDE">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10133">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896B8">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2DB2C">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28462">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17C0"/>
    <w:rsid w:val="00326F90"/>
    <w:rsid w:val="009078DE"/>
    <w:rsid w:val="00965D10"/>
    <w:rsid w:val="00AA1D8D"/>
    <w:rsid w:val="00B47730"/>
    <w:rsid w:val="00CB0664"/>
    <w:rsid w:val="00FA0A41"/>
    <w:rsid w:val="00FC693F"/>
    <w:rsid w:val="3CDD07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autoSpaceDE w:val="0"/>
      <w:autoSpaceDN w:val="0"/>
      <w:spacing w:after="0" w:line="360" w:lineRule="auto"/>
      <w:jc w:val="both"/>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42"/>
    <w:qFormat/>
    <w:uiPriority w:val="9"/>
    <w:pPr>
      <w:keepNext/>
      <w:keepLines/>
      <w:pageBreakBefore/>
      <w:spacing w:after="280"/>
      <w:jc w:val="center"/>
      <w:outlineLvl w:val="0"/>
    </w:pPr>
    <w:rPr>
      <w:rFonts w:asciiTheme="majorHAnsi" w:hAnsiTheme="majorHAnsi" w:eastAsiaTheme="majorEastAsia" w:cstheme="majorBidi"/>
      <w:b/>
      <w:bCs/>
      <w:sz w:val="32"/>
      <w:szCs w:val="28"/>
    </w:rPr>
  </w:style>
  <w:style w:type="paragraph" w:styleId="4">
    <w:name w:val="heading 2"/>
    <w:basedOn w:val="1"/>
    <w:next w:val="1"/>
    <w:link w:val="143"/>
    <w:unhideWhenUsed/>
    <w:qFormat/>
    <w:uiPriority w:val="9"/>
    <w:pPr>
      <w:keepNext/>
      <w:keepLines/>
      <w:spacing w:before="240" w:after="160"/>
      <w:jc w:val="left"/>
      <w:outlineLvl w:val="1"/>
    </w:pPr>
    <w:rPr>
      <w:rFonts w:asciiTheme="majorHAnsi" w:hAnsiTheme="majorHAnsi" w:eastAsiaTheme="majorEastAsia" w:cstheme="majorBidi"/>
      <w:b/>
      <w:bCs/>
      <w:sz w:val="28"/>
      <w:szCs w:val="26"/>
    </w:rPr>
  </w:style>
  <w:style w:type="paragraph" w:styleId="5">
    <w:name w:val="heading 3"/>
    <w:basedOn w:val="1"/>
    <w:next w:val="1"/>
    <w:link w:val="144"/>
    <w:unhideWhenUsed/>
    <w:qFormat/>
    <w:uiPriority w:val="9"/>
    <w:pPr>
      <w:keepNext/>
      <w:keepLines/>
      <w:spacing w:before="200" w:after="120"/>
      <w:jc w:val="left"/>
      <w:outlineLvl w:val="2"/>
    </w:pPr>
    <w:rPr>
      <w:rFonts w:asciiTheme="majorHAnsi" w:hAnsiTheme="majorHAnsi" w:eastAsiaTheme="majorEastAsia" w:cstheme="majorBidi"/>
      <w:b/>
      <w:bCs/>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autoSpaceDE w:val="0"/>
      <w:autoSpaceDN w:val="0"/>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80" w:after="160" w:line="240" w:lineRule="auto"/>
      <w:jc w:val="center"/>
    </w:pPr>
    <w:rPr>
      <w:b/>
      <w:bCs/>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autoRedefine/>
    <w:unhideWhenUsed/>
    <w:uiPriority w:val="39"/>
    <w:pPr>
      <w:ind w:left="840" w:leftChars="400"/>
    </w:pPr>
  </w:style>
  <w:style w:type="paragraph" w:styleId="25">
    <w:name w:val="footer"/>
    <w:basedOn w:val="1"/>
    <w:link w:val="140"/>
    <w:unhideWhenUsed/>
    <w:uiPriority w:val="99"/>
    <w:pPr>
      <w:tabs>
        <w:tab w:val="center" w:pos="4680"/>
        <w:tab w:val="right" w:pos="9360"/>
      </w:tabs>
      <w:spacing w:line="240" w:lineRule="auto"/>
    </w:pPr>
  </w:style>
  <w:style w:type="paragraph" w:styleId="26">
    <w:name w:val="header"/>
    <w:basedOn w:val="1"/>
    <w:link w:val="139"/>
    <w:unhideWhenUsed/>
    <w:uiPriority w:val="99"/>
    <w:pPr>
      <w:tabs>
        <w:tab w:val="center" w:pos="4680"/>
        <w:tab w:val="right" w:pos="9360"/>
      </w:tabs>
      <w:spacing w:line="240" w:lineRule="auto"/>
    </w:pPr>
  </w:style>
  <w:style w:type="paragraph" w:styleId="27">
    <w:name w:val="toc 1"/>
    <w:basedOn w:val="1"/>
    <w:next w:val="1"/>
    <w:autoRedefine/>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autoRedefine/>
    <w:unhideWhenUsed/>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spacing w:after="400" w:line="240" w:lineRule="auto"/>
      <w:contextualSpacing/>
      <w:jc w:val="center"/>
    </w:pPr>
    <w:rPr>
      <w:rFonts w:asciiTheme="majorHAnsi" w:hAnsiTheme="majorHAnsi" w:eastAsiaTheme="majorEastAsia" w:cstheme="majorBidi"/>
      <w:b/>
      <w:spacing w:val="5"/>
      <w:kern w:val="28"/>
      <w:sz w:val="44"/>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qFormat/>
    <w:uiPriority w:val="99"/>
  </w:style>
  <w:style w:type="character" w:customStyle="1" w:styleId="140">
    <w:name w:val="页脚 字符"/>
    <w:basedOn w:val="135"/>
    <w:link w:val="25"/>
    <w:uiPriority w:val="99"/>
  </w:style>
  <w:style w:type="paragraph" w:styleId="141">
    <w:name w:val="No Spacing"/>
    <w:qFormat/>
    <w:uiPriority w:val="1"/>
    <w:pPr>
      <w:autoSpaceDE w:val="0"/>
      <w:autoSpaceDN w:val="0"/>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1"/>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正文1"/>
    <w:uiPriority w:val="0"/>
    <w:pPr>
      <w:autoSpaceDE w:val="0"/>
      <w:autoSpaceDN w:val="0"/>
      <w:spacing w:after="0" w:line="360" w:lineRule="auto"/>
      <w:jc w:val="both"/>
    </w:pPr>
    <w:rPr>
      <w:rFonts w:ascii="Times New Roman" w:hAnsi="Times New Roman" w:eastAsia="宋体" w:cs="Times New Roman"/>
      <w:color w:val="000000"/>
      <w:sz w:val="24"/>
      <w:szCs w:val="22"/>
      <w:lang w:val="en-US" w:eastAsia="en-US" w:bidi="ar-SA"/>
    </w:rPr>
  </w:style>
  <w:style w:type="paragraph" w:customStyle="1" w:styleId="169">
    <w:name w:val="公式"/>
    <w:uiPriority w:val="0"/>
    <w:pPr>
      <w:autoSpaceDE w:val="0"/>
      <w:autoSpaceDN w:val="0"/>
      <w:spacing w:before="80" w:after="80" w:line="276" w:lineRule="auto"/>
      <w:jc w:val="center"/>
    </w:pPr>
    <w:rPr>
      <w:rFonts w:ascii="Cambria Math" w:hAnsi="Cambria Math" w:eastAsia="宋体" w:cs="Cambria Math"/>
      <w:sz w:val="23"/>
      <w:szCs w:val="22"/>
      <w:lang w:val="en-US" w:eastAsia="en-US" w:bidi="ar-SA"/>
    </w:rPr>
  </w:style>
  <w:style w:type="paragraph" w:customStyle="1" w:styleId="170">
    <w:name w:val="项目符号"/>
    <w:uiPriority w:val="0"/>
    <w:pPr>
      <w:autoSpaceDE w:val="0"/>
      <w:autoSpaceDN w:val="0"/>
      <w:spacing w:after="0" w:line="360" w:lineRule="auto"/>
      <w:ind w:left="480" w:hanging="360"/>
    </w:pPr>
    <w:rPr>
      <w:rFonts w:ascii="Times New Roman" w:hAnsi="Times New Roman" w:eastAsia="宋体" w:cs="Times New Roman"/>
      <w:sz w:val="24"/>
      <w:szCs w:val="22"/>
      <w:lang w:val="en-US" w:eastAsia="en-US" w:bidi="ar-SA"/>
    </w:rPr>
  </w:style>
  <w:style w:type="paragraph" w:customStyle="1" w:styleId="171">
    <w:name w:val="摘要正文"/>
    <w:qFormat/>
    <w:uiPriority w:val="0"/>
    <w:pPr>
      <w:autoSpaceDE w:val="0"/>
      <w:autoSpaceDN w:val="0"/>
      <w:spacing w:after="200" w:line="360" w:lineRule="auto"/>
      <w:ind w:firstLine="480"/>
      <w:jc w:val="both"/>
    </w:pPr>
    <w:rPr>
      <w:rFonts w:ascii="Times New Roman" w:hAnsi="Times New Roman" w:eastAsia="宋体" w:cs="Times New Roman"/>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1084</Words>
  <Characters>2211</Characters>
  <Lines>103</Lines>
  <Paragraphs>29</Paragraphs>
  <TotalTime>2</TotalTime>
  <ScaleCrop>false</ScaleCrop>
  <LinksUpToDate>false</LinksUpToDate>
  <CharactersWithSpaces>2464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张向军</dc:creator>
  <cp:keywords>多无人机；三维编队；人工势场；协同避障；局部极小；预测避障</cp:keywords>
  <cp:lastModifiedBy>张向军</cp:lastModifiedBy>
  <dcterms:modified xsi:type="dcterms:W3CDTF">2026-10-10T02:35:33Z</dcterms:modified>
  <dc:subject>课程大作业报告</dc:subject>
  <dc:title>基于人工势场法的多无人机三维编队与协同避障研究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eyJoZGlkIjoiMWEyNDJlNWNmMjk1NjQyMTdlNDc5Y2FkMjZhMjk3YWUiLCJ1c2VySWQiOiIxODkwMzI3NjU1In0=</vt:lpwstr>
  </property>
  <property fmtid="{D5CDD505-2E9C-101B-9397-08002B2CF9AE}" pid="3" name="KSOProductBuildVer">
    <vt:lpwstr>2052-12.1.0.28505</vt:lpwstr>
  </property>
  <property fmtid="{D5CDD505-2E9C-101B-9397-08002B2CF9AE}" pid="4" name="ICV">
    <vt:lpwstr>E24BA70AB01649E09D8133D76B672572_12</vt:lpwstr>
  </property>
</Properties>
</file>