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A67FE7" w:rsidP="009E5292">
      <w:pPr>
        <w:ind w:firstLine="0"/>
        <w:jc w:val="center"/>
      </w:pPr>
      <w:r>
        <w:object w:dxaOrig="9270" w:dyaOrig="4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181.5pt" o:ole="">
            <v:imagedata r:id="rId8" o:title=""/>
          </v:shape>
          <o:OLEObject Type="Embed" ProgID="Visio.Drawing.11" ShapeID="_x0000_i1025" DrawAspect="Content" ObjectID="_1555435613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9D52B5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Реализуемый проект является типовым для Компании, исходя из этого</w:t>
      </w:r>
      <w:r w:rsidR="001E5905">
        <w:rPr>
          <w:rFonts w:eastAsia="Times New Roman"/>
        </w:rPr>
        <w:t>,</w:t>
      </w:r>
      <w:r w:rsidR="001E5905" w:rsidRPr="001E5905">
        <w:rPr>
          <w:rFonts w:eastAsia="Times New Roman"/>
        </w:rPr>
        <w:t xml:space="preserve"> был сформирован состав работ проекта, определена их длительность, а также распределение ресурсов по ним.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технического проекта.</w:t>
      </w:r>
    </w:p>
    <w:p w:rsidR="007B71E7" w:rsidRDefault="007B71E7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пользовательской документации.</w:t>
      </w:r>
    </w:p>
    <w:p w:rsidR="00490AAF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</w:p>
    <w:p w:rsidR="00490AAF" w:rsidRPr="009E5292" w:rsidRDefault="00490AAF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Внедрение ПО.</w:t>
      </w:r>
    </w:p>
    <w:p w:rsidR="00661D92" w:rsidRDefault="00661D92" w:rsidP="00661D92">
      <w:pPr>
        <w:contextualSpacing/>
        <w:rPr>
          <w:rFonts w:eastAsia="Times New Roman"/>
        </w:rPr>
      </w:pPr>
      <w:r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110ED8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10ED8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9E5292" w:rsidRPr="00110ED8" w:rsidRDefault="009E5292" w:rsidP="00110ED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 w:rsidRPr="00F364AC">
              <w:rPr>
                <w:rFonts w:eastAsia="Times New Roman"/>
                <w:sz w:val="24"/>
                <w:szCs w:val="24"/>
              </w:rPr>
              <w:t>тант (постановщик задач) [100%]</w:t>
            </w:r>
          </w:p>
        </w:tc>
        <w:tc>
          <w:tcPr>
            <w:tcW w:w="972" w:type="pct"/>
            <w:vAlign w:val="center"/>
          </w:tcPr>
          <w:p w:rsidR="009E5292" w:rsidRPr="00110ED8" w:rsidRDefault="009F35A8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>
              <w:rPr>
                <w:rFonts w:eastAsia="Times New Roman"/>
                <w:sz w:val="24"/>
                <w:szCs w:val="24"/>
              </w:rPr>
              <w:t>тант (постановщик задач) [100%]</w:t>
            </w:r>
          </w:p>
          <w:p w:rsidR="00F364AC" w:rsidRPr="00F364AC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8039E4" w:rsidRPr="0023062D" w:rsidRDefault="009E5292" w:rsidP="0023062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[40%]</w:t>
            </w:r>
          </w:p>
        </w:tc>
        <w:tc>
          <w:tcPr>
            <w:tcW w:w="972" w:type="pct"/>
            <w:vAlign w:val="center"/>
          </w:tcPr>
          <w:p w:rsidR="009E5292" w:rsidRPr="00110ED8" w:rsidRDefault="009F35A8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F364AC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2428" w:type="pct"/>
            <w:vAlign w:val="center"/>
          </w:tcPr>
          <w:p w:rsidR="00F364AC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Консуль</w:t>
            </w:r>
            <w:r w:rsidR="00F364AC">
              <w:rPr>
                <w:rFonts w:eastAsia="Times New Roman"/>
                <w:sz w:val="24"/>
                <w:szCs w:val="24"/>
              </w:rPr>
              <w:t>тант (постановщик задач) [20%]</w:t>
            </w:r>
          </w:p>
          <w:p w:rsidR="00F364AC" w:rsidRDefault="00F364AC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[100%]</w:t>
            </w:r>
          </w:p>
        </w:tc>
        <w:tc>
          <w:tcPr>
            <w:tcW w:w="972" w:type="pct"/>
            <w:vAlign w:val="center"/>
          </w:tcPr>
          <w:p w:rsidR="009E5292" w:rsidRPr="00110ED8" w:rsidRDefault="009F35A8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DC3EBE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DC3EBE" w:rsidRPr="00F364AC" w:rsidRDefault="00DC3EBE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DC3EBE" w:rsidRPr="002966D6" w:rsidRDefault="00DC3EBE" w:rsidP="00661D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2966D6">
              <w:rPr>
                <w:rFonts w:eastAsia="Times New Roman"/>
                <w:sz w:val="24"/>
                <w:szCs w:val="24"/>
              </w:rPr>
              <w:t>Разработка дизайна</w:t>
            </w:r>
          </w:p>
        </w:tc>
        <w:tc>
          <w:tcPr>
            <w:tcW w:w="2428" w:type="pct"/>
            <w:vAlign w:val="center"/>
          </w:tcPr>
          <w:p w:rsidR="00DC3EBE" w:rsidRPr="002966D6" w:rsidRDefault="00DC3EBE" w:rsidP="00DC3EBE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2966D6">
              <w:rPr>
                <w:rFonts w:eastAsia="Times New Roman"/>
                <w:sz w:val="24"/>
                <w:szCs w:val="24"/>
              </w:rPr>
              <w:t xml:space="preserve">Дизайнер </w:t>
            </w:r>
            <w:r w:rsidRPr="002966D6"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  <w:p w:rsidR="007B71E7" w:rsidRPr="002966D6" w:rsidRDefault="007B71E7" w:rsidP="007B71E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2966D6">
              <w:rPr>
                <w:rFonts w:eastAsia="Times New Roman"/>
                <w:sz w:val="24"/>
                <w:szCs w:val="24"/>
              </w:rPr>
              <w:t>Консультант (постановщик задач) [20%]</w:t>
            </w:r>
          </w:p>
          <w:p w:rsidR="00DC3EBE" w:rsidRPr="002966D6" w:rsidRDefault="00DC3EBE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2966D6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DC3EBE" w:rsidRPr="00110ED8" w:rsidRDefault="00DC3EBE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DC3EBE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B24746" w:rsidRDefault="00B24746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[100%]</w:t>
            </w:r>
          </w:p>
          <w:p w:rsidR="00B24746" w:rsidRPr="00B24746" w:rsidRDefault="009C61A8" w:rsidP="009C61A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hanging="573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9C61A8">
              <w:rPr>
                <w:rFonts w:eastAsia="Times New Roman"/>
                <w:sz w:val="24"/>
                <w:szCs w:val="24"/>
              </w:rPr>
              <w:t>Front-end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</w:t>
            </w:r>
            <w:r w:rsidRPr="009C61A8">
              <w:rPr>
                <w:rFonts w:eastAsia="Times New Roman"/>
                <w:sz w:val="24"/>
                <w:szCs w:val="24"/>
              </w:rPr>
              <w:t>разработчик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24746">
              <w:rPr>
                <w:rFonts w:eastAsia="Times New Roman"/>
                <w:sz w:val="24"/>
                <w:szCs w:val="24"/>
              </w:rPr>
              <w:t>[100%]</w:t>
            </w:r>
          </w:p>
          <w:p w:rsidR="00B24746" w:rsidRPr="00B24746" w:rsidRDefault="009C61A8" w:rsidP="009C61A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hanging="573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Ba</w:t>
            </w:r>
            <w:r>
              <w:rPr>
                <w:rFonts w:eastAsia="Times New Roman"/>
                <w:sz w:val="24"/>
                <w:szCs w:val="24"/>
                <w:lang w:val="en-US"/>
              </w:rPr>
              <w:t>ck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разработчик</w:t>
            </w:r>
            <w:r w:rsidR="00B24746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110ED8" w:rsidRDefault="009F35A8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15</w:t>
            </w:r>
          </w:p>
        </w:tc>
      </w:tr>
      <w:tr w:rsidR="00F364A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9E5292" w:rsidRPr="00F364AC" w:rsidRDefault="00DC3EBE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пользовательской документации</w:t>
            </w:r>
          </w:p>
        </w:tc>
        <w:tc>
          <w:tcPr>
            <w:tcW w:w="2428" w:type="pct"/>
            <w:vAlign w:val="center"/>
          </w:tcPr>
          <w:p w:rsidR="00B24746" w:rsidRPr="00B24746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Спе</w:t>
            </w:r>
            <w:r w:rsidR="00B24746"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9E5292" w:rsidRPr="00F364AC" w:rsidRDefault="009E5292" w:rsidP="00B24746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Архитектор [20%]</w:t>
            </w:r>
          </w:p>
        </w:tc>
        <w:tc>
          <w:tcPr>
            <w:tcW w:w="972" w:type="pct"/>
            <w:vAlign w:val="center"/>
          </w:tcPr>
          <w:p w:rsidR="009E5292" w:rsidRPr="00110ED8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110ED8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80AE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180AEC" w:rsidRPr="00B24746" w:rsidRDefault="00DC3EBE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7</w:t>
            </w:r>
          </w:p>
        </w:tc>
        <w:tc>
          <w:tcPr>
            <w:tcW w:w="1176" w:type="pct"/>
            <w:vAlign w:val="center"/>
          </w:tcPr>
          <w:p w:rsidR="00180AEC" w:rsidRPr="00B24746" w:rsidRDefault="00180AEC" w:rsidP="00180AEC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</w:t>
            </w:r>
            <w:r w:rsidR="00BB2B5B">
              <w:rPr>
                <w:rFonts w:eastAsia="Times New Roman"/>
                <w:sz w:val="24"/>
                <w:szCs w:val="28"/>
              </w:rPr>
              <w:t xml:space="preserve"> и отладка</w:t>
            </w:r>
            <w:r w:rsidRPr="00B24746">
              <w:rPr>
                <w:rFonts w:eastAsia="Times New Roman"/>
                <w:sz w:val="24"/>
                <w:szCs w:val="28"/>
              </w:rPr>
              <w:t xml:space="preserve"> ПО</w:t>
            </w:r>
          </w:p>
        </w:tc>
        <w:tc>
          <w:tcPr>
            <w:tcW w:w="2428" w:type="pct"/>
            <w:vAlign w:val="center"/>
          </w:tcPr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Специа</w:t>
            </w:r>
            <w:r>
              <w:rPr>
                <w:rFonts w:eastAsia="Times New Roman"/>
                <w:sz w:val="24"/>
                <w:szCs w:val="24"/>
              </w:rPr>
              <w:t>лист по тестированию ПО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[20%]</w:t>
            </w:r>
          </w:p>
          <w:p w:rsid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  <w:p w:rsidR="00FE21C2" w:rsidRPr="00180AEC" w:rsidRDefault="00B16E10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Ba</w:t>
            </w:r>
            <w:r>
              <w:rPr>
                <w:rFonts w:eastAsia="Times New Roman"/>
                <w:sz w:val="24"/>
                <w:szCs w:val="24"/>
                <w:lang w:val="en-US"/>
              </w:rPr>
              <w:t>ck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FE21C2" w:rsidRPr="00110ED8">
              <w:rPr>
                <w:rFonts w:eastAsia="Times New Roman"/>
                <w:sz w:val="24"/>
                <w:szCs w:val="24"/>
              </w:rPr>
              <w:t>– разработчик [50%]</w:t>
            </w:r>
          </w:p>
        </w:tc>
        <w:tc>
          <w:tcPr>
            <w:tcW w:w="972" w:type="pct"/>
            <w:vAlign w:val="center"/>
          </w:tcPr>
          <w:p w:rsidR="00180AEC" w:rsidRPr="00110ED8" w:rsidRDefault="009F35A8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110ED8">
              <w:rPr>
                <w:rFonts w:eastAsia="Times New Roman"/>
                <w:sz w:val="24"/>
                <w:szCs w:val="28"/>
              </w:rPr>
              <w:t>5</w:t>
            </w:r>
          </w:p>
        </w:tc>
      </w:tr>
      <w:tr w:rsidR="00180AEC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180AEC" w:rsidRPr="00B24746" w:rsidRDefault="00DC3EBE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lastRenderedPageBreak/>
              <w:t>8</w:t>
            </w:r>
          </w:p>
        </w:tc>
        <w:tc>
          <w:tcPr>
            <w:tcW w:w="1176" w:type="pct"/>
            <w:vAlign w:val="center"/>
          </w:tcPr>
          <w:p w:rsidR="00180AEC" w:rsidRPr="00B24746" w:rsidRDefault="00180AEC" w:rsidP="00180AEC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Внедрение ПО</w:t>
            </w:r>
          </w:p>
        </w:tc>
        <w:tc>
          <w:tcPr>
            <w:tcW w:w="2428" w:type="pct"/>
            <w:vAlign w:val="center"/>
          </w:tcPr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180AEC">
              <w:rPr>
                <w:rFonts w:eastAsia="Times New Roman"/>
                <w:sz w:val="24"/>
                <w:szCs w:val="24"/>
              </w:rPr>
              <w:t>Спе</w:t>
            </w:r>
            <w:r>
              <w:rPr>
                <w:rFonts w:eastAsia="Times New Roman"/>
                <w:sz w:val="24"/>
                <w:szCs w:val="24"/>
              </w:rPr>
              <w:t>циалист по внедрению ПО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[100%]</w:t>
            </w:r>
          </w:p>
          <w:p w:rsidR="00180AEC" w:rsidRPr="00180AEC" w:rsidRDefault="00180AEC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Архитектор [40%]</w:t>
            </w:r>
          </w:p>
          <w:p w:rsidR="00180AEC" w:rsidRPr="00180AEC" w:rsidRDefault="00B16E10" w:rsidP="00180AE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Ba</w:t>
            </w:r>
            <w:r>
              <w:rPr>
                <w:rFonts w:eastAsia="Times New Roman"/>
                <w:sz w:val="24"/>
                <w:szCs w:val="24"/>
                <w:lang w:val="en-US"/>
              </w:rPr>
              <w:t>ck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265E0E">
              <w:rPr>
                <w:rFonts w:eastAsia="Times New Roman"/>
                <w:sz w:val="24"/>
                <w:szCs w:val="24"/>
              </w:rPr>
              <w:t xml:space="preserve">– разработчик </w:t>
            </w:r>
            <w:r w:rsidR="00180AEC" w:rsidRPr="00180AEC">
              <w:rPr>
                <w:rFonts w:eastAsia="Times New Roman"/>
                <w:sz w:val="24"/>
                <w:szCs w:val="24"/>
              </w:rPr>
              <w:t>[50%]</w:t>
            </w:r>
          </w:p>
        </w:tc>
        <w:tc>
          <w:tcPr>
            <w:tcW w:w="972" w:type="pct"/>
            <w:vAlign w:val="center"/>
          </w:tcPr>
          <w:p w:rsidR="00180AEC" w:rsidRPr="00110ED8" w:rsidRDefault="009F35A8" w:rsidP="00180AE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8"/>
              </w:rPr>
            </w:pPr>
            <w:r w:rsidRPr="00110ED8">
              <w:rPr>
                <w:rFonts w:eastAsia="Times New Roman"/>
                <w:sz w:val="24"/>
                <w:szCs w:val="28"/>
              </w:rPr>
              <w:t>5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180AEC" w:rsidRDefault="003E56F4" w:rsidP="00180AEC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данного проекта работы выполняются последовательно. Диаграмма </w:t>
      </w:r>
      <w:proofErr w:type="spellStart"/>
      <w:r>
        <w:rPr>
          <w:rFonts w:eastAsia="Times New Roman"/>
        </w:rPr>
        <w:t>Ганта</w:t>
      </w:r>
      <w:proofErr w:type="spellEnd"/>
      <w:r>
        <w:rPr>
          <w:rFonts w:eastAsia="Times New Roman"/>
        </w:rPr>
        <w:t xml:space="preserve"> приведена на рис. 1.2.</w:t>
      </w:r>
    </w:p>
    <w:p w:rsidR="003E56F4" w:rsidRDefault="00655FCE" w:rsidP="003A2641">
      <w:pPr>
        <w:ind w:firstLine="0"/>
        <w:contextualSpacing/>
        <w:jc w:val="center"/>
        <w:rPr>
          <w:rFonts w:eastAsia="Times New Roman"/>
          <w:lang w:val="en-US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>
            <wp:extent cx="5655945" cy="2989780"/>
            <wp:effectExtent l="0" t="0" r="1905" b="1270"/>
            <wp:docPr id="2" name="Рисунок 2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6" b="6145"/>
                    <a:stretch/>
                  </pic:blipFill>
                  <pic:spPr bwMode="auto">
                    <a:xfrm>
                      <a:off x="0" y="0"/>
                      <a:ext cx="5657697" cy="299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AEC" w:rsidRPr="00983622" w:rsidRDefault="00180AEC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 w:rsidRPr="00983622">
        <w:rPr>
          <w:rFonts w:eastAsia="Times New Roman"/>
          <w:b/>
          <w:i/>
          <w:sz w:val="24"/>
        </w:rPr>
        <w:t xml:space="preserve">Рис. </w:t>
      </w:r>
      <w:r w:rsidR="00983622" w:rsidRPr="00983622">
        <w:rPr>
          <w:rFonts w:eastAsia="Times New Roman"/>
          <w:b/>
          <w:i/>
          <w:sz w:val="24"/>
        </w:rPr>
        <w:t>1.</w:t>
      </w:r>
      <w:r w:rsidRPr="00983622">
        <w:rPr>
          <w:rFonts w:eastAsia="Times New Roman"/>
          <w:b/>
          <w:i/>
          <w:sz w:val="24"/>
        </w:rPr>
        <w:t xml:space="preserve">2. </w:t>
      </w:r>
      <w:r w:rsidR="00A71836"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983622" w:rsidRDefault="00983622" w:rsidP="00443BC6">
      <w:pPr>
        <w:ind w:firstLine="0"/>
        <w:contextualSpacing/>
        <w:jc w:val="center"/>
        <w:rPr>
          <w:rFonts w:eastAsia="Times New Roman"/>
        </w:rPr>
      </w:pPr>
    </w:p>
    <w:p w:rsidR="00B16E10" w:rsidRDefault="00655FCE" w:rsidP="00087423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>
            <wp:extent cx="6144031" cy="1900719"/>
            <wp:effectExtent l="0" t="0" r="0" b="4445"/>
            <wp:docPr id="3" name="Рисунок 3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" b="14667"/>
                    <a:stretch/>
                  </pic:blipFill>
                  <pic:spPr bwMode="auto">
                    <a:xfrm>
                      <a:off x="0" y="0"/>
                      <a:ext cx="6193246" cy="19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P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 w:rsidR="00A71836"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p w:rsidR="00087423" w:rsidRDefault="00087423" w:rsidP="00A71836">
      <w:pPr>
        <w:contextualSpacing/>
        <w:rPr>
          <w:rFonts w:eastAsia="Times New Roman"/>
        </w:rPr>
      </w:pPr>
    </w:p>
    <w:p w:rsidR="00087423" w:rsidRDefault="00087423" w:rsidP="00A71836">
      <w:pPr>
        <w:contextualSpacing/>
        <w:rPr>
          <w:rFonts w:eastAsia="Times New Roman"/>
        </w:rPr>
      </w:pPr>
    </w:p>
    <w:p w:rsidR="00087423" w:rsidRDefault="00087423" w:rsidP="00A71836">
      <w:pPr>
        <w:contextualSpacing/>
        <w:rPr>
          <w:rFonts w:eastAsia="Times New Roman"/>
          <w:b/>
        </w:rPr>
      </w:pP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A71836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vAlign w:val="center"/>
          </w:tcPr>
          <w:p w:rsidR="00A71836" w:rsidRPr="00087423" w:rsidRDefault="00A71836" w:rsidP="00A71836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149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vAlign w:val="center"/>
          </w:tcPr>
          <w:p w:rsidR="00A71836" w:rsidRPr="00087423" w:rsidRDefault="00A71836" w:rsidP="00A71836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80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vAlign w:val="center"/>
          </w:tcPr>
          <w:p w:rsidR="00A71836" w:rsidRPr="00087423" w:rsidRDefault="00A71836" w:rsidP="00A71836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205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vAlign w:val="center"/>
          </w:tcPr>
          <w:p w:rsidR="00A71836" w:rsidRPr="00087423" w:rsidRDefault="00087423" w:rsidP="00A7183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  <w:lang w:val="en-US"/>
              </w:rPr>
              <w:t>Back-end-</w:t>
            </w:r>
            <w:proofErr w:type="spellStart"/>
            <w:r w:rsidRPr="00087423"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160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vAlign w:val="center"/>
          </w:tcPr>
          <w:p w:rsidR="00A71836" w:rsidRPr="00087423" w:rsidRDefault="00087423" w:rsidP="00A7183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  <w:lang w:val="en-US"/>
              </w:rPr>
              <w:t>Front-end-</w:t>
            </w:r>
            <w:proofErr w:type="spellStart"/>
            <w:r w:rsidRPr="00087423"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120</w:t>
            </w:r>
          </w:p>
        </w:tc>
      </w:tr>
      <w:tr w:rsidR="00087423" w:rsidTr="00A71836">
        <w:trPr>
          <w:trHeight w:val="417"/>
        </w:trPr>
        <w:tc>
          <w:tcPr>
            <w:tcW w:w="346" w:type="pct"/>
            <w:vAlign w:val="center"/>
          </w:tcPr>
          <w:p w:rsidR="00087423" w:rsidRPr="00BE349A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691" w:type="pct"/>
            <w:vAlign w:val="center"/>
          </w:tcPr>
          <w:p w:rsidR="00087423" w:rsidRPr="00087423" w:rsidRDefault="00087423" w:rsidP="00A71836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Дизайнер</w:t>
            </w:r>
          </w:p>
        </w:tc>
        <w:tc>
          <w:tcPr>
            <w:tcW w:w="1963" w:type="pct"/>
            <w:vAlign w:val="center"/>
          </w:tcPr>
          <w:p w:rsidR="00087423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40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691" w:type="pct"/>
            <w:vAlign w:val="center"/>
          </w:tcPr>
          <w:p w:rsidR="00A71836" w:rsidRPr="00087423" w:rsidRDefault="00A71836" w:rsidP="00A71836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40</w:t>
            </w:r>
          </w:p>
        </w:tc>
      </w:tr>
      <w:tr w:rsidR="00A71836" w:rsidTr="00A71836">
        <w:trPr>
          <w:trHeight w:val="417"/>
        </w:trPr>
        <w:tc>
          <w:tcPr>
            <w:tcW w:w="346" w:type="pct"/>
            <w:vAlign w:val="center"/>
          </w:tcPr>
          <w:p w:rsidR="00A71836" w:rsidRPr="00BE349A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2691" w:type="pct"/>
            <w:vAlign w:val="center"/>
          </w:tcPr>
          <w:p w:rsidR="00A71836" w:rsidRPr="00087423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1963" w:type="pct"/>
            <w:vAlign w:val="center"/>
          </w:tcPr>
          <w:p w:rsidR="00A71836" w:rsidRPr="00087423" w:rsidRDefault="00087423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087423">
              <w:rPr>
                <w:rFonts w:eastAsia="Times New Roman"/>
                <w:sz w:val="24"/>
                <w:szCs w:val="24"/>
              </w:rPr>
              <w:t>80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заработная плата исполнителей</w:t>
      </w:r>
      <w:r w:rsidR="009D52B5" w:rsidRPr="009E5292">
        <w:rPr>
          <w:rFonts w:eastAsia="Times New Roman"/>
          <w:szCs w:val="24"/>
        </w:rPr>
        <w:t xml:space="preserve"> работ по </w:t>
      </w:r>
      <w:r w:rsidRPr="009E5292">
        <w:rPr>
          <w:rFonts w:eastAsia="Times New Roman"/>
          <w:szCs w:val="24"/>
        </w:rPr>
        <w:t>проекту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отчисления на социальные нужды (страховые взносы)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9D52B5"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А</w:t>
      </w:r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модернизацию и приобретение основных средств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Pr="009E5292">
        <w:rPr>
          <w:rFonts w:eastAsia="Times New Roman"/>
          <w:szCs w:val="24"/>
        </w:rPr>
        <w:t>;</w:t>
      </w:r>
    </w:p>
    <w:p w:rsidR="00920A40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приобретение необходимого ПО</w:t>
      </w:r>
      <w:r w:rsidR="002C54D5">
        <w:rPr>
          <w:rFonts w:eastAsia="Times New Roman"/>
          <w:szCs w:val="24"/>
        </w:rPr>
        <w:t xml:space="preserve"> –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интернет, связь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Pr="009E5292">
        <w:rPr>
          <w:rFonts w:eastAsia="Times New Roman"/>
          <w:szCs w:val="24"/>
        </w:rPr>
        <w:t>;</w:t>
      </w:r>
    </w:p>
    <w:p w:rsidR="00D60DA1" w:rsidRPr="009E5292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расходы на канцелярские товары и расходные материалы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Pr="009E5292">
        <w:rPr>
          <w:rFonts w:eastAsia="Times New Roman"/>
          <w:szCs w:val="24"/>
        </w:rPr>
        <w:t>;</w:t>
      </w:r>
    </w:p>
    <w:p w:rsidR="009D52B5" w:rsidRPr="009E5292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9E5292">
        <w:rPr>
          <w:rFonts w:eastAsia="Times New Roman"/>
          <w:szCs w:val="24"/>
        </w:rPr>
        <w:t>прочие расходы</w:t>
      </w:r>
      <w:r w:rsidR="002C54D5">
        <w:rPr>
          <w:rFonts w:eastAsia="Times New Roman"/>
          <w:szCs w:val="24"/>
        </w:rPr>
        <w:t xml:space="preserve"> – </w:t>
      </w:r>
      <w:proofErr w:type="spellStart"/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</w:t>
      </w:r>
      <w:proofErr w:type="spellEnd"/>
      <w:r w:rsidR="002C54D5" w:rsidRPr="00A71836">
        <w:rPr>
          <w:rFonts w:eastAsia="Times New Roman"/>
          <w:i/>
          <w:vertAlign w:val="subscript"/>
        </w:rPr>
        <w:t>.</w:t>
      </w:r>
      <w:r w:rsidR="009D52B5" w:rsidRPr="009E5292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2212A2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 xml:space="preserve">, 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i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i/>
                  </w:rPr>
                  <m:t>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>
        <w:t xml:space="preserve">=0.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FC3D44" w:rsidRPr="00A906AA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6124A7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vAlign w:val="center"/>
          </w:tcPr>
          <w:p w:rsidR="008443A7" w:rsidRDefault="002212A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775" w:type="pct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149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44 345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19 048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widowControl w:val="0"/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Архитектор</w:t>
            </w:r>
          </w:p>
        </w:tc>
        <w:tc>
          <w:tcPr>
            <w:tcW w:w="775" w:type="pct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40 000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205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48 810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  <w:lang w:val="en-US"/>
              </w:rPr>
              <w:t>Back-end-</w:t>
            </w:r>
            <w:proofErr w:type="spellStart"/>
            <w:r w:rsidRPr="003C0DB4"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</w:p>
        </w:tc>
        <w:tc>
          <w:tcPr>
            <w:tcW w:w="775" w:type="pct"/>
          </w:tcPr>
          <w:p w:rsidR="00183BF1" w:rsidRPr="003C0DB4" w:rsidRDefault="00901300" w:rsidP="0090130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35</w:t>
            </w:r>
            <w:r w:rsidR="00183BF1" w:rsidRPr="003C0DB4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160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33 333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  <w:lang w:val="en-US"/>
              </w:rPr>
              <w:t>Front-end-</w:t>
            </w:r>
            <w:proofErr w:type="spellStart"/>
            <w:r w:rsidRPr="003C0DB4">
              <w:rPr>
                <w:rFonts w:eastAsia="Times New Roman"/>
                <w:sz w:val="24"/>
                <w:szCs w:val="24"/>
                <w:lang w:val="en-US"/>
              </w:rPr>
              <w:t>разработчик</w:t>
            </w:r>
            <w:proofErr w:type="spellEnd"/>
          </w:p>
        </w:tc>
        <w:tc>
          <w:tcPr>
            <w:tcW w:w="775" w:type="pct"/>
          </w:tcPr>
          <w:p w:rsidR="00183BF1" w:rsidRPr="003C0DB4" w:rsidRDefault="00183BF1" w:rsidP="00901300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3</w:t>
            </w:r>
            <w:r w:rsidR="00901300" w:rsidRPr="003C0DB4">
              <w:rPr>
                <w:rFonts w:eastAsia="Times New Roman"/>
                <w:sz w:val="24"/>
                <w:szCs w:val="24"/>
              </w:rPr>
              <w:t>5</w:t>
            </w:r>
            <w:r w:rsidRPr="003C0DB4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120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25 000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Дизайнер</w:t>
            </w:r>
          </w:p>
        </w:tc>
        <w:tc>
          <w:tcPr>
            <w:tcW w:w="775" w:type="pct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5 952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183BF1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Специалист по тестированию ПО</w:t>
            </w:r>
          </w:p>
        </w:tc>
        <w:tc>
          <w:tcPr>
            <w:tcW w:w="77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7 143</w:t>
            </w:r>
          </w:p>
        </w:tc>
      </w:tr>
      <w:tr w:rsidR="00183BF1" w:rsidRPr="00B70B40" w:rsidTr="00580D34">
        <w:trPr>
          <w:trHeight w:val="417"/>
        </w:trPr>
        <w:tc>
          <w:tcPr>
            <w:tcW w:w="424" w:type="pct"/>
            <w:vAlign w:val="center"/>
          </w:tcPr>
          <w:p w:rsidR="00183BF1" w:rsidRPr="00BE349A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0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Специалист по внедрению ПО</w:t>
            </w:r>
          </w:p>
        </w:tc>
        <w:tc>
          <w:tcPr>
            <w:tcW w:w="775" w:type="pct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30 000</w:t>
            </w:r>
          </w:p>
        </w:tc>
        <w:tc>
          <w:tcPr>
            <w:tcW w:w="926" w:type="pct"/>
            <w:vAlign w:val="center"/>
          </w:tcPr>
          <w:p w:rsidR="00183BF1" w:rsidRPr="003C0DB4" w:rsidRDefault="00183BF1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915" w:type="pct"/>
          </w:tcPr>
          <w:p w:rsidR="00183BF1" w:rsidRPr="003C0DB4" w:rsidRDefault="00901300" w:rsidP="00183BF1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3C0DB4">
              <w:rPr>
                <w:rFonts w:eastAsia="Times New Roman"/>
                <w:sz w:val="24"/>
                <w:szCs w:val="24"/>
              </w:rPr>
              <w:t>14 286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E65FD5">
        <w:t>197</w:t>
      </w:r>
      <w:r w:rsidR="00961866">
        <w:t> </w:t>
      </w:r>
      <w:r w:rsidR="00E65FD5">
        <w:t>917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C873F9" w:rsidRDefault="00DC04B8" w:rsidP="00DC04B8">
      <w:r w:rsidRPr="00C873F9">
        <w:t>Дополнительная заработная плата берется в размере 15% от основной.</w:t>
      </w:r>
    </w:p>
    <w:p w:rsidR="00DC04B8" w:rsidRPr="00C873F9" w:rsidRDefault="00DC04B8" w:rsidP="00DC04B8">
      <w:pPr>
        <w:ind w:firstLine="0"/>
        <w:jc w:val="center"/>
        <w:rPr>
          <w:position w:val="-14"/>
        </w:rPr>
      </w:pPr>
      <w:r w:rsidRPr="00C873F9">
        <w:rPr>
          <w:position w:val="-14"/>
        </w:rPr>
        <w:t>ЗП</w:t>
      </w:r>
      <w:r w:rsidRPr="00C873F9">
        <w:rPr>
          <w:position w:val="-14"/>
          <w:vertAlign w:val="subscript"/>
        </w:rPr>
        <w:t>доп</w:t>
      </w:r>
      <w:r w:rsidRPr="00C873F9">
        <w:rPr>
          <w:position w:val="-14"/>
        </w:rPr>
        <w:t>=</w:t>
      </w:r>
      <w:r w:rsidR="00C873F9" w:rsidRPr="00C873F9">
        <w:rPr>
          <w:position w:val="-14"/>
        </w:rPr>
        <w:t>29 688</w:t>
      </w:r>
      <w:r w:rsidRPr="00C873F9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 w:rsidRPr="00C873F9">
        <w:t xml:space="preserve">Общая заработная плата составит </w:t>
      </w:r>
      <w:r w:rsidR="00C873F9" w:rsidRPr="00C873F9">
        <w:t>227 607</w:t>
      </w:r>
      <w:r w:rsidRPr="00C873F9"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CC0D3B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CC0D3B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CC0D3B">
        <w:t xml:space="preserve">Кадровый учет, бухгалтерский и налоговый учет в Компании отдан на </w:t>
      </w:r>
      <w:r w:rsidR="00461031" w:rsidRPr="00CC0D3B">
        <w:lastRenderedPageBreak/>
        <w:t xml:space="preserve">аутсорсинг. Затраты на аутсорсинг войдут в прочие расходы. </w:t>
      </w:r>
      <w:r w:rsidR="00B95FF2" w:rsidRPr="00CC0D3B">
        <w:t>В связи с этим примем заработную плату</w:t>
      </w:r>
      <w:r w:rsidR="00DC04B8" w:rsidRPr="00CC0D3B">
        <w:t xml:space="preserve"> обслуживающего персонала</w:t>
      </w:r>
      <w:r w:rsidR="00B95FF2" w:rsidRPr="00CC0D3B">
        <w:t xml:space="preserve"> равной 0</w:t>
      </w:r>
      <w:r w:rsidR="00461031" w:rsidRPr="00CC0D3B">
        <w:t> </w:t>
      </w:r>
      <w:r w:rsidR="00B95FF2" w:rsidRPr="00CC0D3B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>тся на заработную плату и в 201</w:t>
      </w:r>
      <w:r w:rsidR="007261C1">
        <w:rPr>
          <w:rFonts w:eastAsia="Times New Roman"/>
        </w:rPr>
        <w:t>7</w:t>
      </w:r>
      <w:r w:rsidRPr="00FD77EF">
        <w:rPr>
          <w:rFonts w:eastAsia="Times New Roman"/>
        </w:rPr>
        <w:t xml:space="preserve"> г</w:t>
      </w:r>
      <w:r>
        <w:rPr>
          <w:rFonts w:eastAsia="Times New Roman"/>
        </w:rPr>
        <w:t>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 xml:space="preserve">по выплатам в пределах </w:t>
      </w:r>
      <w:r w:rsidR="007261C1">
        <w:rPr>
          <w:rFonts w:eastAsia="Times New Roman"/>
        </w:rPr>
        <w:t>228</w:t>
      </w:r>
      <w:r>
        <w:rPr>
          <w:rFonts w:eastAsia="Times New Roman"/>
        </w:rPr>
        <w:t xml:space="preserve"> тыс. руб</w:t>
      </w:r>
      <w:r w:rsidRPr="00FD77EF">
        <w:rPr>
          <w:rFonts w:eastAsia="Times New Roman"/>
        </w:rPr>
        <w:t xml:space="preserve">.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 w:rsidR="002C39BA">
        <w:t xml:space="preserve"> </w:t>
      </w:r>
      <w:r w:rsidR="007261C1">
        <w:t>31 865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 по разработке и внедрению ПО для автоматизации внутри складской логистики,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2C39BA" w:rsidRDefault="000F3C2B" w:rsidP="009D52B5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75</w:t>
      </w:r>
      <w:r w:rsidR="002C39BA">
        <w:rPr>
          <w:rFonts w:eastAsia="Times New Roman"/>
        </w:rPr>
        <w:t xml:space="preserve">0 </w:t>
      </w:r>
      <w:proofErr w:type="spellStart"/>
      <w:r w:rsidR="002C39BA">
        <w:rPr>
          <w:rFonts w:eastAsia="Times New Roman"/>
        </w:rPr>
        <w:t>руб</w:t>
      </w:r>
      <w:proofErr w:type="spellEnd"/>
      <w:r w:rsidR="002C39BA">
        <w:rPr>
          <w:rFonts w:eastAsia="Times New Roman"/>
        </w:rPr>
        <w:t>/м</w:t>
      </w:r>
      <w:r w:rsidR="002C39BA" w:rsidRPr="002C39BA">
        <w:rPr>
          <w:rFonts w:eastAsia="Times New Roman"/>
          <w:vertAlign w:val="superscript"/>
        </w:rPr>
        <w:t>2</w:t>
      </w:r>
      <w:r w:rsidR="002C39BA" w:rsidRPr="002C39BA">
        <w:rPr>
          <w:rFonts w:eastAsia="Times New Roman"/>
        </w:rPr>
        <w:t xml:space="preserve"> </w:t>
      </w:r>
      <w:r w:rsidR="00E606F0">
        <w:rPr>
          <w:rFonts w:eastAsia="Times New Roman"/>
        </w:rPr>
        <w:t>в месяц.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0F3C2B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0F3C2B" w:rsidRPr="00200AC0">
        <w:rPr>
          <w:rFonts w:eastAsia="Times New Roman"/>
        </w:rPr>
        <w:t>5</w:t>
      </w:r>
      <w:r w:rsidRPr="00200AC0">
        <w:rPr>
          <w:rFonts w:eastAsia="Times New Roman"/>
        </w:rPr>
        <w:t xml:space="preserve"> м</w:t>
      </w:r>
      <w:r w:rsidRPr="00200AC0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Исходя из изложенного выше, затраты на аренду помещений, отнесенные на проект составят </w:t>
      </w:r>
      <w:proofErr w:type="spellStart"/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proofErr w:type="spellEnd"/>
      <w:r w:rsidR="009E5292">
        <w:rPr>
          <w:rFonts w:eastAsia="Times New Roman"/>
        </w:rPr>
        <w:t xml:space="preserve"> =</w:t>
      </w:r>
      <w:r w:rsidR="00B22161">
        <w:rPr>
          <w:rFonts w:eastAsia="Times New Roman"/>
        </w:rPr>
        <w:t>90</w:t>
      </w:r>
      <w:r>
        <w:rPr>
          <w:rFonts w:eastAsia="Times New Roman"/>
        </w:rPr>
        <w:t xml:space="preserve"> 000 </w:t>
      </w:r>
      <w:r w:rsidR="008D1972">
        <w:rPr>
          <w:rFonts w:eastAsia="Times New Roman"/>
        </w:rPr>
        <w:t>(руб.)</w:t>
      </w:r>
      <w:r w:rsidR="00154087">
        <w:rPr>
          <w:rFonts w:eastAsia="Times New Roman"/>
        </w:rPr>
        <w:t>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задействованы следующие основные средства:</w:t>
      </w:r>
    </w:p>
    <w:p w:rsidR="006A7345" w:rsidRDefault="006A7345" w:rsidP="00C10973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7</w:t>
      </w:r>
      <w:r w:rsidR="00B304C6" w:rsidRPr="00D450BE">
        <w:rPr>
          <w:rFonts w:eastAsia="Times New Roman"/>
        </w:rPr>
        <w:t xml:space="preserve"> персональных компьютеров в сборе первоначальной стоимостью 2</w:t>
      </w:r>
      <w:r w:rsidR="00C10973" w:rsidRPr="00D450BE">
        <w:rPr>
          <w:rFonts w:eastAsia="Times New Roman"/>
        </w:rPr>
        <w:t>5</w:t>
      </w:r>
      <w:r w:rsidR="00B304C6" w:rsidRPr="00D450BE">
        <w:rPr>
          <w:rFonts w:eastAsia="Times New Roman"/>
        </w:rPr>
        <w:t> 000 </w:t>
      </w:r>
      <w:r w:rsidR="00154087" w:rsidRPr="00D450BE">
        <w:rPr>
          <w:rFonts w:eastAsia="Times New Roman"/>
        </w:rPr>
        <w:t>(</w:t>
      </w:r>
      <w:r w:rsidR="00B304C6" w:rsidRPr="00D450BE">
        <w:rPr>
          <w:rFonts w:eastAsia="Times New Roman"/>
        </w:rPr>
        <w:t>руб.</w:t>
      </w:r>
      <w:r w:rsidR="00154087" w:rsidRPr="00D450BE">
        <w:rPr>
          <w:rFonts w:eastAsia="Times New Roman"/>
        </w:rPr>
        <w:t>)</w:t>
      </w:r>
      <w:r w:rsidR="00B304C6" w:rsidRPr="00D450BE">
        <w:rPr>
          <w:rFonts w:eastAsia="Times New Roman"/>
        </w:rPr>
        <w:t xml:space="preserve"> каждый</w:t>
      </w:r>
      <w:r>
        <w:rPr>
          <w:rFonts w:eastAsia="Times New Roman"/>
          <w:lang w:val="en-US"/>
        </w:rPr>
        <w:t>;</w:t>
      </w:r>
    </w:p>
    <w:p w:rsidR="00B304C6" w:rsidRPr="006A7345" w:rsidRDefault="006A7345" w:rsidP="006A7345">
      <w:pPr>
        <w:pStyle w:val="af2"/>
        <w:numPr>
          <w:ilvl w:val="0"/>
          <w:numId w:val="7"/>
        </w:numPr>
      </w:pPr>
      <w:r>
        <w:t>1 ноутбук первоначальной стоимостью 40000(руб.).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B304C6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</w:t>
      </w:r>
      <w:r w:rsidR="00C10973">
        <w:rPr>
          <w:rFonts w:eastAsia="Times New Roman"/>
        </w:rPr>
        <w:t>5</w:t>
      </w:r>
      <w:r>
        <w:rPr>
          <w:rFonts w:eastAsia="Times New Roman"/>
        </w:rPr>
        <w:t xml:space="preserve">000 / 36 = </w:t>
      </w:r>
      <w:r w:rsidR="00C10973">
        <w:rPr>
          <w:rFonts w:eastAsia="Times New Roman"/>
        </w:rPr>
        <w:t>694,44</w:t>
      </w:r>
      <w:r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6A7345" w:rsidRDefault="006A7345" w:rsidP="006A7345">
      <w:r>
        <w:t>Амортизационные отчисления для ноутбука на 1 месяц составят</w:t>
      </w:r>
      <w:r w:rsidRPr="00DA61F4">
        <w:t>:</w:t>
      </w:r>
    </w:p>
    <w:p w:rsidR="006A7345" w:rsidRPr="006A7345" w:rsidRDefault="006A7345" w:rsidP="006A7345">
      <w:pPr>
        <w:ind w:firstLine="0"/>
        <w:jc w:val="center"/>
      </w:pPr>
      <w:r>
        <w:t>4</w:t>
      </w:r>
      <w:r w:rsidRPr="00DA61F4">
        <w:t>0000/</w:t>
      </w:r>
      <w:r>
        <w:t>36</w:t>
      </w:r>
      <w:r w:rsidRPr="00DA61F4">
        <w:t>=</w:t>
      </w:r>
      <w:r>
        <w:t>1111</w:t>
      </w:r>
      <w:r w:rsidRPr="00DA61F4">
        <w:t>,</w:t>
      </w:r>
      <w:r>
        <w:t>11 руб.</w:t>
      </w:r>
    </w:p>
    <w:p w:rsidR="006B30E1" w:rsidRDefault="006B30E1" w:rsidP="006B30E1">
      <w:r>
        <w:t>Амортизационные отчисления по ОС, относящиеся на проект составят:</w:t>
      </w:r>
    </w:p>
    <w:p w:rsidR="006B30E1" w:rsidRPr="00106B11" w:rsidRDefault="006B30E1" w:rsidP="006B30E1">
      <w:pPr>
        <w:jc w:val="center"/>
      </w:pPr>
      <w:proofErr w:type="spellStart"/>
      <w:r w:rsidRPr="00FD5214">
        <w:rPr>
          <w:i/>
          <w:lang w:val="en-US"/>
        </w:rPr>
        <w:t>A</w:t>
      </w:r>
      <w:r w:rsidRPr="00FD5214">
        <w:rPr>
          <w:i/>
          <w:vertAlign w:val="subscript"/>
          <w:lang w:val="en-US"/>
        </w:rPr>
        <w:t>oc</w:t>
      </w:r>
      <w:proofErr w:type="spellEnd"/>
      <w:r w:rsidRPr="00FD5214">
        <w:t>=</w:t>
      </w:r>
      <w:r w:rsidR="00FD5214" w:rsidRPr="00FD5214">
        <w:t>7</w:t>
      </w:r>
      <m:oMath>
        <m:r>
          <w:rPr>
            <w:rFonts w:ascii="Cambria Math" w:hAnsi="Cambria Math"/>
          </w:rPr>
          <m:t>∙</m:t>
        </m:r>
      </m:oMath>
      <w:r w:rsidR="00FD5214" w:rsidRPr="00FD5214">
        <w:t>3</w:t>
      </w:r>
      <m:oMath>
        <m:r>
          <w:rPr>
            <w:rFonts w:ascii="Cambria Math" w:hAnsi="Cambria Math"/>
          </w:rPr>
          <m:t>∙</m:t>
        </m:r>
      </m:oMath>
      <w:r w:rsidRPr="00FD5214">
        <w:t>694</w:t>
      </w:r>
      <w:proofErr w:type="gramStart"/>
      <w:r w:rsidRPr="00FD5214">
        <w:t>,44</w:t>
      </w:r>
      <w:proofErr w:type="gramEnd"/>
      <w:r w:rsidRPr="00FD5214">
        <w:t xml:space="preserve"> + </w:t>
      </w:r>
      <m:oMath>
        <m:r>
          <w:rPr>
            <w:rFonts w:ascii="Cambria Math" w:hAnsi="Cambria Math"/>
          </w:rPr>
          <m:t>3∙</m:t>
        </m:r>
      </m:oMath>
      <w:r w:rsidRPr="00FD5214">
        <w:t>1111,11=</w:t>
      </w:r>
      <w:r w:rsidR="00FD5214">
        <w:t>17 916,57</w:t>
      </w:r>
      <w:r w:rsidRPr="00FD5214">
        <w:t xml:space="preserve"> руб.</w:t>
      </w:r>
    </w:p>
    <w:p w:rsidR="003D7DFF" w:rsidRDefault="003D7DFF" w:rsidP="003D7DFF">
      <w:r>
        <w:t xml:space="preserve">В качестве ОС используется </w:t>
      </w:r>
      <w:r>
        <w:rPr>
          <w:lang w:val="en-US"/>
        </w:rPr>
        <w:t>Windows</w:t>
      </w:r>
      <w:r w:rsidRPr="00DA61F4">
        <w:t xml:space="preserve"> 7</w:t>
      </w:r>
      <w:r>
        <w:t xml:space="preserve">, которая была предустановлена на четыре персональных компьютера и ноутбук. В качестве сервера БД используется свободно распространяемое ПО – </w:t>
      </w:r>
      <w:r>
        <w:rPr>
          <w:lang w:val="en-US"/>
        </w:rPr>
        <w:t>MS</w:t>
      </w:r>
      <w:r w:rsidRPr="00DA61F4">
        <w:t xml:space="preserve"> </w:t>
      </w:r>
      <w:r>
        <w:rPr>
          <w:lang w:val="en-US"/>
        </w:rPr>
        <w:t>SQL</w:t>
      </w:r>
      <w:r w:rsidRPr="00DA61F4">
        <w:t xml:space="preserve"> </w:t>
      </w:r>
      <w:r>
        <w:rPr>
          <w:lang w:val="en-US"/>
        </w:rPr>
        <w:t>SERVER</w:t>
      </w:r>
      <w:r w:rsidRPr="00DA61F4">
        <w:t xml:space="preserve"> 2012 </w:t>
      </w:r>
      <w:r>
        <w:rPr>
          <w:lang w:val="en-US"/>
        </w:rPr>
        <w:t>Express</w:t>
      </w:r>
      <w:r>
        <w:t>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8A5A95" w:rsidRDefault="000A02DA" w:rsidP="003D7DFF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 w:rsidR="00FD5214">
        <w:t>17 916,57</w:t>
      </w:r>
      <w:r w:rsidR="00FD5214"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по разработке и внедрению ПО для автоматизации внутри складской логистики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 xml:space="preserve">Так как в Компании, реализующей проект не производится </w:t>
      </w:r>
      <w:proofErr w:type="spellStart"/>
      <w:r>
        <w:t>биллинг</w:t>
      </w:r>
      <w:proofErr w:type="spellEnd"/>
      <w:r>
        <w:t xml:space="preserve">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>Затраты на расходные материалы берутся по факту и составляют</w:t>
      </w:r>
      <w:r w:rsidR="007C5689">
        <w:br/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 w:rsidR="007C5689">
        <w:t>1 0</w:t>
      </w:r>
      <w:r>
        <w:t>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gramStart"/>
      <w:r w:rsidR="002C54D5" w:rsidRPr="00A71836">
        <w:rPr>
          <w:rFonts w:eastAsia="Times New Roman"/>
          <w:i/>
          <w:szCs w:val="24"/>
        </w:rPr>
        <w:t>А</w:t>
      </w:r>
      <w:proofErr w:type="gram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2D4FE5">
        <w:tc>
          <w:tcPr>
            <w:tcW w:w="8539" w:type="dxa"/>
            <w:shd w:val="clear" w:color="auto" w:fill="auto"/>
          </w:tcPr>
          <w:p w:rsidR="0048268B" w:rsidRPr="009E5292" w:rsidRDefault="002212A2" w:rsidP="002D4FE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2D4FE5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A453AD">
        <w:rPr>
          <w:rFonts w:eastAsia="Times New Roman"/>
        </w:rPr>
        <w:t>110 515,97</w:t>
      </w:r>
      <w:r>
        <w:rPr>
          <w:rFonts w:eastAsia="Times New Roman"/>
        </w:rPr>
        <w:t>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gramStart"/>
      <w:r w:rsidR="002C54D5" w:rsidRPr="00A71836">
        <w:rPr>
          <w:rFonts w:eastAsia="Times New Roman"/>
          <w:i/>
          <w:szCs w:val="24"/>
        </w:rPr>
        <w:t>А</w:t>
      </w:r>
      <w:proofErr w:type="gram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proofErr w:type="spellEnd"/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proofErr w:type="spellEnd"/>
      <w:r w:rsidR="002C54D5" w:rsidRPr="002C54D5">
        <w:rPr>
          <w:rFonts w:eastAsia="Times New Roman"/>
          <w:szCs w:val="24"/>
        </w:rPr>
        <w:t xml:space="preserve">, </w:t>
      </w:r>
      <w:proofErr w:type="spellStart"/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</w:t>
      </w:r>
      <w:proofErr w:type="spellEnd"/>
      <w:r w:rsidR="002C54D5" w:rsidRPr="00A71836">
        <w:rPr>
          <w:rFonts w:eastAsia="Times New Roman"/>
          <w:i/>
          <w:szCs w:val="24"/>
          <w:vertAlign w:val="subscript"/>
        </w:rPr>
        <w:t>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proofErr w:type="spellStart"/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</w:t>
      </w:r>
      <w:proofErr w:type="spellEnd"/>
      <w:r w:rsidR="002C54D5" w:rsidRPr="00A71836">
        <w:rPr>
          <w:rFonts w:eastAsia="Times New Roman"/>
          <w:i/>
          <w:vertAlign w:val="subscript"/>
        </w:rPr>
        <w:t>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</w:t>
      </w:r>
      <w:r w:rsidR="009E5292">
        <w:rPr>
          <w:rFonts w:eastAsia="Times New Roman"/>
        </w:rPr>
        <w:t xml:space="preserve"> </w:t>
      </w:r>
      <w:r w:rsidR="00A453AD" w:rsidRPr="00A453AD">
        <w:rPr>
          <w:rFonts w:eastAsia="Times New Roman"/>
        </w:rPr>
        <w:t>478</w:t>
      </w:r>
      <w:r w:rsidR="00A453AD">
        <w:rPr>
          <w:rFonts w:eastAsia="Times New Roman"/>
        </w:rPr>
        <w:t xml:space="preserve"> 902,54</w:t>
      </w:r>
      <w:r w:rsidR="00A453AD" w:rsidRPr="00A453AD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1D0AAB" w:rsidRPr="001D0AAB" w:rsidRDefault="009D52B5" w:rsidP="001D0AAB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  <w:r w:rsidR="001D0AAB">
        <w:br w:type="page"/>
      </w:r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7" w:name="_Ref291088159"/>
      <w:r w:rsidRPr="00990DF1">
        <w:rPr>
          <w:rFonts w:eastAsia="Times New Roman"/>
          <w:b/>
        </w:rPr>
        <w:lastRenderedPageBreak/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7"/>
      <w:r w:rsidR="000A02DA" w:rsidRPr="00990DF1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193CB5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9D52B5" w:rsidRPr="004D6782" w:rsidRDefault="002F03FE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197 917</w:t>
            </w:r>
          </w:p>
        </w:tc>
        <w:tc>
          <w:tcPr>
            <w:tcW w:w="2240" w:type="dxa"/>
            <w:vAlign w:val="center"/>
          </w:tcPr>
          <w:p w:rsidR="009D52B5" w:rsidRPr="0087385E" w:rsidRDefault="007C7159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41,33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9F54F3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9F54F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:rsidR="009D52B5" w:rsidRPr="009F54F3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9F54F3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vAlign w:val="center"/>
          </w:tcPr>
          <w:p w:rsidR="009D52B5" w:rsidRPr="009F54F3" w:rsidRDefault="002F03FE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9F54F3">
              <w:rPr>
                <w:rFonts w:eastAsia="Times New Roman"/>
                <w:sz w:val="24"/>
                <w:szCs w:val="24"/>
              </w:rPr>
              <w:t>29 688</w:t>
            </w:r>
          </w:p>
        </w:tc>
        <w:tc>
          <w:tcPr>
            <w:tcW w:w="2240" w:type="dxa"/>
            <w:vAlign w:val="center"/>
          </w:tcPr>
          <w:p w:rsidR="009D52B5" w:rsidRPr="0087385E" w:rsidRDefault="00B06DEC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6</w:t>
            </w:r>
            <w:r w:rsidR="007C7159" w:rsidRPr="0087385E">
              <w:rPr>
                <w:rFonts w:eastAsia="Times New Roman"/>
                <w:sz w:val="24"/>
                <w:szCs w:val="24"/>
              </w:rPr>
              <w:t>,2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vAlign w:val="center"/>
          </w:tcPr>
          <w:p w:rsidR="009D52B5" w:rsidRPr="004D6782" w:rsidRDefault="002F03FE" w:rsidP="00DC04B8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31 865</w:t>
            </w:r>
          </w:p>
        </w:tc>
        <w:tc>
          <w:tcPr>
            <w:tcW w:w="2240" w:type="dxa"/>
            <w:vAlign w:val="center"/>
          </w:tcPr>
          <w:p w:rsidR="009D52B5" w:rsidRPr="0087385E" w:rsidRDefault="007C7159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6,65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:rsidR="009D52B5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vAlign w:val="center"/>
          </w:tcPr>
          <w:p w:rsidR="009D52B5" w:rsidRPr="004D6782" w:rsidRDefault="00B22161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90</w:t>
            </w:r>
            <w:r w:rsidR="002F03FE"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2240" w:type="dxa"/>
            <w:vAlign w:val="center"/>
          </w:tcPr>
          <w:p w:rsidR="009D52B5" w:rsidRPr="0087385E" w:rsidRDefault="007C7159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18,79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</w:tcPr>
          <w:p w:rsidR="00154087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vAlign w:val="center"/>
          </w:tcPr>
          <w:p w:rsidR="00154087" w:rsidRPr="00B105A9" w:rsidRDefault="002F03FE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2F03FE">
              <w:rPr>
                <w:rFonts w:eastAsia="Times New Roman"/>
                <w:sz w:val="24"/>
                <w:szCs w:val="24"/>
              </w:rPr>
              <w:t>17 916,57</w:t>
            </w:r>
          </w:p>
        </w:tc>
        <w:tc>
          <w:tcPr>
            <w:tcW w:w="2240" w:type="dxa"/>
            <w:vAlign w:val="center"/>
          </w:tcPr>
          <w:p w:rsidR="00154087" w:rsidRPr="0087385E" w:rsidRDefault="002F03FE" w:rsidP="00B06DEC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3,</w:t>
            </w:r>
            <w:r w:rsidR="00B06DEC" w:rsidRPr="0087385E">
              <w:rPr>
                <w:rFonts w:eastAsia="Times New Roman"/>
                <w:sz w:val="24"/>
                <w:szCs w:val="24"/>
              </w:rPr>
              <w:t>7</w:t>
            </w:r>
            <w:r w:rsidR="00F8138B" w:rsidRPr="0087385E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:rsidR="00154087" w:rsidRPr="004D6782" w:rsidRDefault="0015408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vAlign w:val="center"/>
          </w:tcPr>
          <w:p w:rsidR="00154087" w:rsidRPr="00B105A9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54087" w:rsidRPr="0087385E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54087" w:rsidRPr="00F41E06" w:rsidTr="009E5292">
        <w:trPr>
          <w:jc w:val="center"/>
        </w:trPr>
        <w:tc>
          <w:tcPr>
            <w:tcW w:w="633" w:type="dxa"/>
          </w:tcPr>
          <w:p w:rsidR="00154087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:rsidR="00154087" w:rsidRPr="004D6782" w:rsidRDefault="006711C7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vAlign w:val="center"/>
          </w:tcPr>
          <w:p w:rsidR="00154087" w:rsidRPr="00B105A9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54087" w:rsidRPr="0087385E" w:rsidRDefault="006711C7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93CB5" w:rsidRPr="00F41E06" w:rsidTr="009E5292">
        <w:trPr>
          <w:jc w:val="center"/>
        </w:trPr>
        <w:tc>
          <w:tcPr>
            <w:tcW w:w="633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vAlign w:val="center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240" w:type="dxa"/>
            <w:vAlign w:val="center"/>
          </w:tcPr>
          <w:p w:rsidR="00193CB5" w:rsidRPr="0087385E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193CB5" w:rsidRPr="00F41E06" w:rsidTr="009E5292">
        <w:trPr>
          <w:jc w:val="center"/>
        </w:trPr>
        <w:tc>
          <w:tcPr>
            <w:tcW w:w="633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:rsidR="00193CB5" w:rsidRPr="004D6782" w:rsidRDefault="00193C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vAlign w:val="center"/>
          </w:tcPr>
          <w:p w:rsidR="00193CB5" w:rsidRPr="004D6782" w:rsidRDefault="002F03FE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1 0</w:t>
            </w:r>
            <w:r w:rsidR="00193CB5">
              <w:rPr>
                <w:rFonts w:eastAsia="Times New Roman"/>
                <w:sz w:val="24"/>
                <w:szCs w:val="24"/>
              </w:rPr>
              <w:t>00</w:t>
            </w:r>
          </w:p>
        </w:tc>
        <w:tc>
          <w:tcPr>
            <w:tcW w:w="2240" w:type="dxa"/>
            <w:vAlign w:val="center"/>
          </w:tcPr>
          <w:p w:rsidR="00193CB5" w:rsidRPr="0087385E" w:rsidRDefault="002F03FE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0,2</w:t>
            </w:r>
            <w:r w:rsidR="00F8138B" w:rsidRPr="0087385E"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9D52B5" w:rsidRPr="00F41E06" w:rsidTr="009E5292">
        <w:trPr>
          <w:jc w:val="center"/>
        </w:trPr>
        <w:tc>
          <w:tcPr>
            <w:tcW w:w="633" w:type="dxa"/>
          </w:tcPr>
          <w:p w:rsidR="009D52B5" w:rsidRPr="004D6782" w:rsidRDefault="00193C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 w:rsidR="00252F5F"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vAlign w:val="center"/>
          </w:tcPr>
          <w:p w:rsidR="009D52B5" w:rsidRPr="004D6782" w:rsidRDefault="00A453AD" w:rsidP="00DC04B8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110 515,97</w:t>
            </w:r>
          </w:p>
        </w:tc>
        <w:tc>
          <w:tcPr>
            <w:tcW w:w="2240" w:type="dxa"/>
            <w:vAlign w:val="center"/>
          </w:tcPr>
          <w:p w:rsidR="009D52B5" w:rsidRPr="0087385E" w:rsidRDefault="00F8138B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87385E">
              <w:rPr>
                <w:rFonts w:eastAsia="Times New Roman"/>
                <w:sz w:val="24"/>
                <w:szCs w:val="24"/>
              </w:rPr>
              <w:t>23,08</w:t>
            </w:r>
          </w:p>
        </w:tc>
      </w:tr>
      <w:tr w:rsidR="00CF1FD3" w:rsidRPr="00F41E06" w:rsidTr="00716C43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vAlign w:val="center"/>
          </w:tcPr>
          <w:p w:rsidR="00CF1FD3" w:rsidRPr="009E5292" w:rsidRDefault="00A453AD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A453AD">
              <w:rPr>
                <w:rFonts w:eastAsia="Times New Roman"/>
                <w:b/>
                <w:sz w:val="24"/>
                <w:szCs w:val="24"/>
              </w:rPr>
              <w:t>478 902,54</w:t>
            </w:r>
          </w:p>
        </w:tc>
        <w:tc>
          <w:tcPr>
            <w:tcW w:w="2240" w:type="dxa"/>
            <w:vAlign w:val="center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522141" w:rsidRDefault="00522141" w:rsidP="00522141">
      <w:pPr>
        <w:ind w:firstLine="0"/>
        <w:jc w:val="center"/>
      </w:pPr>
    </w:p>
    <w:p w:rsidR="00D174FC" w:rsidRDefault="00D174FC" w:rsidP="00522141">
      <w:pPr>
        <w:ind w:firstLine="0"/>
        <w:jc w:val="center"/>
      </w:pPr>
      <w:bookmarkStart w:id="18" w:name="_GoBack"/>
      <w:bookmarkEnd w:id="18"/>
    </w:p>
    <w:p w:rsidR="00522141" w:rsidRPr="00955DA0" w:rsidRDefault="00522141" w:rsidP="0052214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05B41D" wp14:editId="0E61E962">
            <wp:extent cx="5962650" cy="35909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A2" w:rsidRDefault="002212A2" w:rsidP="00097A9E">
      <w:pPr>
        <w:spacing w:line="240" w:lineRule="auto"/>
      </w:pPr>
      <w:r>
        <w:separator/>
      </w:r>
    </w:p>
  </w:endnote>
  <w:endnote w:type="continuationSeparator" w:id="0">
    <w:p w:rsidR="002212A2" w:rsidRDefault="002212A2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A2" w:rsidRDefault="002212A2" w:rsidP="00097A9E">
      <w:pPr>
        <w:spacing w:line="240" w:lineRule="auto"/>
      </w:pPr>
      <w:r>
        <w:separator/>
      </w:r>
    </w:p>
  </w:footnote>
  <w:footnote w:type="continuationSeparator" w:id="0">
    <w:p w:rsidR="002212A2" w:rsidRDefault="002212A2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FC3D44" w:rsidRPr="0071314C" w:rsidRDefault="00FC3D44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D174FC">
          <w:rPr>
            <w:noProof/>
            <w:sz w:val="24"/>
            <w:szCs w:val="24"/>
          </w:rPr>
          <w:t>9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C0115"/>
    <w:multiLevelType w:val="hybridMultilevel"/>
    <w:tmpl w:val="736E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28F"/>
    <w:rsid w:val="00021A48"/>
    <w:rsid w:val="00022EE5"/>
    <w:rsid w:val="0002487F"/>
    <w:rsid w:val="00026E72"/>
    <w:rsid w:val="00027897"/>
    <w:rsid w:val="00027DD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509B9"/>
    <w:rsid w:val="0005247B"/>
    <w:rsid w:val="00056DF6"/>
    <w:rsid w:val="000604D4"/>
    <w:rsid w:val="00060B9F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423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B318F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C2B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0ED8"/>
    <w:rsid w:val="00112224"/>
    <w:rsid w:val="001156E0"/>
    <w:rsid w:val="00120CA2"/>
    <w:rsid w:val="001214A0"/>
    <w:rsid w:val="00121AFE"/>
    <w:rsid w:val="00124B83"/>
    <w:rsid w:val="00125075"/>
    <w:rsid w:val="00125910"/>
    <w:rsid w:val="00125B0E"/>
    <w:rsid w:val="00125D29"/>
    <w:rsid w:val="00126D4E"/>
    <w:rsid w:val="00127785"/>
    <w:rsid w:val="00130C77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4A3"/>
    <w:rsid w:val="00151F88"/>
    <w:rsid w:val="00152872"/>
    <w:rsid w:val="00154087"/>
    <w:rsid w:val="00155074"/>
    <w:rsid w:val="00162D2E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BF1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607B"/>
    <w:rsid w:val="001C6535"/>
    <w:rsid w:val="001C6DAB"/>
    <w:rsid w:val="001D0794"/>
    <w:rsid w:val="001D0AAB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17EA"/>
    <w:rsid w:val="001F1AB9"/>
    <w:rsid w:val="001F1BF0"/>
    <w:rsid w:val="001F720D"/>
    <w:rsid w:val="001F7468"/>
    <w:rsid w:val="002001EF"/>
    <w:rsid w:val="00200AC0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2A2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2D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4121E"/>
    <w:rsid w:val="0024156C"/>
    <w:rsid w:val="00243BF2"/>
    <w:rsid w:val="00244538"/>
    <w:rsid w:val="00244A10"/>
    <w:rsid w:val="002455E0"/>
    <w:rsid w:val="00246D6A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5E0E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966D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40B1"/>
    <w:rsid w:val="002E4ACC"/>
    <w:rsid w:val="002E53C0"/>
    <w:rsid w:val="002E5887"/>
    <w:rsid w:val="002E7057"/>
    <w:rsid w:val="002E7598"/>
    <w:rsid w:val="002E7B73"/>
    <w:rsid w:val="002E7C80"/>
    <w:rsid w:val="002F03FE"/>
    <w:rsid w:val="002F1FA2"/>
    <w:rsid w:val="002F45A1"/>
    <w:rsid w:val="002F45C3"/>
    <w:rsid w:val="002F5329"/>
    <w:rsid w:val="002F5341"/>
    <w:rsid w:val="003002F8"/>
    <w:rsid w:val="00301B22"/>
    <w:rsid w:val="00302DEB"/>
    <w:rsid w:val="00303881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811"/>
    <w:rsid w:val="00343E54"/>
    <w:rsid w:val="00344A23"/>
    <w:rsid w:val="00344F17"/>
    <w:rsid w:val="00346700"/>
    <w:rsid w:val="00350DB9"/>
    <w:rsid w:val="003548EE"/>
    <w:rsid w:val="00354FAD"/>
    <w:rsid w:val="0035508A"/>
    <w:rsid w:val="003620D2"/>
    <w:rsid w:val="0036236B"/>
    <w:rsid w:val="00362D6E"/>
    <w:rsid w:val="003636D9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641"/>
    <w:rsid w:val="003A2DB4"/>
    <w:rsid w:val="003A4FFD"/>
    <w:rsid w:val="003A5175"/>
    <w:rsid w:val="003A5D29"/>
    <w:rsid w:val="003A75AC"/>
    <w:rsid w:val="003A78BA"/>
    <w:rsid w:val="003B079A"/>
    <w:rsid w:val="003B0D4D"/>
    <w:rsid w:val="003B10A8"/>
    <w:rsid w:val="003B20C7"/>
    <w:rsid w:val="003B4D3A"/>
    <w:rsid w:val="003B5C14"/>
    <w:rsid w:val="003C0508"/>
    <w:rsid w:val="003C0DB4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D7DFF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3BC6"/>
    <w:rsid w:val="00445791"/>
    <w:rsid w:val="0044717A"/>
    <w:rsid w:val="0044767E"/>
    <w:rsid w:val="004479B5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871F6"/>
    <w:rsid w:val="004878B4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F2F"/>
    <w:rsid w:val="004C7DDE"/>
    <w:rsid w:val="004D0F71"/>
    <w:rsid w:val="004D14F3"/>
    <w:rsid w:val="004D22F3"/>
    <w:rsid w:val="004D244B"/>
    <w:rsid w:val="004D2875"/>
    <w:rsid w:val="004D5756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509E"/>
    <w:rsid w:val="004F5A45"/>
    <w:rsid w:val="00500417"/>
    <w:rsid w:val="00501D0D"/>
    <w:rsid w:val="00502076"/>
    <w:rsid w:val="005020DB"/>
    <w:rsid w:val="00502B08"/>
    <w:rsid w:val="00502EB0"/>
    <w:rsid w:val="00503C99"/>
    <w:rsid w:val="00504E54"/>
    <w:rsid w:val="005065CE"/>
    <w:rsid w:val="005066F9"/>
    <w:rsid w:val="00506D56"/>
    <w:rsid w:val="00507291"/>
    <w:rsid w:val="00507356"/>
    <w:rsid w:val="00510230"/>
    <w:rsid w:val="00511F48"/>
    <w:rsid w:val="005124CC"/>
    <w:rsid w:val="0051272E"/>
    <w:rsid w:val="00513CF2"/>
    <w:rsid w:val="00521940"/>
    <w:rsid w:val="00522141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03C4"/>
    <w:rsid w:val="00571A10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0578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B5E29"/>
    <w:rsid w:val="005C27A1"/>
    <w:rsid w:val="005C2CDF"/>
    <w:rsid w:val="005C38E8"/>
    <w:rsid w:val="005C5F45"/>
    <w:rsid w:val="005C76BF"/>
    <w:rsid w:val="005D0BD1"/>
    <w:rsid w:val="005D124D"/>
    <w:rsid w:val="005D1F2F"/>
    <w:rsid w:val="005D4000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4A7"/>
    <w:rsid w:val="00612DEC"/>
    <w:rsid w:val="00614D8F"/>
    <w:rsid w:val="0061634B"/>
    <w:rsid w:val="00616DF5"/>
    <w:rsid w:val="0061768B"/>
    <w:rsid w:val="0062107A"/>
    <w:rsid w:val="006246D3"/>
    <w:rsid w:val="00627816"/>
    <w:rsid w:val="006278F3"/>
    <w:rsid w:val="00627B36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55FCE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3E4C"/>
    <w:rsid w:val="006A50F9"/>
    <w:rsid w:val="006A5E94"/>
    <w:rsid w:val="006A7345"/>
    <w:rsid w:val="006A75D8"/>
    <w:rsid w:val="006A7BFB"/>
    <w:rsid w:val="006B062E"/>
    <w:rsid w:val="006B30E1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0F08"/>
    <w:rsid w:val="006E2174"/>
    <w:rsid w:val="006E247B"/>
    <w:rsid w:val="006E2F2B"/>
    <w:rsid w:val="006E357C"/>
    <w:rsid w:val="006E5244"/>
    <w:rsid w:val="006F064B"/>
    <w:rsid w:val="006F1505"/>
    <w:rsid w:val="006F43D3"/>
    <w:rsid w:val="006F762F"/>
    <w:rsid w:val="00700D65"/>
    <w:rsid w:val="0070106C"/>
    <w:rsid w:val="0070123C"/>
    <w:rsid w:val="00701293"/>
    <w:rsid w:val="0070297A"/>
    <w:rsid w:val="00704CF2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61C1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3CC"/>
    <w:rsid w:val="007735CD"/>
    <w:rsid w:val="00774524"/>
    <w:rsid w:val="00777156"/>
    <w:rsid w:val="00777433"/>
    <w:rsid w:val="00780F7E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7107"/>
    <w:rsid w:val="007B71E7"/>
    <w:rsid w:val="007B7A40"/>
    <w:rsid w:val="007C30D6"/>
    <w:rsid w:val="007C34CC"/>
    <w:rsid w:val="007C3641"/>
    <w:rsid w:val="007C55BF"/>
    <w:rsid w:val="007C5689"/>
    <w:rsid w:val="007C7159"/>
    <w:rsid w:val="007C7E71"/>
    <w:rsid w:val="007D16EA"/>
    <w:rsid w:val="007D23A0"/>
    <w:rsid w:val="007D23DB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4BB2"/>
    <w:rsid w:val="007F5168"/>
    <w:rsid w:val="007F7018"/>
    <w:rsid w:val="007F718D"/>
    <w:rsid w:val="008015BB"/>
    <w:rsid w:val="008026ED"/>
    <w:rsid w:val="008039E4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812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837"/>
    <w:rsid w:val="0087385E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0D03"/>
    <w:rsid w:val="008D1972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56A"/>
    <w:rsid w:val="008F71B3"/>
    <w:rsid w:val="00901300"/>
    <w:rsid w:val="0090170F"/>
    <w:rsid w:val="00901BB6"/>
    <w:rsid w:val="00902B1C"/>
    <w:rsid w:val="009034FB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61A8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174C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5A8"/>
    <w:rsid w:val="009F3EFD"/>
    <w:rsid w:val="009F4264"/>
    <w:rsid w:val="009F4D2D"/>
    <w:rsid w:val="009F543F"/>
    <w:rsid w:val="009F54F3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16F"/>
    <w:rsid w:val="00A1425D"/>
    <w:rsid w:val="00A14961"/>
    <w:rsid w:val="00A163DB"/>
    <w:rsid w:val="00A170C8"/>
    <w:rsid w:val="00A177A3"/>
    <w:rsid w:val="00A21D3C"/>
    <w:rsid w:val="00A237EA"/>
    <w:rsid w:val="00A2414A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453AD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67FE7"/>
    <w:rsid w:val="00A70CBB"/>
    <w:rsid w:val="00A71800"/>
    <w:rsid w:val="00A71836"/>
    <w:rsid w:val="00A71FD8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06DEC"/>
    <w:rsid w:val="00B12A12"/>
    <w:rsid w:val="00B13BF3"/>
    <w:rsid w:val="00B13D7D"/>
    <w:rsid w:val="00B1439F"/>
    <w:rsid w:val="00B15322"/>
    <w:rsid w:val="00B15921"/>
    <w:rsid w:val="00B16B9C"/>
    <w:rsid w:val="00B16E10"/>
    <w:rsid w:val="00B17968"/>
    <w:rsid w:val="00B20946"/>
    <w:rsid w:val="00B20D19"/>
    <w:rsid w:val="00B220FA"/>
    <w:rsid w:val="00B22161"/>
    <w:rsid w:val="00B24746"/>
    <w:rsid w:val="00B24CE9"/>
    <w:rsid w:val="00B27E44"/>
    <w:rsid w:val="00B304C6"/>
    <w:rsid w:val="00B30704"/>
    <w:rsid w:val="00B33746"/>
    <w:rsid w:val="00B3458D"/>
    <w:rsid w:val="00B361AD"/>
    <w:rsid w:val="00B365AC"/>
    <w:rsid w:val="00B3725C"/>
    <w:rsid w:val="00B4027D"/>
    <w:rsid w:val="00B40445"/>
    <w:rsid w:val="00B418BE"/>
    <w:rsid w:val="00B42015"/>
    <w:rsid w:val="00B43115"/>
    <w:rsid w:val="00B45264"/>
    <w:rsid w:val="00B471B4"/>
    <w:rsid w:val="00B47786"/>
    <w:rsid w:val="00B47BD3"/>
    <w:rsid w:val="00B526F5"/>
    <w:rsid w:val="00B561E6"/>
    <w:rsid w:val="00B57D9E"/>
    <w:rsid w:val="00B60066"/>
    <w:rsid w:val="00B63590"/>
    <w:rsid w:val="00B63D69"/>
    <w:rsid w:val="00B643B2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857"/>
    <w:rsid w:val="00B87D31"/>
    <w:rsid w:val="00B87D3A"/>
    <w:rsid w:val="00B938CE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2B5B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1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79EB"/>
    <w:rsid w:val="00C10973"/>
    <w:rsid w:val="00C1100D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3F9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0D3B"/>
    <w:rsid w:val="00CC2799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49F4"/>
    <w:rsid w:val="00CF54A8"/>
    <w:rsid w:val="00CF5661"/>
    <w:rsid w:val="00CF7EB4"/>
    <w:rsid w:val="00D00239"/>
    <w:rsid w:val="00D02F12"/>
    <w:rsid w:val="00D04DE6"/>
    <w:rsid w:val="00D06518"/>
    <w:rsid w:val="00D0709B"/>
    <w:rsid w:val="00D1171B"/>
    <w:rsid w:val="00D15AC2"/>
    <w:rsid w:val="00D15AFD"/>
    <w:rsid w:val="00D1615A"/>
    <w:rsid w:val="00D174FC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50BE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454D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EBE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5FD5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2FCF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5B3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5A92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138B"/>
    <w:rsid w:val="00F83DB3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D5214"/>
    <w:rsid w:val="00FE0FB6"/>
    <w:rsid w:val="00FE1FD3"/>
    <w:rsid w:val="00FE21C2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370A1D-8772-4714-9EA6-11627879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ksis9n\AppData\Local\Yandex\Yandex.Disk.2\yd2_tmp\a2599a103dbe461699534c0d1f1bcdb0\&#1101;&#10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Лист1!$J$12:$J$18</c:f>
              <c:strCache>
                <c:ptCount val="7"/>
                <c:pt idx="0">
                  <c:v>Основная заработная плата исполнителя 197 917,00р. , 41,33%</c:v>
                </c:pt>
                <c:pt idx="1">
                  <c:v>Дополнительная заработная плата исполнителя 29 688,00р. , 6,2%</c:v>
                </c:pt>
                <c:pt idx="2">
                  <c:v>Отчисления на социальные нужды (страховые взносы) 31 865,00р. , 6,65%</c:v>
                </c:pt>
                <c:pt idx="3">
                  <c:v>Арендные платежи за производственные (офисные) помещения 90 000,00р. , 18,79%</c:v>
                </c:pt>
                <c:pt idx="4">
                  <c:v>Амортизация используемых основных средств и нематериальных активов 17 916,57р. </c:v>
                </c:pt>
                <c:pt idx="5">
                  <c:v>Расходы на канцелярские товары и расходные материалы 1 000,00р. , 0,2%</c:v>
                </c:pt>
                <c:pt idx="6">
                  <c:v>Прочие расходы 110 515,97р. , 23,08%</c:v>
                </c:pt>
              </c:strCache>
            </c:strRef>
          </c:cat>
          <c:val>
            <c:numRef>
              <c:f>Лист1!$I$12:$I$18</c:f>
              <c:numCache>
                <c:formatCode>0.00</c:formatCode>
                <c:ptCount val="7"/>
                <c:pt idx="0">
                  <c:v>41.327197805215228</c:v>
                </c:pt>
                <c:pt idx="1">
                  <c:v>6.1991736356211424</c:v>
                </c:pt>
                <c:pt idx="2">
                  <c:v>6.6537546449429978</c:v>
                </c:pt>
                <c:pt idx="3">
                  <c:v>18.792967771688996</c:v>
                </c:pt>
                <c:pt idx="4">
                  <c:v>3.7411724732134428</c:v>
                </c:pt>
                <c:pt idx="5">
                  <c:v>0.20881075301876659</c:v>
                </c:pt>
                <c:pt idx="6">
                  <c:v>23.07692291629942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D0F55-65F7-4DB0-81BB-7E7DA02D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Евгений Николаенко</cp:lastModifiedBy>
  <cp:revision>66</cp:revision>
  <cp:lastPrinted>2014-01-10T11:15:00Z</cp:lastPrinted>
  <dcterms:created xsi:type="dcterms:W3CDTF">2014-01-10T10:23:00Z</dcterms:created>
  <dcterms:modified xsi:type="dcterms:W3CDTF">2017-05-04T17:40:00Z</dcterms:modified>
</cp:coreProperties>
</file>