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PRISMA-ScR Checklist</w:t>
      </w:r>
    </w:p>
    <w:p>
      <w:r>
        <w:t>Checklist mapped to the edited manuscript. Locations refer to the final rendered edited copy. The review was not prospectively registered. A retrospective protocol was deposited on GitHub on 6 September 2026.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  <w:tblHeader w:val="true"/>
        </w:trPr>
        <w:tc>
          <w:tcPr>
            <w:tcW w:type="dxa" w:w="720"/>
            <w:shd w:fill="D9EA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b/>
                <w:color w:val="FFFFFF"/>
                <w:sz w:val="14"/>
              </w:rPr>
              <w:t>Item</w:t>
            </w:r>
          </w:p>
        </w:tc>
        <w:tc>
          <w:tcPr>
            <w:tcW w:type="dxa" w:w="4320"/>
            <w:shd w:fill="D9EA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1440"/>
            <w:shd w:fill="D9EA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2448"/>
            <w:shd w:fill="D9EA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b/>
                <w:color w:val="FFFFFF"/>
                <w:sz w:val="14"/>
              </w:rPr>
              <w:t>Manuscript location</w:t>
            </w:r>
          </w:p>
        </w:tc>
        <w:tc>
          <w:tcPr>
            <w:tcW w:type="dxa" w:w="2448"/>
            <w:shd w:fill="D9EA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b/>
                <w:color w:val="FFFFFF"/>
                <w:sz w:val="14"/>
              </w:rPr>
              <w:t>Outstanding requirement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Title identifies the report as a scoping review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Title, p. 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Structured summary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Abstract, p. 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Rationale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Introduction, p. 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Objectives and review questions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Introduction and Section 2.2, pp. 1-2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Protocol and registration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t>Section 2.1, p. 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t>Retrospective GitHub protocol release dated 6 September 2026; permanent link reported in Section 2.1.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Eligibility criteria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Section 2.3 and Table 1, p. 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Information sources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Section 2.4, p. 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Web of Science constituent indexes were not recorded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Search strategy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Section 2.5, p. 3; Supplement S1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Exact six-source strategies, dates, platforms, limits, and yields supplied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Selection of sources of evidence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Sections 2.7-2.8, p. 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Data-charting process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Section 2.10, p. 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Data items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Section 2.11, p. 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Critical appraisal, if done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Not applicable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Section 2.13, p. 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 formal appraisal was performed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13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Synthesis of results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Section 2.12, p. 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14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Selection of sources results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Section 3.1 and Figure 1, pp. 4-5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Characteristics of sources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Sections 3.2-3.6 and Tables 2-4, pp. 6-7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16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Critical appraisal results, if done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Not applicable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Section 2.13, p. 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 appraisal results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Results of individual sources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Sections 3.2-3.10 and Tables 2-6, pp. 5-9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Synthesis of results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Sections 3.3-3.11 and Figures 2-5, pp. 6-9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19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Summary of evidence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Section 4.1, p. 10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Limitations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Section 4.6, p. 11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21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Conclusions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Section 5, p. 11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22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Funding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Funding statement, p. 12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 external funding; no external funder role</w:t>
            </w:r>
          </w:p>
        </w:tc>
      </w:tr>
    </w:tbl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20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