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PRISMA-ScR Checklist</w:t>
      </w:r>
    </w:p>
    <w:p>
      <w:r>
        <w:t>Checklist mapped to the edited manuscript. Locations refer to the final rendered edited copy. Unverified registration information remains incomplete and is listed in the author queries.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tblHeader w:val="true"/>
        </w:trPr>
        <w:tc>
          <w:tcPr>
            <w:tcW w:type="dxa" w:w="720"/>
            <w:shd w:fill="D9EA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b/>
                <w:color w:val="FFFFFF"/>
                <w:sz w:val="14"/>
              </w:rPr>
              <w:t>Item</w:t>
            </w:r>
          </w:p>
        </w:tc>
        <w:tc>
          <w:tcPr>
            <w:tcW w:type="dxa" w:w="4320"/>
            <w:shd w:fill="D9EA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b/>
                <w:color w:val="FFFFFF"/>
                <w:sz w:val="14"/>
              </w:rPr>
              <w:t>Description</w:t>
            </w:r>
          </w:p>
        </w:tc>
        <w:tc>
          <w:tcPr>
            <w:tcW w:type="dxa" w:w="1440"/>
            <w:shd w:fill="D9EA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2448"/>
            <w:shd w:fill="D9EA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b/>
                <w:color w:val="FFFFFF"/>
                <w:sz w:val="14"/>
              </w:rPr>
              <w:t>Manuscript location</w:t>
            </w:r>
          </w:p>
        </w:tc>
        <w:tc>
          <w:tcPr>
            <w:tcW w:type="dxa" w:w="2448"/>
            <w:shd w:fill="D9EA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b/>
                <w:color w:val="FFFFFF"/>
                <w:sz w:val="14"/>
              </w:rPr>
              <w:t>Outstanding requirement</w:t>
            </w:r>
          </w:p>
        </w:tc>
      </w:tr>
      <w:t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sz w:val="14"/>
              </w:rPr>
              <w:t>Title identifies the report as a scoping review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sz w:val="14"/>
              </w:rPr>
              <w:t>Title, p. 1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sz w:val="14"/>
              </w:rPr>
              <w:t>None</w:t>
            </w:r>
          </w:p>
        </w:tc>
      </w:tr>
      <w:t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r>
              <w:rPr>
                <w:sz w:val="14"/>
              </w:rPr>
              <w:t>Structured summary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r>
              <w:rPr>
                <w:sz w:val="14"/>
              </w:rPr>
              <w:t>Abstract, p. 1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r>
              <w:rPr>
                <w:sz w:val="14"/>
              </w:rPr>
              <w:t>None</w:t>
            </w:r>
          </w:p>
        </w:tc>
      </w:tr>
      <w:t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sz w:val="14"/>
              </w:rPr>
              <w:t>Rationale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sz w:val="14"/>
              </w:rPr>
              <w:t>Introduction, p. 1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sz w:val="14"/>
              </w:rPr>
              <w:t>None</w:t>
            </w:r>
          </w:p>
        </w:tc>
      </w:tr>
      <w:t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r>
              <w:rPr>
                <w:sz w:val="14"/>
              </w:rPr>
              <w:t>Objectives and review questions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r>
              <w:rPr>
                <w:sz w:val="14"/>
              </w:rPr>
              <w:t>Introduction and Section 2.2, pp. 1-2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r>
              <w:rPr>
                <w:sz w:val="14"/>
              </w:rPr>
              <w:t>None</w:t>
            </w:r>
          </w:p>
        </w:tc>
      </w:tr>
      <w:t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sz w:val="14"/>
              </w:rPr>
              <w:t>Protocol and registration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sz w:val="14"/>
              </w:rPr>
              <w:t>Partial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sz w:val="14"/>
              </w:rPr>
              <w:t>Section 2.1, p. 2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sz w:val="14"/>
              </w:rPr>
              <w:t>Author confirmation required: provide registration number/link or approve the no-registration statement</w:t>
            </w:r>
          </w:p>
        </w:tc>
      </w:tr>
      <w:t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r>
              <w:rPr>
                <w:sz w:val="14"/>
              </w:rPr>
              <w:t>Eligibility criteria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r>
              <w:rPr>
                <w:sz w:val="14"/>
              </w:rPr>
              <w:t>Section 2.3 and Table 1, p. 2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r>
              <w:rPr>
                <w:sz w:val="14"/>
              </w:rPr>
              <w:t>None</w:t>
            </w:r>
          </w:p>
        </w:tc>
      </w:tr>
      <w:t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sz w:val="14"/>
              </w:rPr>
              <w:t>Information sources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sz w:val="14"/>
              </w:rPr>
              <w:t>Section 2.4, p. 3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sz w:val="14"/>
              </w:rPr>
              <w:t>Web of Science constituent indexes were not recorded</w:t>
            </w:r>
          </w:p>
        </w:tc>
      </w:tr>
      <w:t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r>
              <w:rPr>
                <w:sz w:val="14"/>
              </w:rPr>
              <w:t>Search strategy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r>
              <w:rPr>
                <w:sz w:val="14"/>
              </w:rPr>
              <w:t>Section 2.5, p. 3; Supplement S1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r>
              <w:rPr>
                <w:sz w:val="14"/>
              </w:rPr>
              <w:t>Exact six-source strategies, dates, platforms, limits, and yields supplied</w:t>
            </w:r>
          </w:p>
        </w:tc>
      </w:tr>
      <w:t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sz w:val="14"/>
              </w:rPr>
              <w:t>Selection of sources of evidence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sz w:val="14"/>
              </w:rPr>
              <w:t>Sections 2.7-2.8, p. 3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sz w:val="14"/>
              </w:rPr>
              <w:t>None</w:t>
            </w:r>
          </w:p>
        </w:tc>
      </w:tr>
      <w:t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r>
              <w:rPr>
                <w:sz w:val="14"/>
              </w:rPr>
              <w:t>Data-charting process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r>
              <w:rPr>
                <w:sz w:val="14"/>
              </w:rPr>
              <w:t>Section 2.10, p. 3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r>
              <w:rPr>
                <w:sz w:val="14"/>
              </w:rPr>
              <w:t>None</w:t>
            </w:r>
          </w:p>
        </w:tc>
      </w:tr>
      <w:t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sz w:val="14"/>
              </w:rPr>
              <w:t>Data items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sz w:val="14"/>
              </w:rPr>
              <w:t>Section 2.11, p. 4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sz w:val="14"/>
              </w:rPr>
              <w:t>None</w:t>
            </w:r>
          </w:p>
        </w:tc>
      </w:tr>
      <w:t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r>
              <w:rPr>
                <w:sz w:val="14"/>
              </w:rPr>
              <w:t>Critical appraisal, if done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r>
              <w:rPr>
                <w:sz w:val="14"/>
              </w:rPr>
              <w:t>Not applicable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r>
              <w:rPr>
                <w:sz w:val="14"/>
              </w:rPr>
              <w:t>Section 2.13, p. 4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r>
              <w:rPr>
                <w:sz w:val="14"/>
              </w:rPr>
              <w:t>No formal appraisal was performed</w:t>
            </w:r>
          </w:p>
        </w:tc>
      </w:tr>
      <w:t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sz w:val="14"/>
              </w:rPr>
              <w:t>Synthesis of results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sz w:val="14"/>
              </w:rPr>
              <w:t>Section 2.12, p. 4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sz w:val="14"/>
              </w:rPr>
              <w:t>None</w:t>
            </w:r>
          </w:p>
        </w:tc>
      </w:tr>
      <w:t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r>
              <w:rPr>
                <w:sz w:val="14"/>
              </w:rPr>
              <w:t>Selection of sources results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r>
              <w:rPr>
                <w:sz w:val="14"/>
              </w:rPr>
              <w:t>Section 3.1 and Figure 1, pp. 4-5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r>
              <w:rPr>
                <w:sz w:val="14"/>
              </w:rPr>
              <w:t>None</w:t>
            </w:r>
          </w:p>
        </w:tc>
      </w:tr>
      <w:t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sz w:val="14"/>
              </w:rPr>
              <w:t>Characteristics of sources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sz w:val="14"/>
              </w:rPr>
              <w:t>Sections 3.2-3.6 and Tables 2-4, pp. 6-7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sz w:val="14"/>
              </w:rPr>
              <w:t>None</w:t>
            </w:r>
          </w:p>
        </w:tc>
      </w:tr>
      <w:t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r>
              <w:rPr>
                <w:sz w:val="14"/>
              </w:rPr>
              <w:t>Critical appraisal results, if done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r>
              <w:rPr>
                <w:sz w:val="14"/>
              </w:rPr>
              <w:t>Not applicable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r>
              <w:rPr>
                <w:sz w:val="14"/>
              </w:rPr>
              <w:t>Section 2.13, p. 4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r>
              <w:rPr>
                <w:sz w:val="14"/>
              </w:rPr>
              <w:t>No appraisal results</w:t>
            </w:r>
          </w:p>
        </w:tc>
      </w:tr>
      <w:t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sz w:val="14"/>
              </w:rPr>
              <w:t>Results of individual sources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sz w:val="14"/>
              </w:rPr>
              <w:t>Sections 3.2-3.10 and Tables 2-6, pp. 5-9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sz w:val="14"/>
              </w:rPr>
              <w:t>None</w:t>
            </w:r>
          </w:p>
        </w:tc>
      </w:tr>
      <w:t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r>
              <w:rPr>
                <w:sz w:val="14"/>
              </w:rPr>
              <w:t>Synthesis of results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r>
              <w:rPr>
                <w:sz w:val="14"/>
              </w:rPr>
              <w:t>Sections 3.3-3.11 and Figures 2-5, pp. 6-9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r>
              <w:rPr>
                <w:sz w:val="14"/>
              </w:rPr>
              <w:t>None</w:t>
            </w:r>
          </w:p>
        </w:tc>
      </w:tr>
      <w:t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sz w:val="14"/>
              </w:rPr>
              <w:t>Summary of evidence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sz w:val="14"/>
              </w:rPr>
              <w:t>Section 4.1, p. 10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sz w:val="14"/>
              </w:rPr>
              <w:t>None</w:t>
            </w:r>
          </w:p>
        </w:tc>
      </w:tr>
      <w:t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r>
              <w:rPr>
                <w:sz w:val="14"/>
              </w:rPr>
              <w:t>Limitations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r>
              <w:rPr>
                <w:sz w:val="14"/>
              </w:rPr>
              <w:t>Section 4.6, p. 11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r>
              <w:rPr>
                <w:sz w:val="14"/>
              </w:rPr>
              <w:t>None</w:t>
            </w:r>
          </w:p>
        </w:tc>
      </w:tr>
      <w:t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sz w:val="14"/>
              </w:rPr>
              <w:t>Conclusions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sz w:val="14"/>
              </w:rPr>
              <w:t>Section 5, p. 11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sz w:val="14"/>
              </w:rPr>
              <w:t>None</w:t>
            </w:r>
          </w:p>
        </w:tc>
      </w:tr>
      <w:t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r>
              <w:rPr>
                <w:sz w:val="14"/>
              </w:rPr>
              <w:t>Funding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r>
              <w:rPr>
                <w:sz w:val="14"/>
              </w:rPr>
              <w:t>Funding statement, p. 12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r>
              <w:rPr>
                <w:sz w:val="14"/>
              </w:rPr>
              <w:t>No external funding; no external funder role</w:t>
            </w:r>
          </w:p>
        </w:tc>
      </w:tr>
    </w:tbl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