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Reglas Hexagon SumoBots: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0) No se habla de Hexagon SumoBot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Cada fase clasificatoria consiste en un enfrentamiento a 3 rounds entre 3 robots. En caso de que un robot obtenga el primer y segundo punto, clasificará directamente a la siguiente fase. En caso de que sean distintos (los ganadores del primer y segundo punto) competirán entre sí por el tercero, sin la participación del robot que no logro ningún punto en las rounds anteriores.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2) Los rounds tendrán una duración máxima de 99 segundos. Durante ese lapso de tiempo no podrá haber ninguna interacción con los robots que continuen sobre el campo de batalla, a menos que el arbitro del encuentro haya declarado ya un ganador.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Si un luchador es el único sobre la mesa, deberá permanecer sobre ella al menos 3 segundos antes de ser declarado ganador del 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Un robot que permanece estático durante más de 5 segundos será descalificado del round, pero no de la fase actual. Se considerará como estático el robot que no este moviendo ninguno de sus motores.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</w:t>
      </w:r>
      <w:r>
        <w:rPr/>
        <w:t>Los robots no tienen permitido desacoplarse o lanzar elementos a sus rivales. Sin embargo, un robot que pierda una o más piezas de manera no intencionada no será descalificado, sino que recibirá una penalización por perdida (o sea, en cada instancia que pierda partes). 3 o más penalizaciones por fase implicarán la descalificación.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Se considerará “robot” a un solo ladrillo EV3, que tenga conectados un número arbitrario de motores y sensores, siempre que todos ellos, al igual que sus piezas sean de marca lego oficial.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No está permitido que un robot apague o interfiera con la programación en ejecución de otro. Los robots deben estar con todas las opciones de bluetooth desactivadas o serán descalificados automaticamente.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Entre cada round los equipos disponen de 20 segundos para refraccionar su robot o seleccioanr un programa diferente al usado en el round previo.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</w:t>
      </w:r>
      <w:r>
        <w:rPr/>
        <w:t>Las dimensiones máximas de un robot estarán definidas por su ancho y su altura. El ancho esta restringido a que el robot sea circunscriptible en un triángulo equilátero de lado 60 cm. No habrá restricciones de altura. El peso no está restringido a un número, sin embargo, los motores del propio robot deben ser capaces de lograr su desplazamiento, lo que debe evidenciarse durante el combate.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Los arbitros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Los competidores deben mantener una distancia de 50 cm de la base del hexagono, en caso contrario serán penalizados por cada falta.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451</Words>
  <Characters>2247</Characters>
  <CharactersWithSpaces>2688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2016-10-22T20:18:27Z</dcterms:created>
  <dc:creator/>
  <dc:description/>
  <dc:language>es-CL</dc:language>
  <cp:lastModifiedBy/>
  <dcterms:modified xsi:type="dcterms:W3CDTF">2016-10-22T20:55:26Z</dcterms:modified>
  <cp:revision>1</cp:revision>
  <dc:subject/>
  <dc:title/>
</cp:coreProperties>
</file>