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669" w:type="dxa"/>
        <w:tblLook w:val="04A0"/>
      </w:tblPr>
      <w:tblGrid>
        <w:gridCol w:w="683"/>
        <w:gridCol w:w="1278"/>
        <w:gridCol w:w="2441"/>
        <w:gridCol w:w="1777"/>
        <w:gridCol w:w="4948"/>
        <w:gridCol w:w="3478"/>
        <w:gridCol w:w="1064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66D20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Para os campos, endereço, telefone e e-mail conseguir marcar qual deles é o principal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B79E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D111C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88751C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 xml:space="preserve">443                  </w:t>
            </w:r>
            <w:proofErr w:type="spellStart"/>
            <w:r>
              <w:t>async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5940C6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A DAP tem a seguinte formação SDWO + número do CPF + Data + Hora de criação do número, conferir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Reduzir a quantidade de dígitos para hectares e produtividade,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241C7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proofErr w:type="gramStart"/>
            <w:r>
              <w:t>, tem</w:t>
            </w:r>
            <w:proofErr w:type="gramEnd"/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Conferir as bacias/comunidades com a GEAMB, esta incorreto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Há divergência conceitual entre área explorada e total, perguntar à COPER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Quando filtrar executores da ação, ignorar o filtro de beneficiários do cadastro de pessoas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proofErr w:type="gramStart"/>
            <w:r>
              <w:t>tenham</w:t>
            </w:r>
            <w:proofErr w:type="gramEnd"/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proofErr w:type="gramStart"/>
            <w:r>
              <w:t>Programas sociais, como vai ser</w:t>
            </w:r>
            <w:proofErr w:type="gramEnd"/>
            <w:r>
              <w:t xml:space="preserve"> classificado?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No campo Nascimento, ao invés de importar somente o Pais, deixá</w:t>
            </w:r>
            <w:r w:rsidR="005940C6">
              <w:t>-</w:t>
            </w:r>
            <w:r>
              <w:t xml:space="preserve">lo em branco para </w:t>
            </w:r>
            <w:proofErr w:type="gramStart"/>
            <w:r>
              <w:t>evitar de</w:t>
            </w:r>
            <w:proofErr w:type="gramEnd"/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</w:t>
            </w:r>
            <w:r w:rsidR="005940C6">
              <w:t>o</w:t>
            </w:r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Utilizar os distritos do GDF, ao invés do IBGE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Prioridade, Normal verde, e colocar na ordem, alto, normal e baixo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F26BE7" w:rsidP="00F26BE7">
            <w:proofErr w:type="spellStart"/>
            <w:r>
              <w:t>Hectáres</w:t>
            </w:r>
            <w:proofErr w:type="spellEnd"/>
            <w:r>
              <w:t>, utilizar 2digitos, produtividade também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>Facilitar entrada de dados, forma de produção inserir um botão para pré-preencher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COPER)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componente de classificação do bem, exibir aberto somente até o segundo nível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3835CF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6B1F40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proofErr w:type="gramStart"/>
            <w:r>
              <w:t xml:space="preserve">devem ser </w:t>
            </w:r>
            <w:r w:rsidR="000D51A8">
              <w:t>limitadas</w:t>
            </w:r>
            <w:proofErr w:type="gramEnd"/>
            <w:r w:rsidR="000D51A8">
              <w:t xml:space="preserve"> pelo tamanho da área da propriedade. Devem ser feitos somatórios para criticar estes dados, regras devem ser definidas, tratar isto com avisos</w:t>
            </w:r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>E-mail. Permitir envio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3835CF">
            <w:r>
              <w:t xml:space="preserve">Utilizar o </w:t>
            </w:r>
            <w:proofErr w:type="spellStart"/>
            <w:r>
              <w:t>Whats</w:t>
            </w:r>
            <w:r w:rsidR="003835CF">
              <w:t>ap</w:t>
            </w:r>
            <w:r>
              <w:t>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 xml:space="preserve">Ver necessidade dos campos Renda </w:t>
            </w:r>
            <w:proofErr w:type="gramStart"/>
            <w:r>
              <w:t>Bruta Assalariado</w:t>
            </w:r>
            <w:proofErr w:type="gramEnd"/>
            <w:r>
              <w:t xml:space="preserve">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0241C7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241C7"/>
    <w:rsid w:val="00066D20"/>
    <w:rsid w:val="000B79E1"/>
    <w:rsid w:val="000D51A8"/>
    <w:rsid w:val="00177B86"/>
    <w:rsid w:val="002E6EBA"/>
    <w:rsid w:val="003835CF"/>
    <w:rsid w:val="003E675E"/>
    <w:rsid w:val="004779CE"/>
    <w:rsid w:val="004A02CB"/>
    <w:rsid w:val="004E0E56"/>
    <w:rsid w:val="004F3346"/>
    <w:rsid w:val="005940C6"/>
    <w:rsid w:val="0064640B"/>
    <w:rsid w:val="006B1F40"/>
    <w:rsid w:val="0088751C"/>
    <w:rsid w:val="00946095"/>
    <w:rsid w:val="00A47A69"/>
    <w:rsid w:val="00A97F3C"/>
    <w:rsid w:val="00B83F57"/>
    <w:rsid w:val="00C14EEC"/>
    <w:rsid w:val="00C566A9"/>
    <w:rsid w:val="00D111C1"/>
    <w:rsid w:val="00D57795"/>
    <w:rsid w:val="00F26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1311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15</cp:revision>
  <dcterms:created xsi:type="dcterms:W3CDTF">2016-07-11T17:59:00Z</dcterms:created>
  <dcterms:modified xsi:type="dcterms:W3CDTF">2016-09-15T19:31:00Z</dcterms:modified>
</cp:coreProperties>
</file>