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spacing w:line="360" w:lineRule="auto" w:before="0" w:after="36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ДОКЛАД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по теме: «Подготовка автомата к стрельбе.</w:t>
      </w:r>
    </w:p>
    <w:p>
      <w:pPr>
        <w:spacing w:line="360" w:lineRule="auto" w:before="0" w:after="8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Ведение огня из автомата»</w:t>
      </w:r>
    </w:p>
    <w:p>
      <w:pPr>
        <w:spacing w:line="360" w:lineRule="auto" w:before="0" w:after="120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(общие положения для стрелкового оружия)</w:t>
      </w:r>
    </w:p>
    <w:p>
      <w:pPr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______________________ / ______________________</w:t>
      </w:r>
    </w:p>
    <w:p>
      <w:pPr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______________________ / ______________________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 г.</w:t>
      </w:r>
    </w:p>
    <w:p>
      <w:r>
        <w:br w:type="page"/>
      </w:r>
    </w:p>
    <w:p>
      <w:pPr>
        <w:spacing w:before="0" w:after="12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СОДЕРЖАНИЕ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Введение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 Общая характеристика стрелкового оружия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2. Подготовка оружия к стрельбе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2.1. Осмотр оружия, принадлежности и патронов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2.2. Неполная разборка и сборка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2.3. Чистка и смазка оружия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2.4. Снаряжение магазина (ленты) патронами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2.5. Проверка боя и приведение оружия к нормальному бою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3. Приёмы и правила стрельбы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3.1. Изготовка к стрельбе и заряжание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3.2. Производство выстрела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3.3. Виды огня и порядок его ведения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3.4. Стрельба по неподвижным, появляющимся и движущимся целям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3.5. Поправки на условия стрельбы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3.6. Стрельба в особых условиях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3.7. Прекращение стрельбы, разряжание, устранение задержек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4. Меры безопасности при обращении с оружием и патронами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Заключение</w:t>
      </w:r>
    </w:p>
    <w:p>
      <w:pPr>
        <w:spacing w:after="4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Список использованных источников</w:t>
      </w:r>
    </w:p>
    <w:p>
      <w:r>
        <w:br w:type="page"/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Введение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Стрелковое оружие — основа огневого боя мотострелкового отделения. Но само по себе оружие не стреляет метко: результат дают две вещи — подготовленное оружие и обученный стрелок. Неосмотренный автомат отказывает в самый неподходящий момент; невычищенный ствол теряет кучность; оружие, не приведённое к нормальному бою, бьёт мимо цели даже при безупречном прицеливании.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Настоящий доклад построен по логике Наставления по стрелковому делу: сначала — общая характеристика оружия и принцип его работы, затем — подготовка оружия к стрельбе, затем — приёмы и правила ведения огня и, наконец, требования безопасности. Материал изложен в общем виде, применительно к автоматам и ручным пулемётам; конкретные цифры приведены для наиболее распространённых образцов калибра 5,45 и 7,62 мм — для других образцов они уточняются по соответствующим руководствам и наставлениям.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1. Общая характеристика стрелкового оружия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 стрелковому оружию относят ствольное оружие калибром до 20 мм, из которого стреляет один человек или расчёт: пистолеты, пистолеты-пулемёты, автоматы (штурмовые винтовки), ручные и единые пулемёты, снайперские винтовки, а также ручные гранатомёты. Основная задача автомата — поражение живой силы и огневых средств противника в ближнем бою, ручного пулемёта — поддержка отделения огнём на дальности до 800–1000 м.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Автоматическое оружие работает за счёт энергии пороховых газов. Наиболее распространены три схемы: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отвод пороховых газов из канала ствола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газы давят на поршень, связанный с затворной рамой (автоматы и пулемёты Калашникова, СВД); самый надёжный принцип;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использование отдачи ствола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ствол при выстреле откатывается назад и приводит в движение затвор (пистолеты, пулемёты);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свободный затвор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затвор отбрасывается давлением гильзы (пистолеты-пулемёты); применим только под сравнительно слабые патроны.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Патрон состоит из пули, гильзы, порохового заряда и капсюля-воспламенителя. От калибра и массы пули, а также от начальной скорости зависят настильность траектории, дальность прямого выстрела и точность стрельбы: чем выше начальная скорость, тем прямей летит пуля и тем меньше её сносит ветром.</w:t>
      </w:r>
    </w:p>
    <w:p>
      <w:pPr>
        <w:spacing w:after="8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Таблица 1 — Сравнительные характеристики наиболее распространённых образцов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3175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1928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Автомат АКМ (7,62 мм)</w:t>
            </w:r>
          </w:p>
        </w:tc>
        <w:tc>
          <w:tcPr>
            <w:tcW w:type="dxa" w:w="2041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Автомат АК-74 (5,45 мм)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Ручной пулемёт РПК-74 (5,45 мм)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Прицельная дальность, м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1000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Дальность прямого выстрела по грудной фигуре, м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350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440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460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Начальная скорость пули, м/с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715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900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960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Темп стрельбы, выстр./мин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600–660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600–650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600–650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Боевая скорострельность одиночными / очередями, выстр./мин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40 / 100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40 / 100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50 / 150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Ёмкость магазина (ленты), патронов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45 (или 30)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Масса без патронов, кг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3,1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3,3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4,7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Дальность убойного действия пули, м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1500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1350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1350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 видно из таблицы, уменьшение калибра и рост начальной скорости сделали траекторию пули более настильной: дальность прямого выстрела выросла примерно на 100 м, уменьшилось время полёта пули и её снос ветром, а носимый боезапас стал легче.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2. Подготовка оружия к стрельбе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Подготовка оружия к стрельбе проводится, чтобы обеспечить безотказность работы и точность боя. Она включает: осмотр оружия и принадлежности, чистку и смазку, снаряжение магазинов (лент) патронами и проверку боя с приведением оружия к нормальному бою. Ответственность несёт сам военнослужащий, контроль — командир отделения.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2.1. Осмотр оружия, принадлежности и патронов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Осмотр в собранном виде. Проверяются: отсутствие ржавчины, грязи, трещин, вмятин и скрошенности металла; соответствие номеров на основных частях; исправность прицельных приспособлений (мушка не погнута, прорезь целика чистая, планка прицела не шатается); работа механизмов — переводчик вида огня переключается, затворная рама свободно отходит назад и энергично возвращается, курок становится на предохранитель, магазин плотно входит в окно ствольной коробки и удерживается защёлкой; крепление штык-ножа, цевья, приклада.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Осмотр в разобранном виде. Проверяются состояние канала ствола (нет ли раздутия, раковин, нагара и ржавчины), патронника, газовых путей, затвора (исправность выбрасывателя и ударника), возвратной пружины и магазина (подаватель и пружина работают). Чистоте канала ствола уделяется особое внимание: нагар и влага резко ухудшают кучность, а при стрельбе могут вызвать раздутие ствола.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Осмотр принадлежности. Всё должно быть налицо, чистым и исправным: шомпол, протирка, ёршик, отвёртка, выколотка, пенал, маслёнка. Протирка и ёршик не должны иметь заусенцев, маслёнка — содержать чистую смазку.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Осмотр патронов. Бракуются патроны с ржавчиной и налётом на гильзе, с вмятинами и трещинами, с шатающейся или глубоко посаженной пулей, с выступающим капсюлем, а также учебные патроны и патроны с нестандартной маркировкой. Такие патроны дают задержки и могут привести к разрыву ствола.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2.2. Неполная разборка и сборка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Неполная разборка производится для чистки, смазки и осмотра оружия — всегда, когда это возможно, не разбирая оружие полностью. Общий порядок неполной разборки автомата: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</w:t>
      </w:r>
      <w:r>
        <w:rPr>
          <w:rFonts w:ascii="Times New Roman" w:hAnsi="Times New Roman" w:eastAsia="Times New Roman"/>
          <w:b/>
          <w:i w:val="0"/>
          <w:sz w:val="28"/>
        </w:rPr>
        <w:t>Отделить магазин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проверить, нет ли патрона в патроннике (контрольный спуск).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</w:t>
      </w:r>
      <w:r>
        <w:rPr>
          <w:rFonts w:ascii="Times New Roman" w:hAnsi="Times New Roman" w:eastAsia="Times New Roman"/>
          <w:b/>
          <w:i w:val="0"/>
          <w:sz w:val="28"/>
        </w:rPr>
        <w:t>Вынуть пенал с принадлежностью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из приклада или подсумка; при необходимости извлечь шомпол.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</w:t>
      </w:r>
      <w:r>
        <w:rPr>
          <w:rFonts w:ascii="Times New Roman" w:hAnsi="Times New Roman" w:eastAsia="Times New Roman"/>
          <w:b/>
          <w:i w:val="0"/>
          <w:sz w:val="28"/>
        </w:rPr>
        <w:t>Отделить дульный тормоз-компенсатор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(или пламегаситель), крышку ствольной коробки.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</w:t>
      </w:r>
      <w:r>
        <w:rPr>
          <w:rFonts w:ascii="Times New Roman" w:hAnsi="Times New Roman" w:eastAsia="Times New Roman"/>
          <w:b/>
          <w:i w:val="0"/>
          <w:sz w:val="28"/>
        </w:rPr>
        <w:t>Извлечь возвратный механизм,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затворную раму с затвором и отделить затвор от рамы.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</w:t>
      </w:r>
      <w:r>
        <w:rPr>
          <w:rFonts w:ascii="Times New Roman" w:hAnsi="Times New Roman" w:eastAsia="Times New Roman"/>
          <w:b/>
          <w:i w:val="0"/>
          <w:sz w:val="28"/>
        </w:rPr>
        <w:t>Отделить газовую трубку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 ствольной накладкой.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Сборка после неполной разборки производится в обратном порядке. Полная разборка делается реже — для чистки при сильном загрязнении, при ремонте и после пребывания оружия в воде; её выполняют под руководством командира или оружейного мастера. Разборку и сборку производят на столе или чистой подстилке, части и механизмы кладут в порядке разборки, обращаются с ними аккуратно, без излишних усилий и ударов.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2.3. Чистка и смазка оружия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Чистка производится: после стрельбы — немедленно по возвращении со стрельбища или из боя (в боевой обстановке — на месте), затем в течение 3–4 суток ежедневно; после нарядов, учений и занятий в поле; при длительном хранении — не реже одного раза в неделю. Для чистки и смазки применяются жидкая ружейная смазка, ружейная смазка, раствор РЧС (для удаления нагара), ветошь или бумага, пакля; щёлочной состав — только по указанию командира.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</w:t>
      </w:r>
      <w:r>
        <w:rPr>
          <w:rFonts w:ascii="Times New Roman" w:hAnsi="Times New Roman" w:eastAsia="Times New Roman"/>
          <w:b/>
          <w:i w:val="0"/>
          <w:sz w:val="28"/>
        </w:rPr>
        <w:t>Подготовить принадлежность и материалы,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разобрать оружие.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</w:t>
      </w:r>
      <w:r>
        <w:rPr>
          <w:rFonts w:ascii="Times New Roman" w:hAnsi="Times New Roman" w:eastAsia="Times New Roman"/>
          <w:b/>
          <w:i w:val="0"/>
          <w:sz w:val="28"/>
        </w:rPr>
        <w:t>Прочистить канал ствола и патронник: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протирку с паклей, смоченной жидкой ружейной смазкой, продвинуть вдоль канала несколько раз, затем протереть насухо и осмотреть.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</w:t>
      </w:r>
      <w:r>
        <w:rPr>
          <w:rFonts w:ascii="Times New Roman" w:hAnsi="Times New Roman" w:eastAsia="Times New Roman"/>
          <w:b/>
          <w:i w:val="0"/>
          <w:sz w:val="28"/>
        </w:rPr>
        <w:t>Прочистить газовые пути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газовую камеру, газовую трубку, дульный тормоз-компенсатор: нагар удалять протиркой с паклей, смоченной жидкой ружейной смазкой или раствором РЧС.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</w:t>
      </w:r>
      <w:r>
        <w:rPr>
          <w:rFonts w:ascii="Times New Roman" w:hAnsi="Times New Roman" w:eastAsia="Times New Roman"/>
          <w:b/>
          <w:i w:val="0"/>
          <w:sz w:val="28"/>
        </w:rPr>
        <w:t>Прочистить затворную раму, затвор,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возвратный механизм, ствольную коробку и ударно-спусковой механизм, затем насухо протереть.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</w:t>
      </w:r>
      <w:r>
        <w:rPr>
          <w:rFonts w:ascii="Times New Roman" w:hAnsi="Times New Roman" w:eastAsia="Times New Roman"/>
          <w:b/>
          <w:i w:val="0"/>
          <w:sz w:val="28"/>
        </w:rPr>
        <w:t>Прочистить магазины и принадлежность.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6) </w:t>
      </w:r>
      <w:r>
        <w:rPr>
          <w:rFonts w:ascii="Times New Roman" w:hAnsi="Times New Roman" w:eastAsia="Times New Roman"/>
          <w:b/>
          <w:i w:val="0"/>
          <w:sz w:val="28"/>
        </w:rPr>
        <w:t>Обтереть детали насухо и осмотреть;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 наличии ржавчины удалить её жидкой ружейной смазкой с паклей.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7) </w:t>
      </w:r>
      <w:r>
        <w:rPr>
          <w:rFonts w:ascii="Times New Roman" w:hAnsi="Times New Roman" w:eastAsia="Times New Roman"/>
          <w:b/>
          <w:i w:val="0"/>
          <w:sz w:val="28"/>
        </w:rPr>
        <w:t>Смазать тонким слоем все металлические части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механизмы — избыток смазки вреден: он удерживает пыль и грязь, а на морозе густеет и вызывает отказы.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8) </w:t>
      </w:r>
      <w:r>
        <w:rPr>
          <w:rFonts w:ascii="Times New Roman" w:hAnsi="Times New Roman" w:eastAsia="Times New Roman"/>
          <w:b/>
          <w:i w:val="0"/>
          <w:sz w:val="28"/>
        </w:rPr>
        <w:t>Протереть и слегка смазать деревянные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пластмассовые детали снаружи.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9) </w:t>
      </w:r>
      <w:r>
        <w:rPr>
          <w:rFonts w:ascii="Times New Roman" w:hAnsi="Times New Roman" w:eastAsia="Times New Roman"/>
          <w:b/>
          <w:i w:val="0"/>
          <w:sz w:val="28"/>
        </w:rPr>
        <w:t>Собрать оружие,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проверить работу механизмов и укомплектованность.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Особые случаи. Оружие, внесённое с мороза в тёплое помещение, выдерживают 10–20 минут, чтобы оно отпотело, затем протирают насухо и смазывают. В сильный мороз смазывают только жидкой ружейной смазкой. Если оружие побывало в воде, грязи или песке, его разбирают, промывают чистой водой (песок удаляют, не протирая), тщательно просушивают и смазывают.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2.4. Снаряжение магазина (ленты) патронами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Магазин снаряжается вручную или с помощью обоймы и переходника. При ручном снаряжении магазин держат левой рукой горловиной вверх и несколько наклонно влево, а правой рукой вкладывают патроны по одному под загибы боковых стенок, прижимая их к задней стенке. Патроны должны ложиться ровно, без перекосов, а подаватель — свободно подниматься. Практический совет: снаряжать магазин на один-два патрона меньше его ёмкости — это облегчает присоединение магазина при досланном в патронник патроне и бережёт пружину. Пулемётную ленту снаряжают с помощью машинки или вручную, следя за тем, чтобы патроны были досланы до отказа. Снаряжённые магазины и ленты хранят в сумках; носить патроны россыпью в карманах запрещается.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2.5. Проверка боя и приведение оружия к нормальному бою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боя проводится при поступлении оружия в подразделение, после ремонта и замены частей, которые могли изменить бой, а также при выявлении ненормальных отклонений пуль в ходе стрельбы. Общий принцип: стреляют на короткую, точно измеренную дальность с упора, определяют кучность и положение средней точки попадания (СТП), после чего при необходимости изменяют положение мушки или целика.</w:t>
      </w:r>
    </w:p>
    <w:p>
      <w:pPr>
        <w:spacing w:after="8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Таблица 2 — Условия и нормы проверки боя (пример для оружия калибра 5,45 мм)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Параметр</w:t>
            </w:r>
          </w:p>
        </w:tc>
        <w:tc>
          <w:tcPr>
            <w:tcW w:type="dxa" w:w="6236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Значение для автоматов калибра 5,45 мм (на примере АК-74)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Дальность стрельбы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100 м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Установка прицела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(целик 0)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Положение для стрельбы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лёжа с упора, без штык-ножа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Количество выстрелов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одиночных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Патроны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с обыкновенной пулей, одной партии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Мишень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проверочная мишень или чёрный прямоугольник 35 × 25 см на белом щите 1 × 0,5 м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Точка прицеливания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середина нижнего края мишени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Контрольная точка (КТ)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на 13 см выше точки прицеливания (для РПК-74 — 11 см)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Требование к кучности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все четыре пробоины (или три при одной оторвавшейся) вмещаются в круг диаметром 15 см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Требование к точности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СТП совпадает с КТ или отклоняется от неё не более чем на 5 см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Приведение к нормальному бою. Если СТП отклонилась от контрольной точки более чем на 5 см, изменяют положение мушки. Правило простое: «мушка движется за пулей» — если СТП ниже контрольной точки, мушку ввинчивают; если выше — вывинчивают; если СТП левее контрольной точки, полозок мушки передвигают влево, если правее — вправо. Для оружия калибра 5,45 мм один полный оборот мушки перемещает СТП по высоте на 20 см, а смещение полозка мушки на 1 мм — на 26 см в сторону (для пулемёта РПК-74 — соответственно 14 и 18 см). Правильность перемещения проверяют повторной стрельбой, результат записывают в карточку оружия, положение мушки фиксируют краской.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пулемётов и винтовок принцип тот же, но регулировка может производиться перемещением целика или целика и мушки вместе — конкретный порядок указан в руководстве на образец.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3. Приёмы и правила стрельбы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стрельбы складывается из трёх элементов: правильной изготовки, точной наводки (выбор прицела и точки прицеливания) и плавного спуска курка без сбивания наводки. Ошибка в любом из них делает бессмысленной работу остальных.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3.1. Изготовка к стрельбе и заряжание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Изготовка лёжа. Стрелок ложится, корпус слегка развёрнут влево, ноги свободно разбросаны носками наружу. Автомат удерживается левой рукой за цевьё или магазин, правой — за пистолетную рукоятку, приклад плотно прижат к плечу. Локти опираются о грунт, голова не поднята высоко. Это самое устойчивое положение — именно из него выгоднее всего вести прицельный огонь.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Изготовка с колена. Стрелок опускается на правое колено, голень левой ноги — вертикально, носок правой ноги развёрнут вправо. Локоть левой руки опирается о колено (чуть выше или сбоку — так устойчивее), корпус немного наклонён вперёд.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Изготовка стоя. Стрелок становится левым боком к цели, ноги на ширине плеч, левая чуть впереди. Левая рука поддерживает оружие за цевьё или магазин, правая — за пистолетную рукоятку, приклад — в плечо. Положение наименее устойчивое, поэтому огонь ведут в основном короткими очередями.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Заряжание оружия: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</w:t>
      </w:r>
      <w:r>
        <w:rPr>
          <w:rFonts w:ascii="Times New Roman" w:hAnsi="Times New Roman" w:eastAsia="Times New Roman"/>
          <w:b/>
          <w:i w:val="0"/>
          <w:sz w:val="28"/>
        </w:rPr>
        <w:t>Присоединить снаряжённый магазин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 оружию, защёлкнув защёлку.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</w:t>
      </w:r>
      <w:r>
        <w:rPr>
          <w:rFonts w:ascii="Times New Roman" w:hAnsi="Times New Roman" w:eastAsia="Times New Roman"/>
          <w:b/>
          <w:i w:val="0"/>
          <w:sz w:val="28"/>
        </w:rPr>
        <w:t>Снять оружие с предохранителя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установить переводчик на требуемый вид огня.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</w:t>
      </w:r>
      <w:r>
        <w:rPr>
          <w:rFonts w:ascii="Times New Roman" w:hAnsi="Times New Roman" w:eastAsia="Times New Roman"/>
          <w:b/>
          <w:i w:val="0"/>
          <w:sz w:val="28"/>
        </w:rPr>
        <w:t>Энергично отвести затворную раму назад до отказа и отпустить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патрон дослан в патронник.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</w:t>
      </w:r>
      <w:r>
        <w:rPr>
          <w:rFonts w:ascii="Times New Roman" w:hAnsi="Times New Roman" w:eastAsia="Times New Roman"/>
          <w:b/>
          <w:i w:val="0"/>
          <w:sz w:val="28"/>
        </w:rPr>
        <w:t>Если выстрел не последует сразу,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поставить оружие на предохранитель.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Заряжание производится по команде командира или самостоятельно при обнаружении цели; ствол при этом направлен в сторону цели или в безопасном направлении.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3.2. Производство выстрела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Прицеливание. Нужно совместить вершину мушки с серединой верхнего края прорези прицельной планки («ровная мушка») и подвести эту линию под точку прицеливания. Глаз видит мушку резко, а цель — несколько расплывчато. Дышать следует ровно, задерживая дыхание на естественном выдохе не более чем на 8–10 секунд.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Выбор прицела и точки прицеливания: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прицел соответствует дальности в сотнях метров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например, до цели 400 м — прицел 4;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на дальность до 400 м можно стрелять с постоянной установкой прицела («П»)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прицеливаясь в нижний край цели: траектория не поднимается выше цели на всём этом участке — это и есть дальность прямого выстрела;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если дальность определена приблизительно,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прицел берут по ближайшему меньшему делению;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точку прицеливания выбирают по центру цели,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а при стрельбе с прицелом «П» — по нижнему краю.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Спуск курка. Спусковой крючок нажимают плавно, первым суставом указательного пальца, постепенно усиливая давление, пока выстрел не произойдёт «неожиданно». Рывок за спуск — самая частая причина промаха: он сбивает наводку. Если выстрела не произошло, нужно, не ослабляя внимания, прекратить нажатие и повторить прицеливание.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 Виды огня и порядок его ведения</w:t>
      </w:r>
    </w:p>
    <w:p>
      <w:pPr>
        <w:spacing w:after="8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Таблица 3 — Виды огня из автоматического оружия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Вид огня</w:t>
            </w:r>
          </w:p>
        </w:tc>
        <w:tc>
          <w:tcPr>
            <w:tcW w:type="dxa" w:w="6236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Характеристика и применение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Одиночный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Основной вид огня. Наиболее точный и экономный; применяется по одиночным целям на всех дальностях действительного огня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Короткими очередями (до 5 выстрелов)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Основной вид автоматического огня по одиночным и групповым целям на дальностях до 500 м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Длинными очередями (до 10 выстрелов)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 групповым целям, при отражении атаки на близких дальностях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Непрерывный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Допускается в исключительных случаях — при отражении внезапной атаки и в ближнем бою, с обязательным контролем расхода патронов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Практические рекомендации: открывать огонь с дальней дистанции, но с таким расчётом, чтобы уничтожить цель до её сближения; вести огонь короткими очередями по 2–3 патрона — так оружие легче удержать и проще корректировать наводку; следить за расходом патронов, менять магазин из укрытия; наблюдать за результатом своей стрельбы и переносить огонь по новым целям.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3.4. Стрельба по неподвижным, появляющимся и движущимся целям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Неподвижные цели. Определить дальность (глазомерно, по дальномеру, по формуле тысячной или по размерным признакам), выбрать прицел и точку прицеливания, произвести выстрел или очередь, наблюдать результат и корректировать: пули выше цели — уменьшить прицел или взять точку ниже, ниже — увеличить прицел или взять точку выше, пули уходят в сторону — внести боковую поправку.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Появляющиеся цели. Такие цели видны 5–20 секунд, поэтому решающее значение имеет быстрота. Оружие должно быть заранее заряжено и приведено в изготовку, прицел установлен на дальность вероятного появления цели. При появлении цели нужно мгновенно навести оружие и открыть огонь, не затягивая прицеливание; по групповой цели огонь переносят с одной фигуры на другую.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Движущиеся цели. Огонь ведут двумя способами: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способ сопровождения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стрелок, удерживая «ровную мушку», плавно перемещает оружие в сторону движения цели, опережая её, и открывает огонь в момент наиболее правильной наводки;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способ выжидания (огневого налёта)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стрелок наводит оружие в точку, выбранную впереди цели, и открывает огонь, когда цель подойдёт к этой точке на величину упреждения.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3.5. Поправки на условия стрельбы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Поправки учитывают три основных фактора: боковой ветер, движение цели и отклонение условий стрельбы от нормальных (температура воздуха, давление, угол места цели).</w:t>
      </w:r>
    </w:p>
    <w:p>
      <w:pPr>
        <w:spacing w:after="8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Таблица 4 — Основные поправки и правила их учёта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28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Фактор</w:t>
            </w:r>
          </w:p>
        </w:tc>
        <w:tc>
          <w:tcPr>
            <w:tcW w:type="dxa" w:w="2835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Как учитывают</w:t>
            </w:r>
          </w:p>
        </w:tc>
        <w:tc>
          <w:tcPr>
            <w:tcW w:type="dxa" w:w="4592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Практическое правило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Боковой ветер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выносом точки прицеливания в фигурах цели или в метрах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для оружия калибра 5,45 мм при умеренном ветре (4–6 м/с) под прямым углом: поправка = (прицел − 2) / 2 фигуры. При сильном ветре (8–12 м/с) поправку удваивают, при слабом (2–3 м/с) и при косом ветре — уменьшают вдвое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Движение цели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упреждением — точкой прицеливания впереди цели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для оружия калибра 5,45 мм при скорости цели 3 м/с под прямым углом: до 600 м упреждение равно прицелу без половины; на 700–800 м — прицел плюс половина; на 900–1000 м — прицел плюс 3. При косом движении упреждение берут вдвое меньше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Температура и давление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изменением прицела или точки прицеливания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при температуре воздуха ниже −25 °С и стрельбе свыше 400 м прицел увеличивают на одно деление; при стрельбе в горах учитывают угол места цели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Поправку на ветер берут в сторону, откуда дует ветер: ветер справа — точку прицеливания выносят вправо, ветер слева — влево. По групповым целям поправку на ветер, как правило, не учитывают. По цели, движущейся прямо на стрелка в пределах дальности прямого выстрела, огонь ведут без упреждения.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3.6. Стрельба в особых условиях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Ночью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огонь ведут по вспышкам выстрелов, силуэтам и трассирующим пулям; с ночным прицелом — после его выверки. Осветительные средства применяют кратковременно, чтобы не демаскировать себя; особенно тщательно контролируют «ровную мушку».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В противогазе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противогаз сужает поле зрения и затрудняет прицеливание: голову плотнее прижимают к прикладу, дышат ровно, чтобы стёкла не запотевали; огонь ведут в основном короткими очередями с несколько большим расходом патронов.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В горах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 крутых углах местности прицел уменьшают, точку прицеливания при стрельбе сверху вниз выбирают ниже, снизу вверх — выше; учитывают срывы ветра и разрежённый воздух.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В населённом пункте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огонь ведут из-за укрытий, из окон и с крыш, помня о рикошетах и ограниченном секторе обстрела; добивать противника в ближнем бою — огнём в упор.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С ходу и с боевых машин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огонь ведут короткими очередями в моменты, когда машина движется равномерно, по наиболее опасным целям, по команде командира или самостоятельно.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По воздушным целям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по самолётам, вертолётам и беспилотникам огонь ведут на дальностях до 500 м, как правило, залповым огнём подразделения с упреждением в 2–3 корпуса цели.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>В лесу, в тумане, в сильный дождь или снегопад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дальность видимости резко падает, поэтому прицел устанавливают по ближайшим ориентирам, а огонь чаще ведут по командам командира и по вспышкам выстрелов противника.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3.7. Прекращение стрельбы, разряжание, устранение задержек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Прекращение стрельбы бывает временным и полным. Для временного прекращения подаётся команда «Стой» («Прекратить огонь»): стрелок прекращает нажатие на спусковой крючок, ставит оружие на предохранитель и при необходимости меняет магазин. Для полного прекращения подаётся команда «Разряжай»: отделяют магазин, извлекают патрон из патронника (отведя затворную раму назад), производят контрольный спуск, вынимают патроны из магазина и осматривают оружие. Разряжание производят только под наблюдением руководителя стрельбы, направив ствол в сторону мишеней или в безопасном направлении.</w:t>
      </w:r>
    </w:p>
    <w:p>
      <w:pPr>
        <w:spacing w:after="8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Таблица 5 — Типичные задержки при стрельбе и их устранение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28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Задержка</w:t>
            </w:r>
          </w:p>
        </w:tc>
        <w:tc>
          <w:tcPr>
            <w:tcW w:type="dxa" w:w="3061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Вероятная причина</w:t>
            </w:r>
          </w:p>
        </w:tc>
        <w:tc>
          <w:tcPr>
            <w:tcW w:type="dxa" w:w="4365"/>
            <w:shd w:val="clear" w:fill="D9E2F3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Способ устранения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Неподача патрона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загрязнение или неисправность магазина, перекос патрона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перезарядить оружие, при повторении — заменить магазин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Утыкание патрона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погнутость стенок магазина, заусенцы на деталях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отвести затворную раму назад, удалить патрон, продолжить стрельбу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Осечка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неисправный патрон, загрязнение или износ ударника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перезарядить оружие; при повторных осечках — прочистить и смазать ударно-спусковой механизм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Неизвлечение гильзы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загрязнение патронника, поломка выбрасывателя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отвести затворную раму назад и удалить гильзу; при повторении — прочистить патронник или обратиться к мастеру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Прихват (недосыл) гильзы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загрязнение газовых путей или механизмов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отвести затворную раму назад, удалить гильзу, прочистить и смазать оружие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в течение 5 секунд после нажатия на спуск выстрела не произошло, оружие разряжают (не направляя его в людей) и устраняют задержку.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4. Меры безопасности при обращении с оружием и патронами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</w:t>
      </w:r>
      <w:r>
        <w:rPr>
          <w:rFonts w:ascii="Times New Roman" w:hAnsi="Times New Roman" w:eastAsia="Times New Roman"/>
          <w:b/>
          <w:i w:val="0"/>
          <w:sz w:val="28"/>
        </w:rPr>
        <w:t>Не направлять оружие в людей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в сторону, где они могут появиться, даже если оно не заряжено; при любых действиях ствол направлять в безопасном направлении.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</w:t>
      </w:r>
      <w:r>
        <w:rPr>
          <w:rFonts w:ascii="Times New Roman" w:hAnsi="Times New Roman" w:eastAsia="Times New Roman"/>
          <w:b/>
          <w:i w:val="0"/>
          <w:sz w:val="28"/>
        </w:rPr>
        <w:t>При получении и сдаче оружия проверять,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не заряжено ли оно; ставить на предохранитель перед движением, по тревоге, перед сменой позиции и в перерывах стрельбы.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</w:t>
      </w:r>
      <w:r>
        <w:rPr>
          <w:rFonts w:ascii="Times New Roman" w:hAnsi="Times New Roman" w:eastAsia="Times New Roman"/>
          <w:b/>
          <w:i w:val="0"/>
          <w:sz w:val="28"/>
        </w:rPr>
        <w:t>На стрельбище выполнять только команды руководителя: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без команды не заряжать, не открывать и не прекращать огонь, не выходить на линию огня и не высовываться из укрытия.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</w:t>
      </w:r>
      <w:r>
        <w:rPr>
          <w:rFonts w:ascii="Times New Roman" w:hAnsi="Times New Roman" w:eastAsia="Times New Roman"/>
          <w:b/>
          <w:i w:val="0"/>
          <w:sz w:val="28"/>
        </w:rPr>
        <w:t>Не открывать огонь при поднятом белом флаге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(фонаре) над участком, где находятся люди, по неопознанным целям и при рикошете.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</w:t>
      </w:r>
      <w:r>
        <w:rPr>
          <w:rFonts w:ascii="Times New Roman" w:hAnsi="Times New Roman" w:eastAsia="Times New Roman"/>
          <w:b/>
          <w:i w:val="0"/>
          <w:sz w:val="28"/>
        </w:rPr>
        <w:t>Не упирать приклад в твёрдые предметы,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следить за руками при движении затворной рамы, не применять неисправные патроны и не разбирать их.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6) </w:t>
      </w:r>
      <w:r>
        <w:rPr>
          <w:rFonts w:ascii="Times New Roman" w:hAnsi="Times New Roman" w:eastAsia="Times New Roman"/>
          <w:b/>
          <w:i w:val="0"/>
          <w:sz w:val="28"/>
        </w:rPr>
        <w:t>При задержке разрядить оружие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устранить её под руководством командира.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7) </w:t>
      </w:r>
      <w:r>
        <w:rPr>
          <w:rFonts w:ascii="Times New Roman" w:hAnsi="Times New Roman" w:eastAsia="Times New Roman"/>
          <w:b/>
          <w:i w:val="0"/>
          <w:sz w:val="28"/>
        </w:rPr>
        <w:t>Чистить и разбирать оружие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только в отведённом месте, с разрешения и под наблюдением; патроны хранить отдельно от оружия.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8) </w:t>
      </w:r>
      <w:r>
        <w:rPr>
          <w:rFonts w:ascii="Times New Roman" w:hAnsi="Times New Roman" w:eastAsia="Times New Roman"/>
          <w:b/>
          <w:i w:val="0"/>
          <w:sz w:val="28"/>
        </w:rPr>
        <w:t>После боя и при длительных перерывах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осматривать оружие, разряжать его (если это безопасно) и ставить на предохранитель.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Заключение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Подготовка оружия к стрельбе и ведение огня — единый процесс, в котором нет мелочей. Осмотр, своевременная чистка, качественная смазка, исправные патроны и правильно снаряжённый магазин устраняют большинство задержек, а те, что всё же возникают, устраняются перезаряжанием — но на это уходят секунды, которых в бою может не быть.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Приведение оружия к нормальному бою обеспечивает точность. Условия простые и одинаковые по смыслу для любого образца: короткая точно измеренная дальность, стрельба с упора, несколько выстрелов, определение средней точки попадания и её совмещение с контрольной точкой. Для оружия калибра 5,45 мм это 100 м, прицел 3, кучность в круге 15 см и отклонение СТП не более 5 см; регулировка делается мушкой: один оборот — 20 см по высоте, 1 мм в сторону — 26 см.</w:t>
      </w:r>
    </w:p>
    <w:p>
      <w:pPr>
        <w:spacing w:line="360" w:lineRule="auto" w:before="0" w:after="0"/>
        <w:ind w:firstLine="25511811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Ведение огня требует автоматизма: быстро определить дальность, выбрать прицел и точку прицеливания, учесть ветер и движение цели, устойчиво изготовиться и плавно спустить курок. Эти навыки отрабатываются на занятиях до автоматизма — именно они, вместе с неукоснительным соблюдением мер безопасности, и составляют огневую выучку стрелка.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Список использованных источников</w:t>
      </w:r>
    </w:p>
    <w:p>
      <w:pPr>
        <w:spacing w:after="4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Наставление по стрелковому делу. 5,45-мм автомат Калашникова (АК-74, АКС-74, АК-74Н, АКС-74Н) и 5,45-мм ручной пулемёт Калашникова (РПК-74, РПКС-74, РПК-74Н, РПКС-74Н). — М.: Воениздат, 1985.</w:t>
      </w:r>
    </w:p>
    <w:p>
      <w:pPr>
        <w:spacing w:after="4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Наставление по стрелковому делу. 7,62-мм модернизированный автомат Калашникова (АКМ, АКМС) и 7,62-мм ручной пулемёт Калашникова (РПК, РПКС). — М.: Воениздат.</w:t>
      </w:r>
    </w:p>
    <w:p>
      <w:pPr>
        <w:spacing w:after="4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Курс стрельб из стрелкового оружия, гранатомётов, огнемётов и вооружения боевых машин (КС СО, Г, О и ВБМ). — М.: Воениздат.</w:t>
      </w:r>
    </w:p>
    <w:p>
      <w:pPr>
        <w:spacing w:after="4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Руководство по 5,45-мм автомату Калашникова и 5,45-мм ручному пулемёту Калашникова. — М.: Воениздат.</w:t>
      </w:r>
    </w:p>
    <w:p>
      <w:pPr>
        <w:spacing w:after="4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Основы военной подготовки: учебник для студентов вузов / под ред. А.И. Каменева. — М.: Высшая школа.</w:t>
      </w:r>
    </w:p>
    <w:p>
      <w:pPr>
        <w:spacing w:after="4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Наставления.ru. Приведение к нормальному бою АК-74. — URL: http://nastavleniya.ru/AK74/ak74_7.html (дата обращения: 21.09.2026).</w:t>
      </w:r>
    </w:p>
    <w:p>
      <w:pPr>
        <w:spacing w:after="4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Википедия. АК-74; АКМ. — URL: https://ru.wikipedia.org/wiki/АК-74 (дата обращения: 21.09.2026).</w:t>
      </w:r>
    </w:p>
    <w:p>
      <w:pPr>
        <w:spacing w:after="4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Учебно-методические материалы военных учебных центров по огневой подготовке. — URL: https://studopedia.info, https://msal.ru (дата обращения: 21.09.2026).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