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5BB1" w14:textId="77777777" w:rsidR="007143E0" w:rsidRPr="00A00D89" w:rsidRDefault="007143E0" w:rsidP="00A1738C">
      <w:pPr>
        <w:rPr>
          <w:rFonts w:ascii="Arial" w:hAnsi="Arial" w:cs="Arial"/>
          <w:b/>
          <w:bCs/>
          <w:sz w:val="32"/>
          <w:szCs w:val="32"/>
        </w:rPr>
      </w:pPr>
    </w:p>
    <w:p w14:paraId="6AE9777A" w14:textId="77777777" w:rsidR="00250D04" w:rsidRDefault="00250D04" w:rsidP="00157FAA">
      <w:pPr>
        <w:jc w:val="center"/>
        <w:rPr>
          <w:rFonts w:ascii="Arial" w:hAnsi="Arial" w:cs="Arial"/>
          <w:b/>
          <w:bCs/>
          <w:sz w:val="24"/>
          <w:szCs w:val="24"/>
        </w:rPr>
      </w:pPr>
      <w:r>
        <w:rPr>
          <w:noProof/>
        </w:rPr>
        <w:drawing>
          <wp:inline distT="0" distB="0" distL="0" distR="0" wp14:anchorId="3E3448CE" wp14:editId="543EE446">
            <wp:extent cx="3372863" cy="1074420"/>
            <wp:effectExtent l="0" t="0" r="0" b="0"/>
            <wp:docPr id="6049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5425" cy="1075236"/>
                    </a:xfrm>
                    <a:prstGeom prst="rect">
                      <a:avLst/>
                    </a:prstGeom>
                    <a:noFill/>
                    <a:ln>
                      <a:noFill/>
                    </a:ln>
                  </pic:spPr>
                </pic:pic>
              </a:graphicData>
            </a:graphic>
          </wp:inline>
        </w:drawing>
      </w:r>
    </w:p>
    <w:p w14:paraId="1AF13391" w14:textId="77777777" w:rsidR="00A1738C" w:rsidRDefault="00A1738C" w:rsidP="00157FAA">
      <w:pPr>
        <w:jc w:val="center"/>
        <w:rPr>
          <w:rFonts w:ascii="Arial" w:hAnsi="Arial" w:cs="Arial"/>
          <w:b/>
          <w:bCs/>
          <w:sz w:val="24"/>
          <w:szCs w:val="24"/>
        </w:rPr>
      </w:pPr>
    </w:p>
    <w:p w14:paraId="38267509" w14:textId="6B7DD0B2" w:rsidR="00A1738C" w:rsidRPr="00A00D89" w:rsidRDefault="00A1738C" w:rsidP="00A1738C">
      <w:pPr>
        <w:jc w:val="center"/>
        <w:rPr>
          <w:rFonts w:ascii="Arial" w:hAnsi="Arial" w:cs="Arial"/>
          <w:b/>
          <w:bCs/>
          <w:sz w:val="32"/>
          <w:szCs w:val="32"/>
        </w:rPr>
      </w:pPr>
      <w:r w:rsidRPr="00A00D89">
        <w:rPr>
          <w:rFonts w:ascii="Arial" w:hAnsi="Arial" w:cs="Arial"/>
          <w:b/>
          <w:bCs/>
          <w:sz w:val="32"/>
          <w:szCs w:val="32"/>
        </w:rPr>
        <w:t xml:space="preserve">FNB </w:t>
      </w:r>
      <w:proofErr w:type="spellStart"/>
      <w:r w:rsidRPr="00A00D89">
        <w:rPr>
          <w:rFonts w:ascii="Arial" w:hAnsi="Arial" w:cs="Arial"/>
          <w:b/>
          <w:bCs/>
          <w:sz w:val="32"/>
          <w:szCs w:val="32"/>
        </w:rPr>
        <w:t>DataQuest</w:t>
      </w:r>
      <w:proofErr w:type="spellEnd"/>
      <w:r w:rsidRPr="00A00D89">
        <w:rPr>
          <w:rFonts w:ascii="Arial" w:hAnsi="Arial" w:cs="Arial"/>
          <w:b/>
          <w:bCs/>
          <w:sz w:val="32"/>
          <w:szCs w:val="32"/>
        </w:rPr>
        <w:t xml:space="preserve"> 2026</w:t>
      </w:r>
      <w:r>
        <w:rPr>
          <w:rFonts w:ascii="Arial" w:hAnsi="Arial" w:cs="Arial"/>
          <w:b/>
          <w:bCs/>
          <w:sz w:val="32"/>
          <w:szCs w:val="32"/>
        </w:rPr>
        <w:t xml:space="preserve"> </w:t>
      </w:r>
      <w:r w:rsidRPr="00A00D89">
        <w:rPr>
          <w:rFonts w:ascii="Arial" w:hAnsi="Arial" w:cs="Arial"/>
          <w:b/>
          <w:bCs/>
          <w:sz w:val="32"/>
          <w:szCs w:val="32"/>
        </w:rPr>
        <w:t>- Interpretable Credit Model</w:t>
      </w:r>
      <w:r>
        <w:rPr>
          <w:rFonts w:ascii="Arial" w:hAnsi="Arial" w:cs="Arial"/>
          <w:b/>
          <w:bCs/>
          <w:sz w:val="32"/>
          <w:szCs w:val="32"/>
        </w:rPr>
        <w:t>ling</w:t>
      </w:r>
    </w:p>
    <w:p w14:paraId="3664BE99" w14:textId="77777777" w:rsidR="00A1738C" w:rsidRDefault="00A1738C" w:rsidP="00A1738C">
      <w:pPr>
        <w:jc w:val="center"/>
        <w:rPr>
          <w:rFonts w:ascii="Arial" w:hAnsi="Arial" w:cs="Arial"/>
          <w:b/>
          <w:bCs/>
          <w:sz w:val="32"/>
          <w:szCs w:val="32"/>
        </w:rPr>
      </w:pPr>
      <w:r w:rsidRPr="00A00D89">
        <w:rPr>
          <w:rFonts w:ascii="Arial" w:hAnsi="Arial" w:cs="Arial"/>
          <w:b/>
          <w:bCs/>
          <w:sz w:val="32"/>
          <w:szCs w:val="32"/>
        </w:rPr>
        <w:t>Credit Risk Modelling Report</w:t>
      </w:r>
    </w:p>
    <w:p w14:paraId="3855865C" w14:textId="77777777" w:rsidR="007143E0" w:rsidRDefault="007143E0" w:rsidP="00157FAA">
      <w:pPr>
        <w:jc w:val="center"/>
        <w:rPr>
          <w:rFonts w:ascii="Arial" w:hAnsi="Arial" w:cs="Arial"/>
          <w:b/>
          <w:bCs/>
          <w:sz w:val="24"/>
          <w:szCs w:val="24"/>
        </w:rPr>
      </w:pPr>
    </w:p>
    <w:p w14:paraId="71094931" w14:textId="32827022" w:rsidR="00157FAA" w:rsidRDefault="00157FAA" w:rsidP="00157FAA">
      <w:pPr>
        <w:jc w:val="center"/>
        <w:rPr>
          <w:rFonts w:ascii="Arial" w:hAnsi="Arial" w:cs="Arial"/>
          <w:b/>
          <w:bCs/>
          <w:sz w:val="24"/>
          <w:szCs w:val="24"/>
        </w:rPr>
      </w:pPr>
      <w:r w:rsidRPr="00A00D89">
        <w:rPr>
          <w:rFonts w:ascii="Arial" w:hAnsi="Arial" w:cs="Arial"/>
          <w:b/>
          <w:bCs/>
          <w:sz w:val="24"/>
          <w:szCs w:val="24"/>
        </w:rPr>
        <w:t xml:space="preserve">Data Scientists: </w:t>
      </w:r>
      <w:r w:rsidR="00A1738C">
        <w:rPr>
          <w:rFonts w:ascii="Arial" w:hAnsi="Arial" w:cs="Arial"/>
          <w:b/>
          <w:bCs/>
          <w:sz w:val="24"/>
          <w:szCs w:val="24"/>
        </w:rPr>
        <w:tab/>
      </w:r>
      <w:r w:rsidRPr="00A00D89">
        <w:rPr>
          <w:rFonts w:ascii="Arial" w:hAnsi="Arial" w:cs="Arial"/>
          <w:b/>
          <w:bCs/>
          <w:sz w:val="24"/>
          <w:szCs w:val="24"/>
        </w:rPr>
        <w:t>A.S. G</w:t>
      </w:r>
      <w:proofErr w:type="spellStart"/>
      <w:r w:rsidRPr="00A00D89">
        <w:rPr>
          <w:rFonts w:ascii="Arial" w:hAnsi="Arial" w:cs="Arial"/>
          <w:b/>
          <w:bCs/>
          <w:sz w:val="24"/>
          <w:szCs w:val="24"/>
        </w:rPr>
        <w:t>webityala</w:t>
      </w:r>
      <w:proofErr w:type="spellEnd"/>
      <w:r w:rsidR="00A1738C">
        <w:rPr>
          <w:rFonts w:ascii="Arial" w:hAnsi="Arial" w:cs="Arial"/>
          <w:b/>
          <w:bCs/>
          <w:sz w:val="24"/>
          <w:szCs w:val="24"/>
        </w:rPr>
        <w:t xml:space="preserve"> (BSc Data Science – SPU)</w:t>
      </w:r>
      <w:r w:rsidR="00864C11">
        <w:rPr>
          <w:rFonts w:ascii="Arial" w:hAnsi="Arial" w:cs="Arial"/>
          <w:b/>
          <w:bCs/>
          <w:sz w:val="24"/>
          <w:szCs w:val="24"/>
        </w:rPr>
        <w:t>,</w:t>
      </w:r>
      <w:r w:rsidRPr="00A00D89">
        <w:rPr>
          <w:rFonts w:ascii="Arial" w:hAnsi="Arial" w:cs="Arial"/>
          <w:b/>
          <w:bCs/>
          <w:sz w:val="24"/>
          <w:szCs w:val="24"/>
        </w:rPr>
        <w:t xml:space="preserve"> S.B. </w:t>
      </w:r>
      <w:proofErr w:type="spellStart"/>
      <w:r w:rsidRPr="00A00D89">
        <w:rPr>
          <w:rFonts w:ascii="Arial" w:hAnsi="Arial" w:cs="Arial"/>
          <w:b/>
          <w:bCs/>
          <w:sz w:val="24"/>
          <w:szCs w:val="24"/>
        </w:rPr>
        <w:t>Mda</w:t>
      </w:r>
      <w:proofErr w:type="spellEnd"/>
      <w:r w:rsidR="00A1738C">
        <w:rPr>
          <w:rFonts w:ascii="Arial" w:hAnsi="Arial" w:cs="Arial"/>
          <w:b/>
          <w:bCs/>
          <w:sz w:val="24"/>
          <w:szCs w:val="24"/>
        </w:rPr>
        <w:t xml:space="preserve"> </w:t>
      </w:r>
      <w:r w:rsidR="00A1738C">
        <w:rPr>
          <w:rFonts w:ascii="Arial" w:hAnsi="Arial" w:cs="Arial"/>
          <w:b/>
          <w:bCs/>
          <w:sz w:val="24"/>
          <w:szCs w:val="24"/>
        </w:rPr>
        <w:t>(</w:t>
      </w:r>
      <w:proofErr w:type="spellStart"/>
      <w:r w:rsidR="00A1738C">
        <w:rPr>
          <w:rFonts w:ascii="Arial" w:hAnsi="Arial" w:cs="Arial"/>
          <w:b/>
          <w:bCs/>
          <w:sz w:val="24"/>
          <w:szCs w:val="24"/>
        </w:rPr>
        <w:t>BSc</w:t>
      </w:r>
      <w:r w:rsidR="00A1738C">
        <w:rPr>
          <w:rFonts w:ascii="Arial" w:hAnsi="Arial" w:cs="Arial"/>
          <w:b/>
          <w:bCs/>
          <w:sz w:val="24"/>
          <w:szCs w:val="24"/>
        </w:rPr>
        <w:t>Hons</w:t>
      </w:r>
      <w:proofErr w:type="spellEnd"/>
      <w:r w:rsidR="00A1738C">
        <w:rPr>
          <w:rFonts w:ascii="Arial" w:hAnsi="Arial" w:cs="Arial"/>
          <w:b/>
          <w:bCs/>
          <w:sz w:val="24"/>
          <w:szCs w:val="24"/>
        </w:rPr>
        <w:t xml:space="preserve"> Data Science – SPU)</w:t>
      </w:r>
      <w:r w:rsidR="00864C11">
        <w:rPr>
          <w:rFonts w:ascii="Arial" w:hAnsi="Arial" w:cs="Arial"/>
          <w:b/>
          <w:bCs/>
          <w:sz w:val="24"/>
          <w:szCs w:val="24"/>
        </w:rPr>
        <w:t>,</w:t>
      </w:r>
      <w:r w:rsidRPr="00A00D89">
        <w:rPr>
          <w:rFonts w:ascii="Arial" w:hAnsi="Arial" w:cs="Arial"/>
          <w:b/>
          <w:bCs/>
          <w:sz w:val="24"/>
          <w:szCs w:val="24"/>
        </w:rPr>
        <w:t xml:space="preserve"> B. Teta </w:t>
      </w:r>
      <w:r w:rsidR="00A1738C">
        <w:rPr>
          <w:rFonts w:ascii="Arial" w:hAnsi="Arial" w:cs="Arial"/>
          <w:b/>
          <w:bCs/>
          <w:sz w:val="24"/>
          <w:szCs w:val="24"/>
        </w:rPr>
        <w:t>(BSc Data Science – SPU)</w:t>
      </w:r>
    </w:p>
    <w:p w14:paraId="6F215703" w14:textId="60F86D3D" w:rsidR="00505FE9" w:rsidRDefault="00B75915" w:rsidP="00157FAA">
      <w:pPr>
        <w:jc w:val="center"/>
        <w:rPr>
          <w:rFonts w:ascii="Arial" w:hAnsi="Arial" w:cs="Arial"/>
          <w:b/>
          <w:bCs/>
          <w:sz w:val="24"/>
          <w:szCs w:val="24"/>
        </w:rPr>
      </w:pPr>
      <w:r>
        <w:rPr>
          <w:rFonts w:ascii="Arial" w:hAnsi="Arial" w:cs="Arial"/>
          <w:b/>
          <w:bCs/>
          <w:sz w:val="24"/>
          <w:szCs w:val="24"/>
        </w:rPr>
        <w:t>2026</w:t>
      </w:r>
    </w:p>
    <w:p w14:paraId="17414A46" w14:textId="77777777" w:rsidR="00B75915" w:rsidRDefault="00B75915" w:rsidP="00157FAA">
      <w:pPr>
        <w:jc w:val="center"/>
        <w:rPr>
          <w:rFonts w:ascii="Arial" w:hAnsi="Arial" w:cs="Arial"/>
          <w:b/>
          <w:bCs/>
          <w:sz w:val="24"/>
          <w:szCs w:val="24"/>
        </w:rPr>
      </w:pPr>
    </w:p>
    <w:p w14:paraId="1202848A" w14:textId="77777777" w:rsidR="00B75915" w:rsidRPr="00A00D89" w:rsidRDefault="00B75915" w:rsidP="00157FAA">
      <w:pPr>
        <w:jc w:val="center"/>
        <w:rPr>
          <w:rFonts w:ascii="Arial" w:hAnsi="Arial" w:cs="Arial"/>
          <w:b/>
          <w:bCs/>
          <w:sz w:val="24"/>
          <w:szCs w:val="24"/>
        </w:rPr>
      </w:pPr>
    </w:p>
    <w:p w14:paraId="0FED41C5" w14:textId="00E92BF1" w:rsidR="00157FAA" w:rsidRPr="00A00D89" w:rsidRDefault="009425FE" w:rsidP="009425FE">
      <w:pPr>
        <w:rPr>
          <w:rFonts w:ascii="Arial" w:hAnsi="Arial" w:cs="Arial"/>
          <w:b/>
          <w:bCs/>
          <w:sz w:val="28"/>
          <w:szCs w:val="28"/>
          <w:u w:val="single"/>
        </w:rPr>
      </w:pPr>
      <w:r w:rsidRPr="00A00D89">
        <w:rPr>
          <w:rFonts w:ascii="Arial" w:hAnsi="Arial" w:cs="Arial"/>
          <w:b/>
          <w:bCs/>
          <w:sz w:val="28"/>
          <w:szCs w:val="28"/>
          <w:u w:val="single"/>
        </w:rPr>
        <w:t>Executive Summary</w:t>
      </w:r>
    </w:p>
    <w:p w14:paraId="4CADBEE5" w14:textId="38A34552" w:rsidR="00472135" w:rsidRPr="00A00D89" w:rsidRDefault="00472135" w:rsidP="00DD2FA2">
      <w:pPr>
        <w:jc w:val="both"/>
        <w:rPr>
          <w:rFonts w:ascii="Arial" w:hAnsi="Arial" w:cs="Arial"/>
          <w:sz w:val="24"/>
          <w:szCs w:val="24"/>
        </w:rPr>
      </w:pPr>
      <w:r w:rsidRPr="00A00D89">
        <w:rPr>
          <w:rFonts w:ascii="Arial" w:hAnsi="Arial" w:cs="Arial"/>
          <w:sz w:val="24"/>
          <w:szCs w:val="24"/>
        </w:rPr>
        <w:t>This report presents the development, evaluation, and business deployment framework of a credit risk model built for FNB's retail lending division. The model predicts the probability of consumer loan default over a 12-month horizon using an interpretable logistic regression framework applied to a dataset of 120</w:t>
      </w:r>
      <w:r w:rsidR="0060298D" w:rsidRPr="00A00D89">
        <w:rPr>
          <w:rFonts w:ascii="Arial" w:hAnsi="Arial" w:cs="Arial"/>
          <w:sz w:val="24"/>
          <w:szCs w:val="24"/>
        </w:rPr>
        <w:t xml:space="preserve"> </w:t>
      </w:r>
      <w:r w:rsidRPr="00A00D89">
        <w:rPr>
          <w:rFonts w:ascii="Arial" w:hAnsi="Arial" w:cs="Arial"/>
          <w:sz w:val="24"/>
          <w:szCs w:val="24"/>
        </w:rPr>
        <w:t xml:space="preserve">960 loan applications spanning 25 features. </w:t>
      </w:r>
    </w:p>
    <w:p w14:paraId="506863E3" w14:textId="33187784" w:rsidR="005E5E6D" w:rsidRPr="00A00D89" w:rsidRDefault="00472135" w:rsidP="00DD2FA2">
      <w:pPr>
        <w:jc w:val="both"/>
        <w:rPr>
          <w:rFonts w:ascii="Arial" w:hAnsi="Arial" w:cs="Arial"/>
          <w:sz w:val="24"/>
          <w:szCs w:val="24"/>
        </w:rPr>
      </w:pPr>
      <w:r w:rsidRPr="00A00D89">
        <w:rPr>
          <w:rFonts w:ascii="Arial" w:hAnsi="Arial" w:cs="Arial"/>
          <w:sz w:val="24"/>
          <w:szCs w:val="24"/>
        </w:rPr>
        <w:t>The project was motivated by three primary business imperatives: (1) improving the discriminatory power of the existing baseline model to reduce credit losses and optimise portfolio profitability; (2) maintaining full regulatory interpretability under the Equal Credit Opportunity Act (ECOA), the Financial Conduct Authority (FCA) guidelines, and the National Credit Regulator (NCR) requirements; and (3) delivering a production ready deployment framework with actionable policy bands and a real-time credit scoring interface.</w:t>
      </w:r>
    </w:p>
    <w:p w14:paraId="6FC8B6A2" w14:textId="08CB0161" w:rsidR="00DD6B97" w:rsidRPr="00A00D89" w:rsidRDefault="0019104B" w:rsidP="00DD2FA2">
      <w:pPr>
        <w:jc w:val="both"/>
        <w:rPr>
          <w:rFonts w:ascii="Arial" w:hAnsi="Arial" w:cs="Arial"/>
          <w:sz w:val="24"/>
          <w:szCs w:val="24"/>
        </w:rPr>
      </w:pPr>
      <w:r w:rsidRPr="00A00D89">
        <w:rPr>
          <w:rFonts w:ascii="Arial" w:hAnsi="Arial" w:cs="Arial"/>
          <w:sz w:val="24"/>
          <w:szCs w:val="24"/>
        </w:rPr>
        <w:t>Key performance achievements are summarised below:</w:t>
      </w:r>
    </w:p>
    <w:tbl>
      <w:tblPr>
        <w:tblStyle w:val="GridTable4-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1926"/>
        <w:gridCol w:w="1822"/>
        <w:gridCol w:w="1804"/>
        <w:gridCol w:w="1560"/>
      </w:tblGrid>
      <w:tr w:rsidR="0060298D" w:rsidRPr="00A1738C" w14:paraId="7BEC61A8" w14:textId="3BFC5737" w:rsidTr="00A17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tcBorders>
              <w:top w:val="none" w:sz="0" w:space="0" w:color="auto"/>
              <w:left w:val="none" w:sz="0" w:space="0" w:color="auto"/>
              <w:bottom w:val="none" w:sz="0" w:space="0" w:color="auto"/>
              <w:right w:val="none" w:sz="0" w:space="0" w:color="auto"/>
            </w:tcBorders>
            <w:shd w:val="clear" w:color="auto" w:fill="FFFFFF" w:themeFill="background1"/>
          </w:tcPr>
          <w:p w14:paraId="0D770526" w14:textId="4088E4F4" w:rsidR="0060298D" w:rsidRPr="00A1738C" w:rsidRDefault="0060298D" w:rsidP="00DD2FA2">
            <w:pPr>
              <w:jc w:val="both"/>
              <w:rPr>
                <w:rFonts w:ascii="Arial" w:hAnsi="Arial" w:cs="Arial"/>
                <w:color w:val="auto"/>
                <w:sz w:val="24"/>
                <w:szCs w:val="24"/>
              </w:rPr>
            </w:pPr>
            <w:r w:rsidRPr="00A1738C">
              <w:rPr>
                <w:rFonts w:ascii="Arial" w:hAnsi="Arial" w:cs="Arial"/>
                <w:color w:val="auto"/>
                <w:sz w:val="24"/>
                <w:szCs w:val="24"/>
              </w:rPr>
              <w:t>AUC (Improved LR)</w:t>
            </w:r>
          </w:p>
        </w:tc>
        <w:tc>
          <w:tcPr>
            <w:tcW w:w="1926" w:type="dxa"/>
            <w:tcBorders>
              <w:top w:val="none" w:sz="0" w:space="0" w:color="auto"/>
              <w:left w:val="none" w:sz="0" w:space="0" w:color="auto"/>
              <w:bottom w:val="none" w:sz="0" w:space="0" w:color="auto"/>
              <w:right w:val="none" w:sz="0" w:space="0" w:color="auto"/>
            </w:tcBorders>
            <w:shd w:val="clear" w:color="auto" w:fill="FFFFFF" w:themeFill="background1"/>
          </w:tcPr>
          <w:p w14:paraId="2A0D2CEB" w14:textId="4D54308B" w:rsidR="0060298D" w:rsidRPr="00A1738C" w:rsidRDefault="0060298D" w:rsidP="00DD2FA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Gini Coefficient</w:t>
            </w:r>
          </w:p>
        </w:tc>
        <w:tc>
          <w:tcPr>
            <w:tcW w:w="1822" w:type="dxa"/>
            <w:tcBorders>
              <w:top w:val="none" w:sz="0" w:space="0" w:color="auto"/>
              <w:left w:val="none" w:sz="0" w:space="0" w:color="auto"/>
              <w:bottom w:val="none" w:sz="0" w:space="0" w:color="auto"/>
              <w:right w:val="none" w:sz="0" w:space="0" w:color="auto"/>
            </w:tcBorders>
            <w:shd w:val="clear" w:color="auto" w:fill="FFFFFF" w:themeFill="background1"/>
          </w:tcPr>
          <w:p w14:paraId="5680E9FE" w14:textId="791F8D07" w:rsidR="0060298D" w:rsidRPr="00A1738C" w:rsidRDefault="0060298D" w:rsidP="00DD2FA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KS Statistic</w:t>
            </w:r>
          </w:p>
        </w:tc>
        <w:tc>
          <w:tcPr>
            <w:tcW w:w="1804" w:type="dxa"/>
            <w:tcBorders>
              <w:top w:val="none" w:sz="0" w:space="0" w:color="auto"/>
              <w:left w:val="none" w:sz="0" w:space="0" w:color="auto"/>
              <w:bottom w:val="none" w:sz="0" w:space="0" w:color="auto"/>
              <w:right w:val="none" w:sz="0" w:space="0" w:color="auto"/>
            </w:tcBorders>
            <w:shd w:val="clear" w:color="auto" w:fill="FFFFFF" w:themeFill="background1"/>
          </w:tcPr>
          <w:p w14:paraId="2A9D9F13" w14:textId="07408D33" w:rsidR="0060298D" w:rsidRPr="00A1738C" w:rsidRDefault="0060298D" w:rsidP="00DD2FA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Dataset Size</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AAAB0B8" w14:textId="2E8599F3" w:rsidR="0060298D" w:rsidRPr="00A1738C" w:rsidRDefault="00793460" w:rsidP="00DD2FA2">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Default Rate</w:t>
            </w:r>
          </w:p>
        </w:tc>
      </w:tr>
      <w:tr w:rsidR="0060298D" w:rsidRPr="00A1738C" w14:paraId="3E6B1375" w14:textId="55F40406" w:rsidTr="00A1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4" w:type="dxa"/>
            <w:shd w:val="clear" w:color="auto" w:fill="FFFFFF" w:themeFill="background1"/>
          </w:tcPr>
          <w:p w14:paraId="366B6E5B" w14:textId="758DDECF" w:rsidR="0060298D" w:rsidRPr="00A1738C" w:rsidRDefault="0060298D" w:rsidP="00DD2FA2">
            <w:pPr>
              <w:jc w:val="both"/>
              <w:rPr>
                <w:rFonts w:ascii="Arial" w:hAnsi="Arial" w:cs="Arial"/>
                <w:b w:val="0"/>
                <w:bCs w:val="0"/>
                <w:sz w:val="24"/>
                <w:szCs w:val="24"/>
              </w:rPr>
            </w:pPr>
            <w:r w:rsidRPr="00A1738C">
              <w:rPr>
                <w:rFonts w:ascii="Arial" w:hAnsi="Arial" w:cs="Arial"/>
                <w:b w:val="0"/>
                <w:bCs w:val="0"/>
                <w:sz w:val="24"/>
                <w:szCs w:val="24"/>
              </w:rPr>
              <w:t>0.795</w:t>
            </w:r>
          </w:p>
        </w:tc>
        <w:tc>
          <w:tcPr>
            <w:tcW w:w="1926" w:type="dxa"/>
            <w:shd w:val="clear" w:color="auto" w:fill="FFFFFF" w:themeFill="background1"/>
          </w:tcPr>
          <w:p w14:paraId="52756A81" w14:textId="734B2483" w:rsidR="0060298D" w:rsidRPr="00A1738C" w:rsidRDefault="0060298D" w:rsidP="00DD2FA2">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0.590</w:t>
            </w:r>
          </w:p>
        </w:tc>
        <w:tc>
          <w:tcPr>
            <w:tcW w:w="1822" w:type="dxa"/>
            <w:shd w:val="clear" w:color="auto" w:fill="FFFFFF" w:themeFill="background1"/>
          </w:tcPr>
          <w:p w14:paraId="7D83C1B5" w14:textId="15C807A0" w:rsidR="0060298D" w:rsidRPr="00A1738C" w:rsidRDefault="0060298D" w:rsidP="00DD2FA2">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0.449</w:t>
            </w:r>
          </w:p>
        </w:tc>
        <w:tc>
          <w:tcPr>
            <w:tcW w:w="1804" w:type="dxa"/>
            <w:shd w:val="clear" w:color="auto" w:fill="FFFFFF" w:themeFill="background1"/>
          </w:tcPr>
          <w:p w14:paraId="42AB3DB5" w14:textId="4ACB7C6B" w:rsidR="0060298D" w:rsidRPr="00A1738C" w:rsidRDefault="0060298D" w:rsidP="00DD2FA2">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120 960</w:t>
            </w:r>
          </w:p>
        </w:tc>
        <w:tc>
          <w:tcPr>
            <w:tcW w:w="1560" w:type="dxa"/>
            <w:shd w:val="clear" w:color="auto" w:fill="FFFFFF" w:themeFill="background1"/>
          </w:tcPr>
          <w:p w14:paraId="0D4B3BD1" w14:textId="35C92EDD" w:rsidR="0060298D" w:rsidRPr="00A1738C" w:rsidRDefault="00793460" w:rsidP="00DD2FA2">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~14.5%</w:t>
            </w:r>
          </w:p>
        </w:tc>
      </w:tr>
    </w:tbl>
    <w:p w14:paraId="6A89F9F4" w14:textId="77777777" w:rsidR="004522B8" w:rsidRPr="00A00D89" w:rsidRDefault="004522B8" w:rsidP="00DD2FA2">
      <w:pPr>
        <w:jc w:val="both"/>
        <w:rPr>
          <w:rFonts w:ascii="Arial" w:hAnsi="Arial" w:cs="Arial"/>
          <w:sz w:val="24"/>
          <w:szCs w:val="24"/>
        </w:rPr>
      </w:pPr>
    </w:p>
    <w:p w14:paraId="3D7FD004" w14:textId="4C93AA5C" w:rsidR="004522B8" w:rsidRPr="00A00D89" w:rsidRDefault="004522B8" w:rsidP="00DD2FA2">
      <w:pPr>
        <w:jc w:val="both"/>
        <w:rPr>
          <w:rFonts w:ascii="Arial" w:hAnsi="Arial" w:cs="Arial"/>
          <w:sz w:val="24"/>
          <w:szCs w:val="24"/>
        </w:rPr>
      </w:pPr>
      <w:r w:rsidRPr="00A00D89">
        <w:rPr>
          <w:rFonts w:ascii="Arial" w:hAnsi="Arial" w:cs="Arial"/>
          <w:sz w:val="24"/>
          <w:szCs w:val="24"/>
        </w:rPr>
        <w:t xml:space="preserve">The improved model achieves an AUC of 0.795, representing a material gain of +0.115 over the baseline logistic regression (AUC ~0.680) while closing approximately 47% of the gap to a </w:t>
      </w:r>
      <w:proofErr w:type="spellStart"/>
      <w:r w:rsidRPr="00A00D89">
        <w:rPr>
          <w:rFonts w:ascii="Arial" w:hAnsi="Arial" w:cs="Arial"/>
          <w:sz w:val="24"/>
          <w:szCs w:val="24"/>
        </w:rPr>
        <w:t>LightGBM</w:t>
      </w:r>
      <w:proofErr w:type="spellEnd"/>
      <w:r w:rsidRPr="00A00D89">
        <w:rPr>
          <w:rFonts w:ascii="Arial" w:hAnsi="Arial" w:cs="Arial"/>
          <w:sz w:val="24"/>
          <w:szCs w:val="24"/>
        </w:rPr>
        <w:t xml:space="preserve"> ensemble ceiling (AUC 0.820). Critically, this performance is achieved while preserving full interpretability</w:t>
      </w:r>
      <w:r w:rsidR="00A1738C">
        <w:rPr>
          <w:rFonts w:ascii="Arial" w:hAnsi="Arial" w:cs="Arial"/>
          <w:sz w:val="24"/>
          <w:szCs w:val="24"/>
        </w:rPr>
        <w:t>,</w:t>
      </w:r>
      <w:r w:rsidRPr="00A00D89">
        <w:rPr>
          <w:rFonts w:ascii="Arial" w:hAnsi="Arial" w:cs="Arial"/>
          <w:sz w:val="24"/>
          <w:szCs w:val="24"/>
        </w:rPr>
        <w:t xml:space="preserve"> each coefficient can be directly mapped to a scorecard point, adverse action notice, or regulatory audit trail, making the model immediately deployable in a regulated lending environment. </w:t>
      </w:r>
    </w:p>
    <w:p w14:paraId="13DFE123" w14:textId="3D714564" w:rsidR="004522B8" w:rsidRDefault="004522B8" w:rsidP="00DD2FA2">
      <w:pPr>
        <w:jc w:val="both"/>
        <w:rPr>
          <w:rFonts w:ascii="Arial" w:hAnsi="Arial" w:cs="Arial"/>
          <w:sz w:val="24"/>
          <w:szCs w:val="24"/>
        </w:rPr>
      </w:pPr>
      <w:r w:rsidRPr="00A00D89">
        <w:rPr>
          <w:rFonts w:ascii="Arial" w:hAnsi="Arial" w:cs="Arial"/>
          <w:sz w:val="24"/>
          <w:szCs w:val="24"/>
        </w:rPr>
        <w:lastRenderedPageBreak/>
        <w:t>The business decision framework translates model output into five policy bands ranging from auto-approval at standard rates to hard decline, with an interactive threshold optimisation tool demonstrating that a decision threshold of approximately 25% maximises estimated net profit given standard South African consumer lending assumptions (average loan R10,000; 8% annual revenue rate; 55% Loss Given Default).</w:t>
      </w:r>
    </w:p>
    <w:p w14:paraId="52C01642" w14:textId="77777777" w:rsidR="00A1738C" w:rsidRPr="00A00D89" w:rsidRDefault="00A1738C" w:rsidP="00DD2FA2">
      <w:pPr>
        <w:jc w:val="both"/>
        <w:rPr>
          <w:rFonts w:ascii="Arial" w:hAnsi="Arial" w:cs="Arial"/>
          <w:sz w:val="24"/>
          <w:szCs w:val="24"/>
        </w:rPr>
      </w:pPr>
    </w:p>
    <w:p w14:paraId="512063BC" w14:textId="2E7CC88B" w:rsidR="00A93D23" w:rsidRPr="00A00D89" w:rsidRDefault="003B347C" w:rsidP="00DD2FA2">
      <w:pPr>
        <w:jc w:val="both"/>
        <w:rPr>
          <w:rFonts w:ascii="Arial" w:hAnsi="Arial" w:cs="Arial"/>
          <w:b/>
          <w:bCs/>
          <w:sz w:val="28"/>
          <w:szCs w:val="28"/>
        </w:rPr>
      </w:pPr>
      <w:r w:rsidRPr="00A00D89">
        <w:rPr>
          <w:rFonts w:ascii="Arial" w:hAnsi="Arial" w:cs="Arial"/>
          <w:b/>
          <w:bCs/>
          <w:sz w:val="28"/>
          <w:szCs w:val="28"/>
        </w:rPr>
        <w:t>Background</w:t>
      </w:r>
      <w:r w:rsidR="00DA6E98" w:rsidRPr="00A00D89">
        <w:rPr>
          <w:rFonts w:ascii="Arial" w:hAnsi="Arial" w:cs="Arial"/>
          <w:b/>
          <w:bCs/>
          <w:sz w:val="28"/>
          <w:szCs w:val="28"/>
        </w:rPr>
        <w:t xml:space="preserve"> and Business Context</w:t>
      </w:r>
    </w:p>
    <w:p w14:paraId="293C4827" w14:textId="1C4A774C" w:rsidR="009E2C14" w:rsidRPr="00A00D89" w:rsidRDefault="00EC0869" w:rsidP="00EC0869">
      <w:pPr>
        <w:pStyle w:val="ListParagraph"/>
        <w:numPr>
          <w:ilvl w:val="0"/>
          <w:numId w:val="1"/>
        </w:numPr>
        <w:jc w:val="both"/>
        <w:rPr>
          <w:rFonts w:ascii="Arial" w:hAnsi="Arial" w:cs="Arial"/>
          <w:sz w:val="24"/>
          <w:szCs w:val="24"/>
          <w:u w:val="single"/>
        </w:rPr>
      </w:pPr>
      <w:r w:rsidRPr="00A00D89">
        <w:rPr>
          <w:rFonts w:ascii="Arial" w:hAnsi="Arial" w:cs="Arial"/>
          <w:sz w:val="24"/>
          <w:szCs w:val="24"/>
          <w:u w:val="single"/>
        </w:rPr>
        <w:t>Business Problem</w:t>
      </w:r>
    </w:p>
    <w:p w14:paraId="3A0A3E21" w14:textId="77777777" w:rsidR="00EC0869" w:rsidRPr="00A00D89" w:rsidRDefault="00EC0869" w:rsidP="00EC0869">
      <w:pPr>
        <w:jc w:val="both"/>
        <w:rPr>
          <w:rFonts w:ascii="Arial" w:hAnsi="Arial" w:cs="Arial"/>
          <w:sz w:val="24"/>
          <w:szCs w:val="24"/>
        </w:rPr>
      </w:pPr>
      <w:r w:rsidRPr="00A00D89">
        <w:rPr>
          <w:rFonts w:ascii="Arial" w:hAnsi="Arial" w:cs="Arial"/>
          <w:sz w:val="24"/>
          <w:szCs w:val="24"/>
        </w:rPr>
        <w:t>Consumer credit risk management sits at the heart of retail banking profitability. Every lending decision involves a fundamental trade-off: approving too many applicants inflates credit losses; approving too few forfeits interest revenue and market share. The ability to accurately estimate a borrower's probability of default (PD) within the next 12 months is therefore a core competitive and regulatory capability.</w:t>
      </w:r>
    </w:p>
    <w:p w14:paraId="789603AF" w14:textId="726778E3" w:rsidR="00EC0869" w:rsidRPr="00A00D89" w:rsidRDefault="00EC0869" w:rsidP="00EC0869">
      <w:pPr>
        <w:jc w:val="both"/>
        <w:rPr>
          <w:rFonts w:ascii="Arial" w:hAnsi="Arial" w:cs="Arial"/>
          <w:sz w:val="24"/>
          <w:szCs w:val="24"/>
        </w:rPr>
      </w:pPr>
      <w:r w:rsidRPr="00A00D89">
        <w:rPr>
          <w:rFonts w:ascii="Arial" w:hAnsi="Arial" w:cs="Arial"/>
          <w:sz w:val="24"/>
          <w:szCs w:val="24"/>
        </w:rPr>
        <w:t xml:space="preserve"> The existing baseline model</w:t>
      </w:r>
      <w:r w:rsidR="00864C11">
        <w:rPr>
          <w:rFonts w:ascii="Arial" w:hAnsi="Arial" w:cs="Arial"/>
          <w:sz w:val="24"/>
          <w:szCs w:val="24"/>
        </w:rPr>
        <w:t>,</w:t>
      </w:r>
      <w:r w:rsidRPr="00A00D89">
        <w:rPr>
          <w:rFonts w:ascii="Arial" w:hAnsi="Arial" w:cs="Arial"/>
          <w:sz w:val="24"/>
          <w:szCs w:val="24"/>
        </w:rPr>
        <w:t xml:space="preserve"> a simple logistic regression on raw features</w:t>
      </w:r>
      <w:r w:rsidR="00864C11">
        <w:rPr>
          <w:rFonts w:ascii="Arial" w:hAnsi="Arial" w:cs="Arial"/>
          <w:sz w:val="24"/>
          <w:szCs w:val="24"/>
        </w:rPr>
        <w:t>,</w:t>
      </w:r>
      <w:r w:rsidRPr="00A00D89">
        <w:rPr>
          <w:rFonts w:ascii="Arial" w:hAnsi="Arial" w:cs="Arial"/>
          <w:sz w:val="24"/>
          <w:szCs w:val="24"/>
        </w:rPr>
        <w:t xml:space="preserve"> achieved an AUC of approximately 0.680. While functional, this performance level leaves substantial economic value on the table. At a 14.5% portfolio default rate and an average loan size of R10,000, even a 1-percentage-point improvement in default prediction accuracy can prevent millions of rands in annual losses across a book of 120,000 applications.</w:t>
      </w:r>
    </w:p>
    <w:p w14:paraId="122EA786" w14:textId="5A994DD7" w:rsidR="00EC0869" w:rsidRPr="00A00D89" w:rsidRDefault="00EC0869" w:rsidP="00EC0869">
      <w:pPr>
        <w:jc w:val="both"/>
        <w:rPr>
          <w:rFonts w:ascii="Arial" w:hAnsi="Arial" w:cs="Arial"/>
          <w:sz w:val="24"/>
          <w:szCs w:val="24"/>
        </w:rPr>
      </w:pPr>
      <w:r w:rsidRPr="00A00D89">
        <w:rPr>
          <w:rFonts w:ascii="Arial" w:hAnsi="Arial" w:cs="Arial"/>
          <w:sz w:val="24"/>
          <w:szCs w:val="24"/>
        </w:rPr>
        <w:t>Beyond pure predictive power, the South African regulatory environment</w:t>
      </w:r>
      <w:r w:rsidR="00864C11">
        <w:rPr>
          <w:rFonts w:ascii="Arial" w:hAnsi="Arial" w:cs="Arial"/>
          <w:sz w:val="24"/>
          <w:szCs w:val="24"/>
        </w:rPr>
        <w:t>,</w:t>
      </w:r>
      <w:r w:rsidRPr="00A00D89">
        <w:rPr>
          <w:rFonts w:ascii="Arial" w:hAnsi="Arial" w:cs="Arial"/>
          <w:sz w:val="24"/>
          <w:szCs w:val="24"/>
        </w:rPr>
        <w:t xml:space="preserve"> governed by the National Credit Act (NCA), the NCR, and international best-practice frameworks (Basel III, IFRS 9)</w:t>
      </w:r>
      <w:r w:rsidR="00864C11">
        <w:rPr>
          <w:rFonts w:ascii="Arial" w:hAnsi="Arial" w:cs="Arial"/>
          <w:sz w:val="24"/>
          <w:szCs w:val="24"/>
        </w:rPr>
        <w:t xml:space="preserve">, </w:t>
      </w:r>
      <w:r w:rsidRPr="00A00D89">
        <w:rPr>
          <w:rFonts w:ascii="Arial" w:hAnsi="Arial" w:cs="Arial"/>
          <w:sz w:val="24"/>
          <w:szCs w:val="24"/>
        </w:rPr>
        <w:t>imposes strict requirements on model transparency. Lenders must be able to explain any adverse credit decision to an applicant in plain terms, making black-box ensemble models commercially viable only with significant additional explainability infrastructure</w:t>
      </w:r>
    </w:p>
    <w:p w14:paraId="60BEBD2F" w14:textId="79083849" w:rsidR="003330A1" w:rsidRPr="00A00D89" w:rsidRDefault="008D12FB" w:rsidP="003330A1">
      <w:pPr>
        <w:pStyle w:val="ListParagraph"/>
        <w:numPr>
          <w:ilvl w:val="0"/>
          <w:numId w:val="1"/>
        </w:numPr>
        <w:jc w:val="both"/>
        <w:rPr>
          <w:rFonts w:ascii="Arial" w:hAnsi="Arial" w:cs="Arial"/>
          <w:sz w:val="24"/>
          <w:szCs w:val="24"/>
          <w:u w:val="single"/>
        </w:rPr>
      </w:pPr>
      <w:r w:rsidRPr="00A00D89">
        <w:rPr>
          <w:rFonts w:ascii="Arial" w:hAnsi="Arial" w:cs="Arial"/>
          <w:sz w:val="24"/>
          <w:szCs w:val="24"/>
          <w:u w:val="single"/>
        </w:rPr>
        <w:t>Objectives</w:t>
      </w:r>
    </w:p>
    <w:p w14:paraId="300E7067" w14:textId="77777777" w:rsidR="003330A1" w:rsidRPr="00A00D89" w:rsidRDefault="003330A1" w:rsidP="003330A1">
      <w:pPr>
        <w:pStyle w:val="ListParagraph"/>
        <w:numPr>
          <w:ilvl w:val="0"/>
          <w:numId w:val="2"/>
        </w:numPr>
        <w:jc w:val="both"/>
        <w:rPr>
          <w:rFonts w:ascii="Arial" w:hAnsi="Arial" w:cs="Arial"/>
          <w:sz w:val="24"/>
          <w:szCs w:val="24"/>
        </w:rPr>
      </w:pPr>
      <w:r w:rsidRPr="00A00D89">
        <w:rPr>
          <w:rFonts w:ascii="Arial" w:hAnsi="Arial" w:cs="Arial"/>
          <w:sz w:val="24"/>
          <w:szCs w:val="24"/>
        </w:rPr>
        <w:t xml:space="preserve">Develop an improved probability-of-default model using logistic regression that materially outperforms the baseline while satisfying regulatory interpretability constraints. </w:t>
      </w:r>
    </w:p>
    <w:p w14:paraId="7624EE20" w14:textId="77777777" w:rsidR="003330A1" w:rsidRPr="00A00D89" w:rsidRDefault="003330A1" w:rsidP="003330A1">
      <w:pPr>
        <w:pStyle w:val="ListParagraph"/>
        <w:numPr>
          <w:ilvl w:val="0"/>
          <w:numId w:val="2"/>
        </w:numPr>
        <w:jc w:val="both"/>
        <w:rPr>
          <w:rFonts w:ascii="Arial" w:hAnsi="Arial" w:cs="Arial"/>
          <w:sz w:val="24"/>
          <w:szCs w:val="24"/>
        </w:rPr>
      </w:pPr>
      <w:r w:rsidRPr="00A00D89">
        <w:rPr>
          <w:rFonts w:ascii="Arial" w:hAnsi="Arial" w:cs="Arial"/>
          <w:sz w:val="24"/>
          <w:szCs w:val="24"/>
        </w:rPr>
        <w:t xml:space="preserve">Conduct thorough exploratory data analysis (EDA) to identify key risk drivers, distributional characteristics, and data quality issues. </w:t>
      </w:r>
    </w:p>
    <w:p w14:paraId="2CD37B44" w14:textId="77777777" w:rsidR="003330A1" w:rsidRPr="00A00D89" w:rsidRDefault="003330A1" w:rsidP="003330A1">
      <w:pPr>
        <w:pStyle w:val="ListParagraph"/>
        <w:numPr>
          <w:ilvl w:val="0"/>
          <w:numId w:val="2"/>
        </w:numPr>
        <w:jc w:val="both"/>
        <w:rPr>
          <w:rFonts w:ascii="Arial" w:hAnsi="Arial" w:cs="Arial"/>
          <w:sz w:val="24"/>
          <w:szCs w:val="24"/>
        </w:rPr>
      </w:pPr>
      <w:r w:rsidRPr="00A00D89">
        <w:rPr>
          <w:rFonts w:ascii="Arial" w:hAnsi="Arial" w:cs="Arial"/>
          <w:sz w:val="24"/>
          <w:szCs w:val="24"/>
        </w:rPr>
        <w:t>Apply Weight of Evidence (</w:t>
      </w:r>
      <w:proofErr w:type="spellStart"/>
      <w:r w:rsidRPr="00A00D89">
        <w:rPr>
          <w:rFonts w:ascii="Arial" w:hAnsi="Arial" w:cs="Arial"/>
          <w:sz w:val="24"/>
          <w:szCs w:val="24"/>
        </w:rPr>
        <w:t>WoE</w:t>
      </w:r>
      <w:proofErr w:type="spellEnd"/>
      <w:r w:rsidRPr="00A00D89">
        <w:rPr>
          <w:rFonts w:ascii="Arial" w:hAnsi="Arial" w:cs="Arial"/>
          <w:sz w:val="24"/>
          <w:szCs w:val="24"/>
        </w:rPr>
        <w:t xml:space="preserve">) transformation and systematic feature engineering to capture non-linear risk relationships within the linear framework. </w:t>
      </w:r>
    </w:p>
    <w:p w14:paraId="736479DF" w14:textId="1EDEF3FD" w:rsidR="003330A1" w:rsidRPr="00A00D89" w:rsidRDefault="003330A1" w:rsidP="003330A1">
      <w:pPr>
        <w:pStyle w:val="ListParagraph"/>
        <w:numPr>
          <w:ilvl w:val="0"/>
          <w:numId w:val="2"/>
        </w:numPr>
        <w:jc w:val="both"/>
        <w:rPr>
          <w:rFonts w:ascii="Arial" w:hAnsi="Arial" w:cs="Arial"/>
          <w:sz w:val="24"/>
          <w:szCs w:val="24"/>
        </w:rPr>
      </w:pPr>
      <w:r w:rsidRPr="00A00D89">
        <w:rPr>
          <w:rFonts w:ascii="Arial" w:hAnsi="Arial" w:cs="Arial"/>
          <w:sz w:val="24"/>
          <w:szCs w:val="24"/>
        </w:rPr>
        <w:t>Deliver a business decision framework</w:t>
      </w:r>
      <w:r w:rsidR="00864C11">
        <w:rPr>
          <w:rFonts w:ascii="Arial" w:hAnsi="Arial" w:cs="Arial"/>
          <w:sz w:val="24"/>
          <w:szCs w:val="24"/>
        </w:rPr>
        <w:t>,</w:t>
      </w:r>
      <w:r w:rsidRPr="00A00D89">
        <w:rPr>
          <w:rFonts w:ascii="Arial" w:hAnsi="Arial" w:cs="Arial"/>
          <w:sz w:val="24"/>
          <w:szCs w:val="24"/>
        </w:rPr>
        <w:t xml:space="preserve"> including threshold sensitivity analysis, policy bands, and P&amp;L optimisation</w:t>
      </w:r>
      <w:r w:rsidR="00864C11">
        <w:rPr>
          <w:rFonts w:ascii="Arial" w:hAnsi="Arial" w:cs="Arial"/>
          <w:sz w:val="24"/>
          <w:szCs w:val="24"/>
        </w:rPr>
        <w:t>,</w:t>
      </w:r>
      <w:r w:rsidRPr="00A00D89">
        <w:rPr>
          <w:rFonts w:ascii="Arial" w:hAnsi="Arial" w:cs="Arial"/>
          <w:sz w:val="24"/>
          <w:szCs w:val="24"/>
        </w:rPr>
        <w:t xml:space="preserve"> that operationalises the model output for credit officers. </w:t>
      </w:r>
    </w:p>
    <w:p w14:paraId="2B59F1DE" w14:textId="09161755" w:rsidR="008D12FB" w:rsidRPr="00A00D89" w:rsidRDefault="003330A1" w:rsidP="003330A1">
      <w:pPr>
        <w:pStyle w:val="ListParagraph"/>
        <w:numPr>
          <w:ilvl w:val="0"/>
          <w:numId w:val="2"/>
        </w:numPr>
        <w:jc w:val="both"/>
        <w:rPr>
          <w:rFonts w:ascii="Arial" w:hAnsi="Arial" w:cs="Arial"/>
          <w:sz w:val="24"/>
          <w:szCs w:val="24"/>
        </w:rPr>
      </w:pPr>
      <w:r w:rsidRPr="00A00D89">
        <w:rPr>
          <w:rFonts w:ascii="Arial" w:hAnsi="Arial" w:cs="Arial"/>
          <w:sz w:val="24"/>
          <w:szCs w:val="24"/>
        </w:rPr>
        <w:t xml:space="preserve">Build a production-ready </w:t>
      </w:r>
      <w:proofErr w:type="spellStart"/>
      <w:r w:rsidRPr="00A00D89">
        <w:rPr>
          <w:rFonts w:ascii="Arial" w:hAnsi="Arial" w:cs="Arial"/>
          <w:sz w:val="24"/>
          <w:szCs w:val="24"/>
        </w:rPr>
        <w:t>Streamlit</w:t>
      </w:r>
      <w:proofErr w:type="spellEnd"/>
      <w:r w:rsidRPr="00A00D89">
        <w:rPr>
          <w:rFonts w:ascii="Arial" w:hAnsi="Arial" w:cs="Arial"/>
          <w:sz w:val="24"/>
          <w:szCs w:val="24"/>
        </w:rPr>
        <w:t xml:space="preserve"> dashboard enabling real-time credit scoring, EDA exploration, and business scenario analysis</w:t>
      </w:r>
      <w:r w:rsidR="00482A2F" w:rsidRPr="00A00D89">
        <w:rPr>
          <w:rFonts w:ascii="Arial" w:hAnsi="Arial" w:cs="Arial"/>
          <w:sz w:val="24"/>
          <w:szCs w:val="24"/>
        </w:rPr>
        <w:t>.</w:t>
      </w:r>
    </w:p>
    <w:p w14:paraId="527988AE" w14:textId="77777777" w:rsidR="00482A2F" w:rsidRPr="00A00D89" w:rsidRDefault="00482A2F" w:rsidP="00482A2F">
      <w:pPr>
        <w:pStyle w:val="ListParagraph"/>
        <w:ind w:left="360"/>
        <w:jc w:val="both"/>
        <w:rPr>
          <w:rFonts w:ascii="Arial" w:hAnsi="Arial" w:cs="Arial"/>
          <w:sz w:val="24"/>
          <w:szCs w:val="24"/>
        </w:rPr>
      </w:pPr>
    </w:p>
    <w:p w14:paraId="5F07CCD1" w14:textId="1B43A1B1" w:rsidR="00482A2F" w:rsidRPr="00A00D89" w:rsidRDefault="00517C3C" w:rsidP="00482A2F">
      <w:pPr>
        <w:pStyle w:val="ListParagraph"/>
        <w:numPr>
          <w:ilvl w:val="0"/>
          <w:numId w:val="1"/>
        </w:numPr>
        <w:jc w:val="both"/>
        <w:rPr>
          <w:rFonts w:ascii="Arial" w:hAnsi="Arial" w:cs="Arial"/>
          <w:sz w:val="24"/>
          <w:szCs w:val="24"/>
          <w:u w:val="single"/>
        </w:rPr>
      </w:pPr>
      <w:r w:rsidRPr="00A00D89">
        <w:rPr>
          <w:rFonts w:ascii="Arial" w:hAnsi="Arial" w:cs="Arial"/>
          <w:sz w:val="24"/>
          <w:szCs w:val="24"/>
          <w:u w:val="single"/>
        </w:rPr>
        <w:t>Dataset Overview</w:t>
      </w:r>
    </w:p>
    <w:p w14:paraId="41E7AA2B" w14:textId="6E679608" w:rsidR="00517C3C" w:rsidRPr="00A00D89" w:rsidRDefault="00517C3C" w:rsidP="00517C3C">
      <w:pPr>
        <w:jc w:val="both"/>
        <w:rPr>
          <w:rFonts w:ascii="Arial" w:hAnsi="Arial" w:cs="Arial"/>
          <w:sz w:val="24"/>
          <w:szCs w:val="24"/>
        </w:rPr>
      </w:pPr>
      <w:r w:rsidRPr="00A00D89">
        <w:rPr>
          <w:rFonts w:ascii="Arial" w:hAnsi="Arial" w:cs="Arial"/>
          <w:sz w:val="24"/>
          <w:szCs w:val="24"/>
        </w:rPr>
        <w:t>The dataset comprises 120,960 consumer loan applications from FNB's lending book, pre-split into a training set and a held-out test set. Each record contains 25 features spanning borrower demographics, financial profile, credit history, and loan characteristics, along with a binary default flag indicating whether the borrower defaulted within 12 months of loan origination.</w:t>
      </w:r>
    </w:p>
    <w:p w14:paraId="5A5C1B1A" w14:textId="2B0C1FCF" w:rsidR="00517C3C" w:rsidRDefault="00E14EF9" w:rsidP="00517C3C">
      <w:pPr>
        <w:jc w:val="both"/>
        <w:rPr>
          <w:rFonts w:ascii="Arial" w:hAnsi="Arial" w:cs="Arial"/>
          <w:sz w:val="24"/>
          <w:szCs w:val="24"/>
        </w:rPr>
      </w:pPr>
      <w:r w:rsidRPr="00A00D89">
        <w:rPr>
          <w:rFonts w:ascii="Arial" w:hAnsi="Arial" w:cs="Arial"/>
          <w:sz w:val="24"/>
          <w:szCs w:val="24"/>
        </w:rPr>
        <w:lastRenderedPageBreak/>
        <w:t>The training set exhibits a default rate of approximately 14.5%, representing moderate class imbalance that necessitates the use of class-weighted loss functions during model training. The test set maintains a consistent default rate, confirming that the train/test split was stratified to preserve target distribution.</w:t>
      </w:r>
    </w:p>
    <w:p w14:paraId="0452C0B3" w14:textId="77777777" w:rsidR="00A1738C" w:rsidRPr="00A00D89" w:rsidRDefault="00A1738C" w:rsidP="00517C3C">
      <w:pPr>
        <w:jc w:val="both"/>
        <w:rPr>
          <w:rFonts w:ascii="Arial" w:hAnsi="Arial" w:cs="Arial"/>
          <w:sz w:val="24"/>
          <w:szCs w:val="24"/>
        </w:rPr>
      </w:pPr>
    </w:p>
    <w:p w14:paraId="0D07B0B9" w14:textId="1B7C5EE3" w:rsidR="00E14EF9" w:rsidRPr="00A00D89" w:rsidRDefault="0032723B" w:rsidP="00517C3C">
      <w:pPr>
        <w:jc w:val="both"/>
        <w:rPr>
          <w:rFonts w:ascii="Arial" w:hAnsi="Arial" w:cs="Arial"/>
          <w:b/>
          <w:bCs/>
          <w:sz w:val="28"/>
          <w:szCs w:val="28"/>
        </w:rPr>
      </w:pPr>
      <w:r w:rsidRPr="00A00D89">
        <w:rPr>
          <w:rFonts w:ascii="Arial" w:hAnsi="Arial" w:cs="Arial"/>
          <w:b/>
          <w:bCs/>
          <w:sz w:val="28"/>
          <w:szCs w:val="28"/>
        </w:rPr>
        <w:t>Data Quality Assessment and Cleaning Pipeline</w:t>
      </w:r>
    </w:p>
    <w:p w14:paraId="0DE892B6" w14:textId="79FD6F5E" w:rsidR="004F1995" w:rsidRPr="00A00D89" w:rsidRDefault="00946434" w:rsidP="004F1995">
      <w:pPr>
        <w:pStyle w:val="ListParagraph"/>
        <w:numPr>
          <w:ilvl w:val="0"/>
          <w:numId w:val="1"/>
        </w:numPr>
        <w:jc w:val="both"/>
        <w:rPr>
          <w:rFonts w:ascii="Arial" w:hAnsi="Arial" w:cs="Arial"/>
          <w:sz w:val="24"/>
          <w:szCs w:val="24"/>
        </w:rPr>
      </w:pPr>
      <w:r w:rsidRPr="00A00D89">
        <w:rPr>
          <w:rFonts w:ascii="Arial" w:hAnsi="Arial" w:cs="Arial"/>
          <w:sz w:val="24"/>
          <w:szCs w:val="24"/>
        </w:rPr>
        <w:t>Overview of Data Quality Issues</w:t>
      </w:r>
    </w:p>
    <w:p w14:paraId="09502551" w14:textId="4443DAC9" w:rsidR="00946434" w:rsidRPr="00A00D89" w:rsidRDefault="00946434" w:rsidP="00946434">
      <w:pPr>
        <w:jc w:val="both"/>
        <w:rPr>
          <w:rFonts w:ascii="Arial" w:hAnsi="Arial" w:cs="Arial"/>
          <w:sz w:val="24"/>
          <w:szCs w:val="24"/>
        </w:rPr>
      </w:pPr>
      <w:r w:rsidRPr="00A00D89">
        <w:rPr>
          <w:rFonts w:ascii="Arial" w:hAnsi="Arial" w:cs="Arial"/>
          <w:sz w:val="24"/>
          <w:szCs w:val="24"/>
        </w:rPr>
        <w:t>A rigorous data quality review was conducted prior to any analytical work. The review identified five categories of issues requiring remediation, each addressed within a single, reproducible cleaning function (</w:t>
      </w:r>
      <w:proofErr w:type="spellStart"/>
      <w:r w:rsidRPr="00A00D89">
        <w:rPr>
          <w:rFonts w:ascii="Arial" w:hAnsi="Arial" w:cs="Arial"/>
          <w:sz w:val="24"/>
          <w:szCs w:val="24"/>
        </w:rPr>
        <w:t>clean_dataframe</w:t>
      </w:r>
      <w:proofErr w:type="spellEnd"/>
      <w:r w:rsidRPr="00A00D89">
        <w:rPr>
          <w:rFonts w:ascii="Arial" w:hAnsi="Arial" w:cs="Arial"/>
          <w:sz w:val="24"/>
          <w:szCs w:val="24"/>
        </w:rPr>
        <w:t>) to guarantee identical treatment of training and test sets and to prevent data leakage</w:t>
      </w:r>
      <w:r w:rsidR="00864C11">
        <w:rPr>
          <w:rFonts w:ascii="Arial" w:hAnsi="Arial" w:cs="Arial"/>
          <w:sz w:val="24"/>
          <w:szCs w:val="24"/>
        </w:rPr>
        <w:t>,</w:t>
      </w:r>
      <w:r w:rsidRPr="00A00D89">
        <w:rPr>
          <w:rFonts w:ascii="Arial" w:hAnsi="Arial" w:cs="Arial"/>
          <w:sz w:val="24"/>
          <w:szCs w:val="24"/>
        </w:rPr>
        <w:t xml:space="preserve"> a critical requirement in any production modelling pipeline.</w:t>
      </w:r>
    </w:p>
    <w:p w14:paraId="28BDA4D3" w14:textId="77777777" w:rsidR="00A03398" w:rsidRPr="00A00D89" w:rsidRDefault="00A03398" w:rsidP="00946434">
      <w:pPr>
        <w:jc w:val="both"/>
        <w:rPr>
          <w:rFonts w:ascii="Arial" w:hAnsi="Arial" w:cs="Arial"/>
          <w:sz w:val="24"/>
          <w:szCs w:val="24"/>
        </w:rPr>
      </w:pPr>
    </w:p>
    <w:tbl>
      <w:tblPr>
        <w:tblStyle w:val="GridTable4-Accent1"/>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24"/>
        <w:gridCol w:w="3619"/>
        <w:gridCol w:w="3150"/>
      </w:tblGrid>
      <w:tr w:rsidR="000F0867" w:rsidRPr="00A00D89" w14:paraId="731C7B9F" w14:textId="77777777" w:rsidTr="00A17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4" w:type="dxa"/>
            <w:tcBorders>
              <w:top w:val="none" w:sz="0" w:space="0" w:color="auto"/>
              <w:left w:val="none" w:sz="0" w:space="0" w:color="auto"/>
              <w:bottom w:val="none" w:sz="0" w:space="0" w:color="auto"/>
              <w:right w:val="none" w:sz="0" w:space="0" w:color="auto"/>
            </w:tcBorders>
            <w:shd w:val="clear" w:color="auto" w:fill="FFFFFF" w:themeFill="background1"/>
          </w:tcPr>
          <w:p w14:paraId="2F8004C4" w14:textId="024A2D75" w:rsidR="000F0867" w:rsidRPr="00A1738C" w:rsidRDefault="000F0867" w:rsidP="00946434">
            <w:pPr>
              <w:jc w:val="both"/>
              <w:rPr>
                <w:rFonts w:ascii="Arial" w:hAnsi="Arial" w:cs="Arial"/>
                <w:color w:val="auto"/>
                <w:sz w:val="24"/>
                <w:szCs w:val="24"/>
              </w:rPr>
            </w:pPr>
            <w:r w:rsidRPr="00A1738C">
              <w:rPr>
                <w:rFonts w:ascii="Arial" w:hAnsi="Arial" w:cs="Arial"/>
                <w:color w:val="auto"/>
                <w:sz w:val="24"/>
                <w:szCs w:val="24"/>
              </w:rPr>
              <w:t>Issue</w:t>
            </w:r>
          </w:p>
        </w:tc>
        <w:tc>
          <w:tcPr>
            <w:tcW w:w="3283" w:type="dxa"/>
            <w:tcBorders>
              <w:top w:val="none" w:sz="0" w:space="0" w:color="auto"/>
              <w:left w:val="none" w:sz="0" w:space="0" w:color="auto"/>
              <w:bottom w:val="none" w:sz="0" w:space="0" w:color="auto"/>
              <w:right w:val="none" w:sz="0" w:space="0" w:color="auto"/>
            </w:tcBorders>
            <w:shd w:val="clear" w:color="auto" w:fill="FFFFFF" w:themeFill="background1"/>
          </w:tcPr>
          <w:p w14:paraId="5D4395AA" w14:textId="50DBB509" w:rsidR="000F0867" w:rsidRPr="00A1738C" w:rsidRDefault="000F0867" w:rsidP="00946434">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Affected Columns</w:t>
            </w:r>
          </w:p>
        </w:tc>
        <w:tc>
          <w:tcPr>
            <w:tcW w:w="3346" w:type="dxa"/>
            <w:tcBorders>
              <w:top w:val="none" w:sz="0" w:space="0" w:color="auto"/>
              <w:left w:val="none" w:sz="0" w:space="0" w:color="auto"/>
              <w:bottom w:val="none" w:sz="0" w:space="0" w:color="auto"/>
              <w:right w:val="none" w:sz="0" w:space="0" w:color="auto"/>
            </w:tcBorders>
            <w:shd w:val="clear" w:color="auto" w:fill="FFFFFF" w:themeFill="background1"/>
          </w:tcPr>
          <w:p w14:paraId="04D17906" w14:textId="33C831F5" w:rsidR="000F0867" w:rsidRPr="00A1738C" w:rsidRDefault="000F0867" w:rsidP="00946434">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1738C">
              <w:rPr>
                <w:rFonts w:ascii="Arial" w:hAnsi="Arial" w:cs="Arial"/>
                <w:color w:val="auto"/>
                <w:sz w:val="24"/>
                <w:szCs w:val="24"/>
              </w:rPr>
              <w:t>Resolution</w:t>
            </w:r>
          </w:p>
        </w:tc>
      </w:tr>
      <w:tr w:rsidR="000F0867" w:rsidRPr="00A00D89" w14:paraId="6D74AE20" w14:textId="77777777" w:rsidTr="00A1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4" w:type="dxa"/>
            <w:shd w:val="clear" w:color="auto" w:fill="FFFFFF" w:themeFill="background1"/>
          </w:tcPr>
          <w:p w14:paraId="26BF758E" w14:textId="164ED03C" w:rsidR="000F0867" w:rsidRPr="00A1738C" w:rsidRDefault="0091302B" w:rsidP="00A1738C">
            <w:pPr>
              <w:rPr>
                <w:rFonts w:ascii="Arial" w:hAnsi="Arial" w:cs="Arial"/>
                <w:b w:val="0"/>
                <w:bCs w:val="0"/>
                <w:sz w:val="24"/>
                <w:szCs w:val="24"/>
              </w:rPr>
            </w:pPr>
            <w:r w:rsidRPr="00A1738C">
              <w:rPr>
                <w:rFonts w:ascii="Arial" w:hAnsi="Arial" w:cs="Arial"/>
                <w:b w:val="0"/>
                <w:bCs w:val="0"/>
                <w:sz w:val="24"/>
                <w:szCs w:val="24"/>
              </w:rPr>
              <w:t>Categorical inconsistencies</w:t>
            </w:r>
          </w:p>
        </w:tc>
        <w:tc>
          <w:tcPr>
            <w:tcW w:w="3283" w:type="dxa"/>
            <w:shd w:val="clear" w:color="auto" w:fill="FFFFFF" w:themeFill="background1"/>
          </w:tcPr>
          <w:p w14:paraId="1A0D868E" w14:textId="110D559A" w:rsidR="000F0867" w:rsidRPr="00A1738C" w:rsidRDefault="0091302B" w:rsidP="0094643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home_ownership</w:t>
            </w:r>
            <w:proofErr w:type="spellEnd"/>
            <w:r w:rsidRPr="00A1738C">
              <w:rPr>
                <w:rFonts w:ascii="Arial" w:hAnsi="Arial" w:cs="Arial"/>
                <w:sz w:val="24"/>
                <w:szCs w:val="24"/>
              </w:rPr>
              <w:t xml:space="preserve">, </w:t>
            </w:r>
            <w:proofErr w:type="spellStart"/>
            <w:r w:rsidRPr="00A1738C">
              <w:rPr>
                <w:rFonts w:ascii="Arial" w:hAnsi="Arial" w:cs="Arial"/>
                <w:sz w:val="24"/>
                <w:szCs w:val="24"/>
              </w:rPr>
              <w:t>loan_purpose</w:t>
            </w:r>
            <w:proofErr w:type="spellEnd"/>
          </w:p>
        </w:tc>
        <w:tc>
          <w:tcPr>
            <w:tcW w:w="3346" w:type="dxa"/>
            <w:shd w:val="clear" w:color="auto" w:fill="FFFFFF" w:themeFill="background1"/>
          </w:tcPr>
          <w:p w14:paraId="1A5ABBC9" w14:textId="06997D13" w:rsidR="004D4B02" w:rsidRPr="00A1738C" w:rsidRDefault="004D4B02" w:rsidP="00A6135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Standardised case, stripped whitespace, unified synonyms (e.g. RENTING</w:t>
            </w:r>
            <w:r w:rsidR="00A03398" w:rsidRPr="00A1738C">
              <w:rPr>
                <w:rFonts w:ascii="Arial" w:hAnsi="Arial" w:cs="Arial"/>
                <w:sz w:val="24"/>
                <w:szCs w:val="24"/>
              </w:rPr>
              <w:t xml:space="preserve"> → RENT)</w:t>
            </w:r>
          </w:p>
          <w:p w14:paraId="13EFB162" w14:textId="6671A119" w:rsidR="000F0867" w:rsidRPr="00A1738C" w:rsidRDefault="000F0867" w:rsidP="00A6135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0F0867" w:rsidRPr="00A00D89" w14:paraId="2F9A3B95" w14:textId="77777777" w:rsidTr="00A1738C">
        <w:tc>
          <w:tcPr>
            <w:cnfStyle w:val="001000000000" w:firstRow="0" w:lastRow="0" w:firstColumn="1" w:lastColumn="0" w:oddVBand="0" w:evenVBand="0" w:oddHBand="0" w:evenHBand="0" w:firstRowFirstColumn="0" w:firstRowLastColumn="0" w:lastRowFirstColumn="0" w:lastRowLastColumn="0"/>
            <w:tcW w:w="2864" w:type="dxa"/>
            <w:shd w:val="clear" w:color="auto" w:fill="FFFFFF" w:themeFill="background1"/>
          </w:tcPr>
          <w:p w14:paraId="3049044D" w14:textId="0BB0B107" w:rsidR="000F0867" w:rsidRPr="00A1738C" w:rsidRDefault="00F604EE" w:rsidP="00A1738C">
            <w:pPr>
              <w:rPr>
                <w:rFonts w:ascii="Arial" w:hAnsi="Arial" w:cs="Arial"/>
                <w:b w:val="0"/>
                <w:bCs w:val="0"/>
                <w:sz w:val="24"/>
                <w:szCs w:val="24"/>
              </w:rPr>
            </w:pPr>
            <w:r w:rsidRPr="00A1738C">
              <w:rPr>
                <w:rFonts w:ascii="Arial" w:hAnsi="Arial" w:cs="Arial"/>
                <w:b w:val="0"/>
                <w:bCs w:val="0"/>
                <w:sz w:val="24"/>
                <w:szCs w:val="24"/>
              </w:rPr>
              <w:t>Dirty date formats</w:t>
            </w:r>
          </w:p>
        </w:tc>
        <w:tc>
          <w:tcPr>
            <w:tcW w:w="3283" w:type="dxa"/>
            <w:shd w:val="clear" w:color="auto" w:fill="FFFFFF" w:themeFill="background1"/>
          </w:tcPr>
          <w:p w14:paraId="7C36CF6B" w14:textId="385245AB" w:rsidR="000F0867" w:rsidRPr="00A1738C" w:rsidRDefault="00A61356" w:rsidP="00A6135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application_date</w:t>
            </w:r>
            <w:proofErr w:type="spellEnd"/>
          </w:p>
        </w:tc>
        <w:tc>
          <w:tcPr>
            <w:tcW w:w="3346" w:type="dxa"/>
            <w:shd w:val="clear" w:color="auto" w:fill="FFFFFF" w:themeFill="background1"/>
          </w:tcPr>
          <w:p w14:paraId="5DC026B8" w14:textId="787A7C44" w:rsidR="000F0867" w:rsidRPr="00A1738C" w:rsidRDefault="00A61356" w:rsidP="00A6135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1738C">
              <w:rPr>
                <w:rFonts w:ascii="Arial" w:hAnsi="Arial" w:cs="Arial"/>
                <w:sz w:val="24"/>
                <w:szCs w:val="24"/>
              </w:rPr>
              <w:t xml:space="preserve">Mixed format parsing (mixed, </w:t>
            </w:r>
            <w:proofErr w:type="spellStart"/>
            <w:r w:rsidRPr="00A1738C">
              <w:rPr>
                <w:rFonts w:ascii="Arial" w:hAnsi="Arial" w:cs="Arial"/>
                <w:sz w:val="24"/>
                <w:szCs w:val="24"/>
              </w:rPr>
              <w:t>dayfirst</w:t>
            </w:r>
            <w:proofErr w:type="spellEnd"/>
            <w:r w:rsidRPr="00A1738C">
              <w:rPr>
                <w:rFonts w:ascii="Arial" w:hAnsi="Arial" w:cs="Arial"/>
                <w:sz w:val="24"/>
                <w:szCs w:val="24"/>
              </w:rPr>
              <w:t xml:space="preserve">=False); coerced errors to </w:t>
            </w:r>
            <w:proofErr w:type="spellStart"/>
            <w:r w:rsidRPr="00A1738C">
              <w:rPr>
                <w:rFonts w:ascii="Arial" w:hAnsi="Arial" w:cs="Arial"/>
                <w:sz w:val="24"/>
                <w:szCs w:val="24"/>
              </w:rPr>
              <w:t>NaT</w:t>
            </w:r>
            <w:proofErr w:type="spellEnd"/>
          </w:p>
        </w:tc>
      </w:tr>
      <w:tr w:rsidR="000F0867" w:rsidRPr="00A00D89" w14:paraId="6FC4B8FF" w14:textId="77777777" w:rsidTr="00A1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4" w:type="dxa"/>
            <w:shd w:val="clear" w:color="auto" w:fill="FFFFFF" w:themeFill="background1"/>
          </w:tcPr>
          <w:p w14:paraId="4AEC9BB2" w14:textId="3C6C7F40" w:rsidR="000F0867" w:rsidRPr="00A1738C" w:rsidRDefault="00A61356" w:rsidP="00A1738C">
            <w:pPr>
              <w:rPr>
                <w:rFonts w:ascii="Arial" w:hAnsi="Arial" w:cs="Arial"/>
                <w:b w:val="0"/>
                <w:bCs w:val="0"/>
                <w:sz w:val="24"/>
                <w:szCs w:val="24"/>
              </w:rPr>
            </w:pPr>
            <w:r w:rsidRPr="00A1738C">
              <w:rPr>
                <w:rFonts w:ascii="Arial" w:hAnsi="Arial" w:cs="Arial"/>
                <w:b w:val="0"/>
                <w:bCs w:val="0"/>
                <w:sz w:val="24"/>
                <w:szCs w:val="24"/>
              </w:rPr>
              <w:t>Informative missingness (MNAR)</w:t>
            </w:r>
          </w:p>
        </w:tc>
        <w:tc>
          <w:tcPr>
            <w:tcW w:w="3283" w:type="dxa"/>
            <w:shd w:val="clear" w:color="auto" w:fill="FFFFFF" w:themeFill="background1"/>
          </w:tcPr>
          <w:p w14:paraId="721DC9F6" w14:textId="0D0AC452" w:rsidR="000F0867" w:rsidRPr="00A1738C" w:rsidRDefault="005F1B37" w:rsidP="00A6135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months_since_last_delinquency</w:t>
            </w:r>
            <w:proofErr w:type="spellEnd"/>
            <w:r w:rsidRPr="00A1738C">
              <w:rPr>
                <w:rFonts w:ascii="Arial" w:hAnsi="Arial" w:cs="Arial"/>
                <w:sz w:val="24"/>
                <w:szCs w:val="24"/>
              </w:rPr>
              <w:t xml:space="preserve"> (~50% missing)</w:t>
            </w:r>
          </w:p>
        </w:tc>
        <w:tc>
          <w:tcPr>
            <w:tcW w:w="3346" w:type="dxa"/>
            <w:shd w:val="clear" w:color="auto" w:fill="FFFFFF" w:themeFill="background1"/>
          </w:tcPr>
          <w:p w14:paraId="7BD9DB73" w14:textId="52EC878E" w:rsidR="000F0867" w:rsidRPr="00A1738C" w:rsidRDefault="005F1B37" w:rsidP="005F1B3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 xml:space="preserve">Created binary </w:t>
            </w:r>
            <w:proofErr w:type="spellStart"/>
            <w:r w:rsidRPr="00A1738C">
              <w:rPr>
                <w:rFonts w:ascii="Arial" w:hAnsi="Arial" w:cs="Arial"/>
                <w:sz w:val="24"/>
                <w:szCs w:val="24"/>
              </w:rPr>
              <w:t>ever_delinquent</w:t>
            </w:r>
            <w:proofErr w:type="spellEnd"/>
            <w:r w:rsidRPr="00A1738C">
              <w:rPr>
                <w:rFonts w:ascii="Arial" w:hAnsi="Arial" w:cs="Arial"/>
                <w:sz w:val="24"/>
                <w:szCs w:val="24"/>
              </w:rPr>
              <w:t xml:space="preserve"> flag; default rate 7.95% vs 22.9% for delinquents</w:t>
            </w:r>
          </w:p>
        </w:tc>
      </w:tr>
      <w:tr w:rsidR="000F0867" w:rsidRPr="00A00D89" w14:paraId="2D51D427" w14:textId="77777777" w:rsidTr="00A1738C">
        <w:tc>
          <w:tcPr>
            <w:cnfStyle w:val="001000000000" w:firstRow="0" w:lastRow="0" w:firstColumn="1" w:lastColumn="0" w:oddVBand="0" w:evenVBand="0" w:oddHBand="0" w:evenHBand="0" w:firstRowFirstColumn="0" w:firstRowLastColumn="0" w:lastRowFirstColumn="0" w:lastRowLastColumn="0"/>
            <w:tcW w:w="2864" w:type="dxa"/>
            <w:shd w:val="clear" w:color="auto" w:fill="FFFFFF" w:themeFill="background1"/>
          </w:tcPr>
          <w:p w14:paraId="68F9EFF7" w14:textId="2986D6C8" w:rsidR="000F0867" w:rsidRPr="00A1738C" w:rsidRDefault="005F1B37" w:rsidP="00A1738C">
            <w:pPr>
              <w:rPr>
                <w:rFonts w:ascii="Arial" w:hAnsi="Arial" w:cs="Arial"/>
                <w:b w:val="0"/>
                <w:bCs w:val="0"/>
                <w:sz w:val="24"/>
                <w:szCs w:val="24"/>
              </w:rPr>
            </w:pPr>
            <w:r w:rsidRPr="00A1738C">
              <w:rPr>
                <w:rFonts w:ascii="Arial" w:hAnsi="Arial" w:cs="Arial"/>
                <w:b w:val="0"/>
                <w:bCs w:val="0"/>
                <w:sz w:val="24"/>
                <w:szCs w:val="24"/>
              </w:rPr>
              <w:t>Numeric outliers</w:t>
            </w:r>
          </w:p>
        </w:tc>
        <w:tc>
          <w:tcPr>
            <w:tcW w:w="3283" w:type="dxa"/>
            <w:shd w:val="clear" w:color="auto" w:fill="FFFFFF" w:themeFill="background1"/>
          </w:tcPr>
          <w:p w14:paraId="5777D522" w14:textId="1E140990" w:rsidR="000F0867" w:rsidRPr="00A1738C" w:rsidRDefault="00E47707" w:rsidP="0094643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annual_income</w:t>
            </w:r>
            <w:proofErr w:type="spellEnd"/>
            <w:r w:rsidRPr="00A1738C">
              <w:rPr>
                <w:rFonts w:ascii="Arial" w:hAnsi="Arial" w:cs="Arial"/>
                <w:sz w:val="24"/>
                <w:szCs w:val="24"/>
              </w:rPr>
              <w:t xml:space="preserve">, </w:t>
            </w:r>
            <w:proofErr w:type="spellStart"/>
            <w:r w:rsidRPr="00A1738C">
              <w:rPr>
                <w:rFonts w:ascii="Arial" w:hAnsi="Arial" w:cs="Arial"/>
                <w:sz w:val="24"/>
                <w:szCs w:val="24"/>
              </w:rPr>
              <w:t>loan_amount</w:t>
            </w:r>
            <w:proofErr w:type="spellEnd"/>
            <w:r w:rsidRPr="00A1738C">
              <w:rPr>
                <w:rFonts w:ascii="Arial" w:hAnsi="Arial" w:cs="Arial"/>
                <w:sz w:val="24"/>
                <w:szCs w:val="24"/>
              </w:rPr>
              <w:t xml:space="preserve">, </w:t>
            </w:r>
            <w:proofErr w:type="spellStart"/>
            <w:r w:rsidRPr="00A1738C">
              <w:rPr>
                <w:rFonts w:ascii="Arial" w:hAnsi="Arial" w:cs="Arial"/>
                <w:sz w:val="24"/>
                <w:szCs w:val="24"/>
              </w:rPr>
              <w:t>total_revolving_balance</w:t>
            </w:r>
            <w:proofErr w:type="spellEnd"/>
            <w:r w:rsidRPr="00A1738C">
              <w:rPr>
                <w:rFonts w:ascii="Arial" w:hAnsi="Arial" w:cs="Arial"/>
                <w:sz w:val="24"/>
                <w:szCs w:val="24"/>
              </w:rPr>
              <w:t xml:space="preserve">, </w:t>
            </w:r>
            <w:proofErr w:type="spellStart"/>
            <w:r w:rsidRPr="00A1738C">
              <w:rPr>
                <w:rFonts w:ascii="Arial" w:hAnsi="Arial" w:cs="Arial"/>
                <w:sz w:val="24"/>
                <w:szCs w:val="24"/>
              </w:rPr>
              <w:t>credit_utilisation_pct</w:t>
            </w:r>
            <w:proofErr w:type="spellEnd"/>
          </w:p>
        </w:tc>
        <w:tc>
          <w:tcPr>
            <w:tcW w:w="3346" w:type="dxa"/>
            <w:shd w:val="clear" w:color="auto" w:fill="FFFFFF" w:themeFill="background1"/>
          </w:tcPr>
          <w:p w14:paraId="2B38639A" w14:textId="34835EA6" w:rsidR="000F0867" w:rsidRPr="00A1738C" w:rsidRDefault="00E47707" w:rsidP="00E477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Winsorised</w:t>
            </w:r>
            <w:proofErr w:type="spellEnd"/>
            <w:r w:rsidRPr="00A1738C">
              <w:rPr>
                <w:rFonts w:ascii="Arial" w:hAnsi="Arial" w:cs="Arial"/>
                <w:sz w:val="24"/>
                <w:szCs w:val="24"/>
              </w:rPr>
              <w:t xml:space="preserve"> at 99th percentile to cap extreme values without information loss</w:t>
            </w:r>
          </w:p>
        </w:tc>
      </w:tr>
      <w:tr w:rsidR="000F0867" w:rsidRPr="00A00D89" w14:paraId="296231E1" w14:textId="77777777" w:rsidTr="00A17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4" w:type="dxa"/>
            <w:shd w:val="clear" w:color="auto" w:fill="FFFFFF" w:themeFill="background1"/>
          </w:tcPr>
          <w:p w14:paraId="3744A167" w14:textId="23C53114" w:rsidR="000F0867" w:rsidRPr="00A1738C" w:rsidRDefault="005F1B37" w:rsidP="00A1738C">
            <w:pPr>
              <w:rPr>
                <w:rFonts w:ascii="Arial" w:hAnsi="Arial" w:cs="Arial"/>
                <w:b w:val="0"/>
                <w:bCs w:val="0"/>
                <w:sz w:val="24"/>
                <w:szCs w:val="24"/>
              </w:rPr>
            </w:pPr>
            <w:r w:rsidRPr="00A1738C">
              <w:rPr>
                <w:rFonts w:ascii="Arial" w:hAnsi="Arial" w:cs="Arial"/>
                <w:b w:val="0"/>
                <w:bCs w:val="0"/>
                <w:sz w:val="24"/>
                <w:szCs w:val="24"/>
              </w:rPr>
              <w:t>Median imputation</w:t>
            </w:r>
          </w:p>
        </w:tc>
        <w:tc>
          <w:tcPr>
            <w:tcW w:w="3283" w:type="dxa"/>
            <w:shd w:val="clear" w:color="auto" w:fill="FFFFFF" w:themeFill="background1"/>
          </w:tcPr>
          <w:p w14:paraId="5EF0BFF6" w14:textId="1E5D387C" w:rsidR="000F0867" w:rsidRPr="00A1738C" w:rsidRDefault="00E47707" w:rsidP="00E47707">
            <w:pPr>
              <w:tabs>
                <w:tab w:val="left" w:pos="900"/>
              </w:tabs>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A1738C">
              <w:rPr>
                <w:rFonts w:ascii="Arial" w:hAnsi="Arial" w:cs="Arial"/>
                <w:sz w:val="24"/>
                <w:szCs w:val="24"/>
              </w:rPr>
              <w:t>annual_income</w:t>
            </w:r>
            <w:proofErr w:type="spellEnd"/>
            <w:r w:rsidRPr="00A1738C">
              <w:rPr>
                <w:rFonts w:ascii="Arial" w:hAnsi="Arial" w:cs="Arial"/>
                <w:sz w:val="24"/>
                <w:szCs w:val="24"/>
              </w:rPr>
              <w:t xml:space="preserve">, </w:t>
            </w:r>
            <w:proofErr w:type="spellStart"/>
            <w:r w:rsidRPr="00A1738C">
              <w:rPr>
                <w:rFonts w:ascii="Arial" w:hAnsi="Arial" w:cs="Arial"/>
                <w:sz w:val="24"/>
                <w:szCs w:val="24"/>
              </w:rPr>
              <w:t>employment_length_years</w:t>
            </w:r>
            <w:proofErr w:type="spellEnd"/>
            <w:r w:rsidRPr="00A1738C">
              <w:rPr>
                <w:rFonts w:ascii="Arial" w:hAnsi="Arial" w:cs="Arial"/>
                <w:sz w:val="24"/>
                <w:szCs w:val="24"/>
              </w:rPr>
              <w:t xml:space="preserve">, </w:t>
            </w:r>
            <w:proofErr w:type="spellStart"/>
            <w:r w:rsidRPr="00A1738C">
              <w:rPr>
                <w:rFonts w:ascii="Arial" w:hAnsi="Arial" w:cs="Arial"/>
                <w:sz w:val="24"/>
                <w:szCs w:val="24"/>
              </w:rPr>
              <w:t>num_open_accounts</w:t>
            </w:r>
            <w:proofErr w:type="spellEnd"/>
          </w:p>
        </w:tc>
        <w:tc>
          <w:tcPr>
            <w:tcW w:w="3346" w:type="dxa"/>
            <w:shd w:val="clear" w:color="auto" w:fill="FFFFFF" w:themeFill="background1"/>
          </w:tcPr>
          <w:p w14:paraId="55012E83" w14:textId="376336BD" w:rsidR="000F0867" w:rsidRPr="00A1738C" w:rsidRDefault="00C03ECC" w:rsidP="0094643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1738C">
              <w:rPr>
                <w:rFonts w:ascii="Arial" w:hAnsi="Arial" w:cs="Arial"/>
                <w:sz w:val="24"/>
                <w:szCs w:val="24"/>
              </w:rPr>
              <w:t>Filled with training-set median; missingness flag created before imputation</w:t>
            </w:r>
          </w:p>
        </w:tc>
      </w:tr>
    </w:tbl>
    <w:p w14:paraId="6E770D1B" w14:textId="77777777" w:rsidR="005F1FD2" w:rsidRPr="00A00D89" w:rsidRDefault="005F1FD2" w:rsidP="00517C3C">
      <w:pPr>
        <w:jc w:val="both"/>
        <w:rPr>
          <w:rFonts w:ascii="Arial" w:hAnsi="Arial" w:cs="Arial"/>
          <w:b/>
          <w:bCs/>
          <w:sz w:val="28"/>
          <w:szCs w:val="28"/>
        </w:rPr>
      </w:pPr>
    </w:p>
    <w:p w14:paraId="3FA6029D" w14:textId="4D1D0C8B" w:rsidR="00C93DF3" w:rsidRPr="00A00D89" w:rsidRDefault="00C93DF3" w:rsidP="005F1FD2">
      <w:pPr>
        <w:pStyle w:val="ListParagraph"/>
        <w:numPr>
          <w:ilvl w:val="0"/>
          <w:numId w:val="1"/>
        </w:numPr>
        <w:jc w:val="both"/>
        <w:rPr>
          <w:rFonts w:ascii="Arial" w:hAnsi="Arial" w:cs="Arial"/>
          <w:sz w:val="24"/>
          <w:szCs w:val="24"/>
        </w:rPr>
      </w:pPr>
      <w:r w:rsidRPr="00A00D89">
        <w:rPr>
          <w:rFonts w:ascii="Arial" w:hAnsi="Arial" w:cs="Arial"/>
          <w:sz w:val="24"/>
          <w:szCs w:val="24"/>
        </w:rPr>
        <w:t>Informative Missingness</w:t>
      </w:r>
    </w:p>
    <w:p w14:paraId="65C1662C" w14:textId="77777777" w:rsidR="00C93DF3" w:rsidRPr="00A00D89" w:rsidRDefault="00C93DF3" w:rsidP="00517C3C">
      <w:pPr>
        <w:jc w:val="both"/>
        <w:rPr>
          <w:rFonts w:ascii="Arial" w:hAnsi="Arial" w:cs="Arial"/>
          <w:sz w:val="24"/>
          <w:szCs w:val="24"/>
        </w:rPr>
      </w:pPr>
      <w:r w:rsidRPr="00A00D89">
        <w:rPr>
          <w:rFonts w:ascii="Arial" w:hAnsi="Arial" w:cs="Arial"/>
          <w:sz w:val="24"/>
          <w:szCs w:val="24"/>
        </w:rPr>
        <w:t xml:space="preserve"> A Critical Finding The most analytically significant data quality finding concerned the </w:t>
      </w:r>
      <w:proofErr w:type="spellStart"/>
      <w:r w:rsidRPr="00A00D89">
        <w:rPr>
          <w:rFonts w:ascii="Arial" w:hAnsi="Arial" w:cs="Arial"/>
          <w:sz w:val="24"/>
          <w:szCs w:val="24"/>
        </w:rPr>
        <w:t>months_since_last_delinquency</w:t>
      </w:r>
      <w:proofErr w:type="spellEnd"/>
      <w:r w:rsidRPr="00A00D89">
        <w:rPr>
          <w:rFonts w:ascii="Arial" w:hAnsi="Arial" w:cs="Arial"/>
          <w:sz w:val="24"/>
          <w:szCs w:val="24"/>
        </w:rPr>
        <w:t xml:space="preserve"> column, where approximately 50% of values are missing. A naive approach would impute these with the column median. However, statistical analysis of the missingness mechanism revealed it to be Missing Not </w:t>
      </w:r>
      <w:proofErr w:type="gramStart"/>
      <w:r w:rsidRPr="00A00D89">
        <w:rPr>
          <w:rFonts w:ascii="Arial" w:hAnsi="Arial" w:cs="Arial"/>
          <w:sz w:val="24"/>
          <w:szCs w:val="24"/>
        </w:rPr>
        <w:t>At</w:t>
      </w:r>
      <w:proofErr w:type="gramEnd"/>
      <w:r w:rsidRPr="00A00D89">
        <w:rPr>
          <w:rFonts w:ascii="Arial" w:hAnsi="Arial" w:cs="Arial"/>
          <w:sz w:val="24"/>
          <w:szCs w:val="24"/>
        </w:rPr>
        <w:t xml:space="preserve"> Random (MNAR): borrowers without a delinquency history (i.e., those for whom the column is genuinely undefined rather than data-absent) exhibited a 12-month default rate of 7.95%, compared to 22.9% for borrowers with a recorded delinquency. </w:t>
      </w:r>
    </w:p>
    <w:p w14:paraId="4504CE22" w14:textId="6DF96C91" w:rsidR="00E14EF9" w:rsidRPr="00A00D89" w:rsidRDefault="00C93DF3" w:rsidP="00517C3C">
      <w:pPr>
        <w:jc w:val="both"/>
        <w:rPr>
          <w:rFonts w:ascii="Arial" w:hAnsi="Arial" w:cs="Arial"/>
          <w:sz w:val="24"/>
          <w:szCs w:val="24"/>
        </w:rPr>
      </w:pPr>
      <w:r w:rsidRPr="00A00D89">
        <w:rPr>
          <w:rFonts w:ascii="Arial" w:hAnsi="Arial" w:cs="Arial"/>
          <w:sz w:val="24"/>
          <w:szCs w:val="24"/>
        </w:rPr>
        <w:lastRenderedPageBreak/>
        <w:t>This finding is of direct commercial importance. The presence or absence of a delinquency history is itself a powerful predictor of future default</w:t>
      </w:r>
      <w:r w:rsidR="00864C11">
        <w:rPr>
          <w:rFonts w:ascii="Arial" w:hAnsi="Arial" w:cs="Arial"/>
          <w:sz w:val="24"/>
          <w:szCs w:val="24"/>
        </w:rPr>
        <w:t>,</w:t>
      </w:r>
      <w:r w:rsidRPr="00A00D89">
        <w:rPr>
          <w:rFonts w:ascii="Arial" w:hAnsi="Arial" w:cs="Arial"/>
          <w:sz w:val="24"/>
          <w:szCs w:val="24"/>
        </w:rPr>
        <w:t xml:space="preserve"> a borrower who has never been delinquent represents meaningfully lower credit risk than one who has. Treating this as a data imputation problem would destroy this signal. Instead, a binary </w:t>
      </w:r>
      <w:proofErr w:type="spellStart"/>
      <w:r w:rsidRPr="00A00D89">
        <w:rPr>
          <w:rFonts w:ascii="Arial" w:hAnsi="Arial" w:cs="Arial"/>
          <w:sz w:val="24"/>
          <w:szCs w:val="24"/>
        </w:rPr>
        <w:t>ever_delinquent</w:t>
      </w:r>
      <w:proofErr w:type="spellEnd"/>
      <w:r w:rsidRPr="00A00D89">
        <w:rPr>
          <w:rFonts w:ascii="Arial" w:hAnsi="Arial" w:cs="Arial"/>
          <w:sz w:val="24"/>
          <w:szCs w:val="24"/>
        </w:rPr>
        <w:t xml:space="preserve"> flag was engineered as a model feature, transforming a data quality problem into a predictive asset. This approach aligns with IFRS 9 Stage classification logic, which explicitly considers delinquency history in Significant Increase in Credit Risk (SICR) assessments.</w:t>
      </w:r>
    </w:p>
    <w:p w14:paraId="150E1416" w14:textId="64909524" w:rsidR="005F1FD2" w:rsidRPr="00A00D89" w:rsidRDefault="00EB58EC" w:rsidP="005F1FD2">
      <w:pPr>
        <w:pStyle w:val="ListParagraph"/>
        <w:numPr>
          <w:ilvl w:val="0"/>
          <w:numId w:val="1"/>
        </w:numPr>
        <w:jc w:val="both"/>
        <w:rPr>
          <w:rFonts w:ascii="Arial" w:hAnsi="Arial" w:cs="Arial"/>
          <w:sz w:val="24"/>
          <w:szCs w:val="24"/>
        </w:rPr>
      </w:pPr>
      <w:r w:rsidRPr="00A00D89">
        <w:rPr>
          <w:rFonts w:ascii="Arial" w:hAnsi="Arial" w:cs="Arial"/>
          <w:sz w:val="24"/>
          <w:szCs w:val="24"/>
        </w:rPr>
        <w:t xml:space="preserve">Outlier Treatment </w:t>
      </w:r>
    </w:p>
    <w:p w14:paraId="2BECFDFD" w14:textId="3E8C08BA" w:rsidR="005F1FD2" w:rsidRPr="00A00D89" w:rsidRDefault="00EB58EC" w:rsidP="00517C3C">
      <w:pPr>
        <w:jc w:val="both"/>
        <w:rPr>
          <w:rFonts w:ascii="Arial" w:hAnsi="Arial" w:cs="Arial"/>
          <w:sz w:val="24"/>
          <w:szCs w:val="24"/>
        </w:rPr>
      </w:pPr>
      <w:r w:rsidRPr="00A00D89">
        <w:rPr>
          <w:rFonts w:ascii="Arial" w:hAnsi="Arial" w:cs="Arial"/>
          <w:sz w:val="24"/>
          <w:szCs w:val="24"/>
        </w:rPr>
        <w:t xml:space="preserve">Numeric outliers in the right tail of income, loan amount, and revolving balance distributions were addressed through </w:t>
      </w:r>
      <w:proofErr w:type="spellStart"/>
      <w:r w:rsidRPr="00A00D89">
        <w:rPr>
          <w:rFonts w:ascii="Arial" w:hAnsi="Arial" w:cs="Arial"/>
          <w:sz w:val="24"/>
          <w:szCs w:val="24"/>
        </w:rPr>
        <w:t>winsorisation</w:t>
      </w:r>
      <w:proofErr w:type="spellEnd"/>
      <w:r w:rsidRPr="00A00D89">
        <w:rPr>
          <w:rFonts w:ascii="Arial" w:hAnsi="Arial" w:cs="Arial"/>
          <w:sz w:val="24"/>
          <w:szCs w:val="24"/>
        </w:rPr>
        <w:t xml:space="preserve"> at the 99th percentile, computed exclusively on the training set. The skewness statistics for the key income and amount variables</w:t>
      </w:r>
      <w:r w:rsidR="00864C11">
        <w:rPr>
          <w:rFonts w:ascii="Arial" w:hAnsi="Arial" w:cs="Arial"/>
          <w:sz w:val="24"/>
          <w:szCs w:val="24"/>
        </w:rPr>
        <w:t>,</w:t>
      </w:r>
      <w:r w:rsidRPr="00A00D89">
        <w:rPr>
          <w:rFonts w:ascii="Arial" w:hAnsi="Arial" w:cs="Arial"/>
          <w:sz w:val="24"/>
          <w:szCs w:val="24"/>
        </w:rPr>
        <w:t xml:space="preserve"> a</w:t>
      </w:r>
      <w:proofErr w:type="spellStart"/>
      <w:r w:rsidRPr="00A00D89">
        <w:rPr>
          <w:rFonts w:ascii="Arial" w:hAnsi="Arial" w:cs="Arial"/>
          <w:sz w:val="24"/>
          <w:szCs w:val="24"/>
        </w:rPr>
        <w:t>nnual_income</w:t>
      </w:r>
      <w:proofErr w:type="spellEnd"/>
      <w:r w:rsidRPr="00A00D89">
        <w:rPr>
          <w:rFonts w:ascii="Arial" w:hAnsi="Arial" w:cs="Arial"/>
          <w:sz w:val="24"/>
          <w:szCs w:val="24"/>
        </w:rPr>
        <w:t xml:space="preserve"> at 13.3 and </w:t>
      </w:r>
      <w:proofErr w:type="spellStart"/>
      <w:r w:rsidRPr="00A00D89">
        <w:rPr>
          <w:rFonts w:ascii="Arial" w:hAnsi="Arial" w:cs="Arial"/>
          <w:sz w:val="24"/>
          <w:szCs w:val="24"/>
        </w:rPr>
        <w:t>loan_amount</w:t>
      </w:r>
      <w:proofErr w:type="spellEnd"/>
      <w:r w:rsidRPr="00A00D89">
        <w:rPr>
          <w:rFonts w:ascii="Arial" w:hAnsi="Arial" w:cs="Arial"/>
          <w:sz w:val="24"/>
          <w:szCs w:val="24"/>
        </w:rPr>
        <w:t xml:space="preserve"> at 18.5</w:t>
      </w:r>
      <w:r w:rsidR="00864C11">
        <w:rPr>
          <w:rFonts w:ascii="Arial" w:hAnsi="Arial" w:cs="Arial"/>
          <w:sz w:val="24"/>
          <w:szCs w:val="24"/>
        </w:rPr>
        <w:t>,</w:t>
      </w:r>
      <w:r w:rsidRPr="00A00D89">
        <w:rPr>
          <w:rFonts w:ascii="Arial" w:hAnsi="Arial" w:cs="Arial"/>
          <w:sz w:val="24"/>
          <w:szCs w:val="24"/>
        </w:rPr>
        <w:t xml:space="preserve"> confirm extreme right-skew that, if uncorrected, would distort logistic regression coefficient estimates and reduce model stability.</w:t>
      </w:r>
    </w:p>
    <w:p w14:paraId="4B90E0F6" w14:textId="582559A5" w:rsidR="00EB58EC" w:rsidRDefault="00EB58EC" w:rsidP="00517C3C">
      <w:pPr>
        <w:jc w:val="both"/>
        <w:rPr>
          <w:rFonts w:ascii="Arial" w:hAnsi="Arial" w:cs="Arial"/>
          <w:sz w:val="24"/>
          <w:szCs w:val="24"/>
        </w:rPr>
      </w:pPr>
      <w:r w:rsidRPr="00A00D89">
        <w:rPr>
          <w:rFonts w:ascii="Arial" w:hAnsi="Arial" w:cs="Arial"/>
          <w:sz w:val="24"/>
          <w:szCs w:val="24"/>
        </w:rPr>
        <w:t xml:space="preserve"> </w:t>
      </w:r>
      <w:proofErr w:type="spellStart"/>
      <w:r w:rsidRPr="00A00D89">
        <w:rPr>
          <w:rFonts w:ascii="Arial" w:hAnsi="Arial" w:cs="Arial"/>
          <w:sz w:val="24"/>
          <w:szCs w:val="24"/>
        </w:rPr>
        <w:t>Winsorisation</w:t>
      </w:r>
      <w:proofErr w:type="spellEnd"/>
      <w:r w:rsidRPr="00A00D89">
        <w:rPr>
          <w:rFonts w:ascii="Arial" w:hAnsi="Arial" w:cs="Arial"/>
          <w:sz w:val="24"/>
          <w:szCs w:val="24"/>
        </w:rPr>
        <w:t xml:space="preserve"> was preferred over truncation because it preserves all observations (maintaining statistical power) while capping the leverage of extreme values on the regression surface. Percentile thresholds were stored as training-set artefacts and applied to the test set, ensuring no future data leakage during real-time scoring.</w:t>
      </w:r>
    </w:p>
    <w:p w14:paraId="115B0895" w14:textId="77777777" w:rsidR="00A1738C" w:rsidRPr="00A00D89" w:rsidRDefault="00A1738C" w:rsidP="00517C3C">
      <w:pPr>
        <w:jc w:val="both"/>
        <w:rPr>
          <w:rFonts w:ascii="Arial" w:hAnsi="Arial" w:cs="Arial"/>
          <w:sz w:val="24"/>
          <w:szCs w:val="24"/>
        </w:rPr>
      </w:pPr>
    </w:p>
    <w:p w14:paraId="4421BA2F" w14:textId="77777777" w:rsidR="008D5166" w:rsidRPr="00A00D89" w:rsidRDefault="008D5166" w:rsidP="00DD2FA2">
      <w:pPr>
        <w:jc w:val="both"/>
        <w:rPr>
          <w:rFonts w:ascii="Arial" w:hAnsi="Arial" w:cs="Arial"/>
          <w:b/>
          <w:bCs/>
          <w:sz w:val="24"/>
          <w:szCs w:val="24"/>
        </w:rPr>
      </w:pPr>
      <w:r w:rsidRPr="00A00D89">
        <w:rPr>
          <w:rFonts w:ascii="Arial" w:hAnsi="Arial" w:cs="Arial"/>
          <w:b/>
          <w:bCs/>
          <w:sz w:val="24"/>
          <w:szCs w:val="24"/>
        </w:rPr>
        <w:t xml:space="preserve">Exploratory Data Analysis (EDA) </w:t>
      </w:r>
    </w:p>
    <w:p w14:paraId="4D1A7A0A" w14:textId="77777777" w:rsidR="00EB6B14" w:rsidRPr="00A00D89" w:rsidRDefault="008D5166" w:rsidP="00EB6B14">
      <w:pPr>
        <w:pStyle w:val="ListParagraph"/>
        <w:numPr>
          <w:ilvl w:val="0"/>
          <w:numId w:val="1"/>
        </w:numPr>
        <w:jc w:val="both"/>
        <w:rPr>
          <w:rFonts w:ascii="Arial" w:hAnsi="Arial" w:cs="Arial"/>
          <w:sz w:val="24"/>
          <w:szCs w:val="24"/>
        </w:rPr>
      </w:pPr>
      <w:r w:rsidRPr="00A00D89">
        <w:rPr>
          <w:rFonts w:ascii="Arial" w:hAnsi="Arial" w:cs="Arial"/>
          <w:sz w:val="24"/>
          <w:szCs w:val="24"/>
        </w:rPr>
        <w:t>Target Variable Distribution</w:t>
      </w:r>
    </w:p>
    <w:p w14:paraId="1E323F92" w14:textId="77777777" w:rsidR="00FA1372" w:rsidRPr="00A00D89" w:rsidRDefault="008D5166" w:rsidP="00DD2FA2">
      <w:pPr>
        <w:jc w:val="both"/>
        <w:rPr>
          <w:rFonts w:ascii="Arial" w:hAnsi="Arial" w:cs="Arial"/>
          <w:sz w:val="24"/>
          <w:szCs w:val="24"/>
        </w:rPr>
      </w:pPr>
      <w:r w:rsidRPr="00A00D89">
        <w:rPr>
          <w:rFonts w:ascii="Arial" w:hAnsi="Arial" w:cs="Arial"/>
          <w:sz w:val="24"/>
          <w:szCs w:val="24"/>
        </w:rPr>
        <w:t xml:space="preserve"> The 12-month default flag is binary (0 = no default, 1 = default) with a class imbalance of approximately 85.5% performing to 14.5% defaulting loans. This imbalance is characteristic of prime-to-near-prime consumer lending portfolios and is consistent with published South African household credit statistics. The imbalance necessitates class-weighted model training but does not require resampling techniques such as SMOTE, as the logistic regression with </w:t>
      </w:r>
      <w:proofErr w:type="spellStart"/>
      <w:r w:rsidRPr="00A00D89">
        <w:rPr>
          <w:rFonts w:ascii="Arial" w:hAnsi="Arial" w:cs="Arial"/>
          <w:sz w:val="24"/>
          <w:szCs w:val="24"/>
        </w:rPr>
        <w:t>class_weight</w:t>
      </w:r>
      <w:proofErr w:type="spellEnd"/>
      <w:r w:rsidRPr="00A00D89">
        <w:rPr>
          <w:rFonts w:ascii="Arial" w:hAnsi="Arial" w:cs="Arial"/>
          <w:sz w:val="24"/>
          <w:szCs w:val="24"/>
        </w:rPr>
        <w:t>='balanced' adequately addresses this through differential misclassification costs.</w:t>
      </w:r>
    </w:p>
    <w:p w14:paraId="6925C309" w14:textId="0684C408" w:rsidR="00FA1372" w:rsidRPr="00A00D89" w:rsidRDefault="008D5166" w:rsidP="00FA1372">
      <w:pPr>
        <w:pStyle w:val="ListParagraph"/>
        <w:numPr>
          <w:ilvl w:val="0"/>
          <w:numId w:val="1"/>
        </w:numPr>
        <w:jc w:val="both"/>
        <w:rPr>
          <w:rFonts w:ascii="Arial" w:hAnsi="Arial" w:cs="Arial"/>
          <w:sz w:val="24"/>
          <w:szCs w:val="24"/>
        </w:rPr>
      </w:pPr>
      <w:r w:rsidRPr="00A00D89">
        <w:rPr>
          <w:rFonts w:ascii="Arial" w:hAnsi="Arial" w:cs="Arial"/>
          <w:sz w:val="24"/>
          <w:szCs w:val="24"/>
        </w:rPr>
        <w:t>Univariate Analysis</w:t>
      </w:r>
      <w:r w:rsidR="00A1738C">
        <w:rPr>
          <w:rFonts w:ascii="Arial" w:hAnsi="Arial" w:cs="Arial"/>
          <w:sz w:val="24"/>
          <w:szCs w:val="24"/>
        </w:rPr>
        <w:t>;</w:t>
      </w:r>
      <w:r w:rsidRPr="00A00D89">
        <w:rPr>
          <w:rFonts w:ascii="Arial" w:hAnsi="Arial" w:cs="Arial"/>
          <w:sz w:val="24"/>
          <w:szCs w:val="24"/>
        </w:rPr>
        <w:t xml:space="preserve"> Key Risk Driver Distributions</w:t>
      </w:r>
    </w:p>
    <w:p w14:paraId="28FD2294" w14:textId="77777777" w:rsidR="000E39E1" w:rsidRPr="00A00D89" w:rsidRDefault="008D5166" w:rsidP="00DD2FA2">
      <w:pPr>
        <w:jc w:val="both"/>
        <w:rPr>
          <w:rFonts w:ascii="Arial" w:hAnsi="Arial" w:cs="Arial"/>
          <w:sz w:val="24"/>
          <w:szCs w:val="24"/>
        </w:rPr>
      </w:pPr>
      <w:r w:rsidRPr="00A00D89">
        <w:rPr>
          <w:rFonts w:ascii="Arial" w:hAnsi="Arial" w:cs="Arial"/>
          <w:sz w:val="24"/>
          <w:szCs w:val="24"/>
        </w:rPr>
        <w:t xml:space="preserve"> Distributional analysis across all numeric features revealed consistent patterns with strong business rationale</w:t>
      </w:r>
      <w:r w:rsidR="000E39E1" w:rsidRPr="00A00D89">
        <w:rPr>
          <w:rFonts w:ascii="Arial" w:hAnsi="Arial" w:cs="Arial"/>
          <w:sz w:val="24"/>
          <w:szCs w:val="24"/>
        </w:rPr>
        <w:t>.</w:t>
      </w:r>
    </w:p>
    <w:p w14:paraId="2945D707" w14:textId="77777777" w:rsidR="00FE55DB" w:rsidRPr="00A00D89" w:rsidRDefault="008D5166" w:rsidP="00FE55DB">
      <w:pPr>
        <w:pStyle w:val="ListParagraph"/>
        <w:numPr>
          <w:ilvl w:val="0"/>
          <w:numId w:val="4"/>
        </w:numPr>
        <w:jc w:val="both"/>
        <w:rPr>
          <w:rFonts w:ascii="Arial" w:hAnsi="Arial" w:cs="Arial"/>
          <w:sz w:val="24"/>
          <w:szCs w:val="24"/>
        </w:rPr>
      </w:pPr>
      <w:r w:rsidRPr="00A00D89">
        <w:rPr>
          <w:rFonts w:ascii="Arial" w:hAnsi="Arial" w:cs="Arial"/>
          <w:sz w:val="24"/>
          <w:szCs w:val="24"/>
        </w:rPr>
        <w:t>Debt-to-Income (DTI) ratio:</w:t>
      </w:r>
    </w:p>
    <w:p w14:paraId="45D35C3D" w14:textId="4ABC0DA8" w:rsidR="000E39E1" w:rsidRPr="00A00D89" w:rsidRDefault="008D5166" w:rsidP="00FE55DB">
      <w:pPr>
        <w:pStyle w:val="ListParagraph"/>
        <w:ind w:left="927"/>
        <w:jc w:val="both"/>
        <w:rPr>
          <w:rFonts w:ascii="Arial" w:hAnsi="Arial" w:cs="Arial"/>
          <w:sz w:val="24"/>
          <w:szCs w:val="24"/>
        </w:rPr>
      </w:pPr>
      <w:r w:rsidRPr="00A00D89">
        <w:rPr>
          <w:rFonts w:ascii="Arial" w:hAnsi="Arial" w:cs="Arial"/>
          <w:sz w:val="24"/>
          <w:szCs w:val="24"/>
        </w:rPr>
        <w:t>Defaulting borrowers exhibit markedly higher DTI ratios (mean ~0.36) compared to performing borrowers (mean ~0.26). The distribution is approximately bimodal among defaulters, suggesting two sub-populations</w:t>
      </w:r>
      <w:r w:rsidR="00A1738C">
        <w:rPr>
          <w:rFonts w:ascii="Arial" w:hAnsi="Arial" w:cs="Arial"/>
          <w:sz w:val="24"/>
          <w:szCs w:val="24"/>
        </w:rPr>
        <w:t>,</w:t>
      </w:r>
      <w:r w:rsidRPr="00A00D89">
        <w:rPr>
          <w:rFonts w:ascii="Arial" w:hAnsi="Arial" w:cs="Arial"/>
          <w:sz w:val="24"/>
          <w:szCs w:val="24"/>
        </w:rPr>
        <w:t xml:space="preserve"> habitual over-</w:t>
      </w:r>
      <w:proofErr w:type="spellStart"/>
      <w:r w:rsidRPr="00A00D89">
        <w:rPr>
          <w:rFonts w:ascii="Arial" w:hAnsi="Arial" w:cs="Arial"/>
          <w:sz w:val="24"/>
          <w:szCs w:val="24"/>
        </w:rPr>
        <w:t>leveragers</w:t>
      </w:r>
      <w:proofErr w:type="spellEnd"/>
      <w:r w:rsidRPr="00A00D89">
        <w:rPr>
          <w:rFonts w:ascii="Arial" w:hAnsi="Arial" w:cs="Arial"/>
          <w:sz w:val="24"/>
          <w:szCs w:val="24"/>
        </w:rPr>
        <w:t xml:space="preserve"> and situationally stressed borrowers. </w:t>
      </w:r>
    </w:p>
    <w:p w14:paraId="2CBC66E4" w14:textId="77777777" w:rsidR="00FE55DB" w:rsidRPr="00A00D89" w:rsidRDefault="008D5166" w:rsidP="00FE55DB">
      <w:pPr>
        <w:pStyle w:val="ListParagraph"/>
        <w:numPr>
          <w:ilvl w:val="0"/>
          <w:numId w:val="4"/>
        </w:numPr>
        <w:jc w:val="both"/>
        <w:rPr>
          <w:rFonts w:ascii="Arial" w:hAnsi="Arial" w:cs="Arial"/>
          <w:sz w:val="24"/>
          <w:szCs w:val="24"/>
        </w:rPr>
      </w:pPr>
      <w:r w:rsidRPr="00A00D89">
        <w:rPr>
          <w:rFonts w:ascii="Arial" w:hAnsi="Arial" w:cs="Arial"/>
          <w:sz w:val="24"/>
          <w:szCs w:val="24"/>
        </w:rPr>
        <w:t xml:space="preserve">Credit Utilisation: </w:t>
      </w:r>
    </w:p>
    <w:p w14:paraId="31D5404E" w14:textId="1B06DC9C" w:rsidR="00FE55DB" w:rsidRPr="00A00D89" w:rsidRDefault="008D5166" w:rsidP="00FE55DB">
      <w:pPr>
        <w:pStyle w:val="ListParagraph"/>
        <w:ind w:left="927"/>
        <w:jc w:val="both"/>
        <w:rPr>
          <w:rFonts w:ascii="Arial" w:hAnsi="Arial" w:cs="Arial"/>
          <w:sz w:val="24"/>
          <w:szCs w:val="24"/>
        </w:rPr>
      </w:pPr>
      <w:r w:rsidRPr="00A00D89">
        <w:rPr>
          <w:rFonts w:ascii="Arial" w:hAnsi="Arial" w:cs="Arial"/>
          <w:sz w:val="24"/>
          <w:szCs w:val="24"/>
        </w:rPr>
        <w:t>The default cohort shows mean utilisation of approximately 68% versus 42% for performing borrowers. At utilisation levels above 75%, the marginal default rate escalates sharply</w:t>
      </w:r>
      <w:r w:rsidR="00A1738C">
        <w:rPr>
          <w:rFonts w:ascii="Arial" w:hAnsi="Arial" w:cs="Arial"/>
          <w:sz w:val="24"/>
          <w:szCs w:val="24"/>
        </w:rPr>
        <w:t>,</w:t>
      </w:r>
      <w:r w:rsidRPr="00A00D89">
        <w:rPr>
          <w:rFonts w:ascii="Arial" w:hAnsi="Arial" w:cs="Arial"/>
          <w:sz w:val="24"/>
          <w:szCs w:val="24"/>
        </w:rPr>
        <w:t xml:space="preserve"> consistent with credit scoring literature identifying this threshold as a key affordability stress indicator.</w:t>
      </w:r>
    </w:p>
    <w:p w14:paraId="43F67F5C" w14:textId="77777777" w:rsidR="00FE55DB" w:rsidRPr="00A00D89" w:rsidRDefault="008D5166" w:rsidP="000E39E1">
      <w:pPr>
        <w:pStyle w:val="ListParagraph"/>
        <w:numPr>
          <w:ilvl w:val="0"/>
          <w:numId w:val="4"/>
        </w:numPr>
        <w:jc w:val="both"/>
        <w:rPr>
          <w:rFonts w:ascii="Arial" w:hAnsi="Arial" w:cs="Arial"/>
          <w:sz w:val="24"/>
          <w:szCs w:val="24"/>
        </w:rPr>
      </w:pPr>
      <w:r w:rsidRPr="00A00D89">
        <w:rPr>
          <w:rFonts w:ascii="Arial" w:hAnsi="Arial" w:cs="Arial"/>
          <w:sz w:val="24"/>
          <w:szCs w:val="24"/>
        </w:rPr>
        <w:t xml:space="preserve"> Interest Rate:</w:t>
      </w:r>
    </w:p>
    <w:p w14:paraId="62E3598B" w14:textId="15F3A939" w:rsidR="00FE55DB" w:rsidRPr="00A00D89" w:rsidRDefault="008D5166" w:rsidP="00FE55DB">
      <w:pPr>
        <w:pStyle w:val="ListParagraph"/>
        <w:ind w:left="927"/>
        <w:jc w:val="both"/>
        <w:rPr>
          <w:rFonts w:ascii="Arial" w:hAnsi="Arial" w:cs="Arial"/>
          <w:sz w:val="24"/>
          <w:szCs w:val="24"/>
        </w:rPr>
      </w:pPr>
      <w:r w:rsidRPr="00A00D89">
        <w:rPr>
          <w:rFonts w:ascii="Arial" w:hAnsi="Arial" w:cs="Arial"/>
          <w:sz w:val="24"/>
          <w:szCs w:val="24"/>
        </w:rPr>
        <w:lastRenderedPageBreak/>
        <w:t xml:space="preserve"> A strongly positive monotonic relationship exists between the interest rate on the loan and default probability. This is partially endogenous</w:t>
      </w:r>
      <w:r w:rsidR="00A1738C">
        <w:rPr>
          <w:rFonts w:ascii="Arial" w:hAnsi="Arial" w:cs="Arial"/>
          <w:sz w:val="24"/>
          <w:szCs w:val="24"/>
        </w:rPr>
        <w:t>,</w:t>
      </w:r>
      <w:r w:rsidRPr="00A00D89">
        <w:rPr>
          <w:rFonts w:ascii="Arial" w:hAnsi="Arial" w:cs="Arial"/>
          <w:sz w:val="24"/>
          <w:szCs w:val="24"/>
        </w:rPr>
        <w:t xml:space="preserve"> lenders price higher-risk borrowers at higher rates</w:t>
      </w:r>
      <w:r w:rsidR="00A1738C">
        <w:rPr>
          <w:rFonts w:ascii="Arial" w:hAnsi="Arial" w:cs="Arial"/>
          <w:sz w:val="24"/>
          <w:szCs w:val="24"/>
        </w:rPr>
        <w:t>,</w:t>
      </w:r>
      <w:r w:rsidRPr="00A00D89">
        <w:rPr>
          <w:rFonts w:ascii="Arial" w:hAnsi="Arial" w:cs="Arial"/>
          <w:sz w:val="24"/>
          <w:szCs w:val="24"/>
        </w:rPr>
        <w:t xml:space="preserve"> making interest rate both a risk indicator and a pricing outcome. The </w:t>
      </w:r>
      <w:proofErr w:type="spellStart"/>
      <w:r w:rsidRPr="00A00D89">
        <w:rPr>
          <w:rFonts w:ascii="Arial" w:hAnsi="Arial" w:cs="Arial"/>
          <w:sz w:val="24"/>
          <w:szCs w:val="24"/>
        </w:rPr>
        <w:t>WoE</w:t>
      </w:r>
      <w:proofErr w:type="spellEnd"/>
      <w:r w:rsidRPr="00A00D89">
        <w:rPr>
          <w:rFonts w:ascii="Arial" w:hAnsi="Arial" w:cs="Arial"/>
          <w:sz w:val="24"/>
          <w:szCs w:val="24"/>
        </w:rPr>
        <w:t xml:space="preserve"> encoding captures the </w:t>
      </w:r>
      <w:proofErr w:type="spellStart"/>
      <w:proofErr w:type="gramStart"/>
      <w:r w:rsidRPr="00A00D89">
        <w:rPr>
          <w:rFonts w:ascii="Arial" w:hAnsi="Arial" w:cs="Arial"/>
          <w:sz w:val="24"/>
          <w:szCs w:val="24"/>
        </w:rPr>
        <w:t>non linear</w:t>
      </w:r>
      <w:proofErr w:type="spellEnd"/>
      <w:proofErr w:type="gramEnd"/>
      <w:r w:rsidRPr="00A00D89">
        <w:rPr>
          <w:rFonts w:ascii="Arial" w:hAnsi="Arial" w:cs="Arial"/>
          <w:sz w:val="24"/>
          <w:szCs w:val="24"/>
        </w:rPr>
        <w:t xml:space="preserve"> step function in this relationship. </w:t>
      </w:r>
    </w:p>
    <w:p w14:paraId="5283C058" w14:textId="77777777" w:rsidR="00FE55DB" w:rsidRPr="00A00D89" w:rsidRDefault="008D5166" w:rsidP="00FE55DB">
      <w:pPr>
        <w:pStyle w:val="ListParagraph"/>
        <w:numPr>
          <w:ilvl w:val="0"/>
          <w:numId w:val="4"/>
        </w:numPr>
        <w:jc w:val="both"/>
        <w:rPr>
          <w:rFonts w:ascii="Arial" w:hAnsi="Arial" w:cs="Arial"/>
          <w:sz w:val="24"/>
          <w:szCs w:val="24"/>
        </w:rPr>
      </w:pPr>
      <w:r w:rsidRPr="00A00D89">
        <w:rPr>
          <w:rFonts w:ascii="Arial" w:hAnsi="Arial" w:cs="Arial"/>
          <w:sz w:val="24"/>
          <w:szCs w:val="24"/>
        </w:rPr>
        <w:t>Annual Income:</w:t>
      </w:r>
    </w:p>
    <w:p w14:paraId="5BEDC915" w14:textId="09B41674" w:rsidR="00FE55DB" w:rsidRPr="00A00D89" w:rsidRDefault="008D5166" w:rsidP="00FE55DB">
      <w:pPr>
        <w:pStyle w:val="ListParagraph"/>
        <w:ind w:left="927"/>
        <w:jc w:val="both"/>
        <w:rPr>
          <w:rFonts w:ascii="Arial" w:hAnsi="Arial" w:cs="Arial"/>
          <w:sz w:val="24"/>
          <w:szCs w:val="24"/>
        </w:rPr>
      </w:pPr>
      <w:r w:rsidRPr="00A00D89">
        <w:rPr>
          <w:rFonts w:ascii="Arial" w:hAnsi="Arial" w:cs="Arial"/>
          <w:sz w:val="24"/>
          <w:szCs w:val="24"/>
        </w:rPr>
        <w:t>Extreme right-skew (skewness 13.3) characterises the income distribution. After log transformation, a clear negative monotonic relationship with default emerges</w:t>
      </w:r>
      <w:r w:rsidR="00A1738C">
        <w:rPr>
          <w:rFonts w:ascii="Arial" w:hAnsi="Arial" w:cs="Arial"/>
          <w:sz w:val="24"/>
          <w:szCs w:val="24"/>
        </w:rPr>
        <w:t>,</w:t>
      </w:r>
      <w:r w:rsidRPr="00A00D89">
        <w:rPr>
          <w:rFonts w:ascii="Arial" w:hAnsi="Arial" w:cs="Arial"/>
          <w:sz w:val="24"/>
          <w:szCs w:val="24"/>
        </w:rPr>
        <w:t xml:space="preserve"> higher income </w:t>
      </w:r>
      <w:proofErr w:type="gramStart"/>
      <w:r w:rsidRPr="00A00D89">
        <w:rPr>
          <w:rFonts w:ascii="Arial" w:hAnsi="Arial" w:cs="Arial"/>
          <w:sz w:val="24"/>
          <w:szCs w:val="24"/>
        </w:rPr>
        <w:t>borrowers</w:t>
      </w:r>
      <w:proofErr w:type="gramEnd"/>
      <w:r w:rsidRPr="00A00D89">
        <w:rPr>
          <w:rFonts w:ascii="Arial" w:hAnsi="Arial" w:cs="Arial"/>
          <w:sz w:val="24"/>
          <w:szCs w:val="24"/>
        </w:rPr>
        <w:t xml:space="preserve"> default less frequently, consistent with repayment capacity theory. </w:t>
      </w:r>
    </w:p>
    <w:p w14:paraId="3DEACBB0" w14:textId="77777777" w:rsidR="00FE55DB" w:rsidRPr="00A00D89" w:rsidRDefault="008D5166" w:rsidP="00FE55DB">
      <w:pPr>
        <w:pStyle w:val="ListParagraph"/>
        <w:numPr>
          <w:ilvl w:val="0"/>
          <w:numId w:val="4"/>
        </w:numPr>
        <w:jc w:val="both"/>
        <w:rPr>
          <w:rFonts w:ascii="Arial" w:hAnsi="Arial" w:cs="Arial"/>
          <w:sz w:val="24"/>
          <w:szCs w:val="24"/>
        </w:rPr>
      </w:pPr>
      <w:r w:rsidRPr="00A00D89">
        <w:rPr>
          <w:rFonts w:ascii="Arial" w:hAnsi="Arial" w:cs="Arial"/>
          <w:sz w:val="24"/>
          <w:szCs w:val="24"/>
        </w:rPr>
        <w:t xml:space="preserve">Delinquency History: </w:t>
      </w:r>
    </w:p>
    <w:p w14:paraId="255E68FD" w14:textId="6C65082E" w:rsidR="009E2C14" w:rsidRDefault="008D5166" w:rsidP="00FE55DB">
      <w:pPr>
        <w:pStyle w:val="ListParagraph"/>
        <w:ind w:left="927"/>
        <w:jc w:val="both"/>
        <w:rPr>
          <w:rFonts w:ascii="Arial" w:hAnsi="Arial" w:cs="Arial"/>
          <w:sz w:val="24"/>
          <w:szCs w:val="24"/>
        </w:rPr>
      </w:pPr>
      <w:r w:rsidRPr="00A00D89">
        <w:rPr>
          <w:rFonts w:ascii="Arial" w:hAnsi="Arial" w:cs="Arial"/>
          <w:sz w:val="24"/>
          <w:szCs w:val="24"/>
        </w:rPr>
        <w:t xml:space="preserve">The number of delinquencies in the prior 24 months is one of the strongest individual predictors. Even a single prior delinquency more than doubles the conditional default rate compared to a completely clean </w:t>
      </w:r>
      <w:r w:rsidR="005C5B74" w:rsidRPr="00A00D89">
        <w:rPr>
          <w:rFonts w:ascii="Arial" w:hAnsi="Arial" w:cs="Arial"/>
          <w:sz w:val="24"/>
          <w:szCs w:val="24"/>
        </w:rPr>
        <w:t>behavioural</w:t>
      </w:r>
      <w:r w:rsidRPr="00A00D89">
        <w:rPr>
          <w:rFonts w:ascii="Arial" w:hAnsi="Arial" w:cs="Arial"/>
          <w:sz w:val="24"/>
          <w:szCs w:val="24"/>
        </w:rPr>
        <w:t xml:space="preserve"> file</w:t>
      </w:r>
      <w:r w:rsidR="00A1738C">
        <w:rPr>
          <w:rFonts w:ascii="Arial" w:hAnsi="Arial" w:cs="Arial"/>
          <w:sz w:val="24"/>
          <w:szCs w:val="24"/>
        </w:rPr>
        <w:t>.</w:t>
      </w:r>
    </w:p>
    <w:p w14:paraId="0BD6C8DD" w14:textId="77777777" w:rsidR="00A1738C" w:rsidRPr="00A00D89" w:rsidRDefault="00A1738C" w:rsidP="00FE55DB">
      <w:pPr>
        <w:pStyle w:val="ListParagraph"/>
        <w:ind w:left="927"/>
        <w:jc w:val="both"/>
        <w:rPr>
          <w:rFonts w:ascii="Arial" w:hAnsi="Arial" w:cs="Arial"/>
          <w:sz w:val="24"/>
          <w:szCs w:val="24"/>
        </w:rPr>
      </w:pPr>
    </w:p>
    <w:p w14:paraId="09ABC6FC" w14:textId="4EFCB67F" w:rsidR="005C5B74" w:rsidRPr="00A00D89" w:rsidRDefault="00487DD4" w:rsidP="005C5B74">
      <w:pPr>
        <w:jc w:val="both"/>
        <w:rPr>
          <w:rFonts w:ascii="Arial" w:hAnsi="Arial" w:cs="Arial"/>
          <w:b/>
          <w:bCs/>
          <w:sz w:val="28"/>
          <w:szCs w:val="28"/>
        </w:rPr>
      </w:pPr>
      <w:r w:rsidRPr="00A00D89">
        <w:rPr>
          <w:rFonts w:ascii="Arial" w:hAnsi="Arial" w:cs="Arial"/>
          <w:b/>
          <w:bCs/>
          <w:sz w:val="28"/>
          <w:szCs w:val="28"/>
        </w:rPr>
        <w:t>Feature Engineering and Predictive Diagnostics</w:t>
      </w:r>
    </w:p>
    <w:p w14:paraId="661868B6" w14:textId="77777777" w:rsidR="00101795" w:rsidRPr="00A00D89" w:rsidRDefault="00101795" w:rsidP="00F90EE0">
      <w:pPr>
        <w:pStyle w:val="ListParagraph"/>
        <w:numPr>
          <w:ilvl w:val="0"/>
          <w:numId w:val="1"/>
        </w:numPr>
        <w:jc w:val="both"/>
        <w:rPr>
          <w:rFonts w:ascii="Arial" w:hAnsi="Arial" w:cs="Arial"/>
          <w:sz w:val="24"/>
          <w:szCs w:val="24"/>
        </w:rPr>
      </w:pPr>
      <w:r w:rsidRPr="00A00D89">
        <w:rPr>
          <w:rFonts w:ascii="Arial" w:hAnsi="Arial" w:cs="Arial"/>
          <w:sz w:val="24"/>
          <w:szCs w:val="24"/>
        </w:rPr>
        <w:t>Information Value (IV) Analysis</w:t>
      </w:r>
    </w:p>
    <w:p w14:paraId="0A2F3119" w14:textId="51760E2B" w:rsidR="00101795" w:rsidRPr="00A00D89" w:rsidRDefault="00101795" w:rsidP="005C5B74">
      <w:pPr>
        <w:jc w:val="both"/>
        <w:rPr>
          <w:rFonts w:ascii="Arial" w:hAnsi="Arial" w:cs="Arial"/>
          <w:sz w:val="24"/>
          <w:szCs w:val="24"/>
        </w:rPr>
      </w:pPr>
      <w:r w:rsidRPr="00A00D89">
        <w:rPr>
          <w:rFonts w:ascii="Arial" w:hAnsi="Arial" w:cs="Arial"/>
          <w:sz w:val="24"/>
          <w:szCs w:val="24"/>
        </w:rPr>
        <w:t>Information Value (IV) and Weight of Evidence (</w:t>
      </w:r>
      <w:proofErr w:type="spellStart"/>
      <w:r w:rsidRPr="00A00D89">
        <w:rPr>
          <w:rFonts w:ascii="Arial" w:hAnsi="Arial" w:cs="Arial"/>
          <w:sz w:val="24"/>
          <w:szCs w:val="24"/>
        </w:rPr>
        <w:t>WoE</w:t>
      </w:r>
      <w:proofErr w:type="spellEnd"/>
      <w:r w:rsidRPr="00A00D89">
        <w:rPr>
          <w:rFonts w:ascii="Arial" w:hAnsi="Arial" w:cs="Arial"/>
          <w:sz w:val="24"/>
          <w:szCs w:val="24"/>
        </w:rPr>
        <w:t>) transformations were computed for all features to identify the strongest univariate risk predictors and to linearise relationship structures. Features with an IV below 0.02 were excluded from model training to prevent noise injection and reduce dimensionality.</w:t>
      </w:r>
    </w:p>
    <w:tbl>
      <w:tblPr>
        <w:tblStyle w:val="GridTable4-Accent1"/>
        <w:tblW w:w="93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3092"/>
        <w:gridCol w:w="1167"/>
        <w:gridCol w:w="1473"/>
        <w:gridCol w:w="3619"/>
      </w:tblGrid>
      <w:tr w:rsidR="00165327" w:rsidRPr="00A00D89" w14:paraId="075927ED" w14:textId="77777777" w:rsidTr="00A1738C">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092" w:type="dxa"/>
            <w:tcBorders>
              <w:top w:val="none" w:sz="0" w:space="0" w:color="auto"/>
              <w:left w:val="none" w:sz="0" w:space="0" w:color="auto"/>
              <w:bottom w:val="none" w:sz="0" w:space="0" w:color="auto"/>
              <w:right w:val="none" w:sz="0" w:space="0" w:color="auto"/>
            </w:tcBorders>
            <w:shd w:val="clear" w:color="auto" w:fill="FFFFFF" w:themeFill="background1"/>
          </w:tcPr>
          <w:p w14:paraId="1F171D1F" w14:textId="77777777" w:rsidR="00165327" w:rsidRPr="00A1738C" w:rsidRDefault="00165327" w:rsidP="00165327">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Feature</w:t>
            </w:r>
          </w:p>
        </w:tc>
        <w:tc>
          <w:tcPr>
            <w:cnfStyle w:val="000010000000" w:firstRow="0" w:lastRow="0" w:firstColumn="0" w:lastColumn="0" w:oddVBand="1" w:evenVBand="0" w:oddHBand="0" w:evenHBand="0" w:firstRowFirstColumn="0" w:firstRowLastColumn="0" w:lastRowFirstColumn="0" w:lastRowLastColumn="0"/>
            <w:tcW w:w="1167" w:type="dxa"/>
            <w:tcBorders>
              <w:top w:val="none" w:sz="0" w:space="0" w:color="auto"/>
              <w:left w:val="none" w:sz="0" w:space="0" w:color="auto"/>
              <w:bottom w:val="none" w:sz="0" w:space="0" w:color="auto"/>
              <w:right w:val="none" w:sz="0" w:space="0" w:color="auto"/>
            </w:tcBorders>
            <w:shd w:val="clear" w:color="auto" w:fill="FFFFFF" w:themeFill="background1"/>
          </w:tcPr>
          <w:p w14:paraId="54C4FDAF" w14:textId="77777777" w:rsidR="00165327" w:rsidRPr="00A1738C" w:rsidRDefault="00165327" w:rsidP="00165327">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IV</w:t>
            </w:r>
          </w:p>
        </w:tc>
        <w:tc>
          <w:tcPr>
            <w:tcW w:w="1473" w:type="dxa"/>
            <w:tcBorders>
              <w:top w:val="none" w:sz="0" w:space="0" w:color="auto"/>
              <w:left w:val="none" w:sz="0" w:space="0" w:color="auto"/>
              <w:bottom w:val="none" w:sz="0" w:space="0" w:color="auto"/>
              <w:right w:val="none" w:sz="0" w:space="0" w:color="auto"/>
            </w:tcBorders>
            <w:shd w:val="clear" w:color="auto" w:fill="FFFFFF" w:themeFill="background1"/>
          </w:tcPr>
          <w:p w14:paraId="24451118" w14:textId="77777777" w:rsidR="00165327" w:rsidRPr="00A1738C" w:rsidRDefault="00165327" w:rsidP="001653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n-US"/>
              </w:rPr>
            </w:pPr>
            <w:r w:rsidRPr="00A1738C">
              <w:rPr>
                <w:rFonts w:ascii="Arial" w:hAnsi="Arial" w:cs="Arial"/>
                <w:color w:val="auto"/>
                <w:sz w:val="24"/>
                <w:szCs w:val="24"/>
                <w:lang w:val="en-US"/>
              </w:rPr>
              <w:t>Strength</w:t>
            </w:r>
          </w:p>
        </w:tc>
        <w:tc>
          <w:tcPr>
            <w:cnfStyle w:val="000100000000" w:firstRow="0" w:lastRow="0" w:firstColumn="0" w:lastColumn="1" w:oddVBand="0" w:evenVBand="0" w:oddHBand="0" w:evenHBand="0" w:firstRowFirstColumn="0" w:firstRowLastColumn="0" w:lastRowFirstColumn="0" w:lastRowLastColumn="0"/>
            <w:tcW w:w="3619" w:type="dxa"/>
            <w:tcBorders>
              <w:top w:val="none" w:sz="0" w:space="0" w:color="auto"/>
              <w:left w:val="none" w:sz="0" w:space="0" w:color="auto"/>
              <w:bottom w:val="none" w:sz="0" w:space="0" w:color="auto"/>
              <w:right w:val="none" w:sz="0" w:space="0" w:color="auto"/>
            </w:tcBorders>
            <w:shd w:val="clear" w:color="auto" w:fill="FFFFFF" w:themeFill="background1"/>
          </w:tcPr>
          <w:p w14:paraId="08AD9C7D" w14:textId="77777777" w:rsidR="00165327" w:rsidRPr="00A1738C" w:rsidRDefault="00165327" w:rsidP="00165327">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Business Interpretation</w:t>
            </w:r>
          </w:p>
        </w:tc>
      </w:tr>
      <w:tr w:rsidR="00165327" w:rsidRPr="00A00D89" w14:paraId="13B5AC4B" w14:textId="77777777" w:rsidTr="00A1738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025D71A3" w14:textId="77777777" w:rsidR="00165327" w:rsidRPr="00A1738C" w:rsidRDefault="00165327" w:rsidP="00165327">
            <w:pPr>
              <w:spacing w:after="160" w:line="259" w:lineRule="auto"/>
              <w:jc w:val="both"/>
              <w:rPr>
                <w:rFonts w:ascii="Arial" w:hAnsi="Arial" w:cs="Arial"/>
                <w:b w:val="0"/>
                <w:bCs w:val="0"/>
                <w:sz w:val="24"/>
                <w:szCs w:val="24"/>
                <w:lang w:val="en-US"/>
              </w:rPr>
            </w:pPr>
          </w:p>
          <w:p w14:paraId="55DD3914"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dti_ratio</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22E39D52" w14:textId="77777777" w:rsidR="00165327" w:rsidRPr="00A1738C" w:rsidRDefault="00165327" w:rsidP="00165327">
            <w:pPr>
              <w:spacing w:after="160" w:line="259" w:lineRule="auto"/>
              <w:jc w:val="both"/>
              <w:rPr>
                <w:rFonts w:ascii="Arial" w:hAnsi="Arial" w:cs="Arial"/>
                <w:sz w:val="24"/>
                <w:szCs w:val="24"/>
                <w:lang w:val="en-US"/>
              </w:rPr>
            </w:pPr>
          </w:p>
          <w:p w14:paraId="1117103C"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0.382</w:t>
            </w:r>
          </w:p>
        </w:tc>
        <w:tc>
          <w:tcPr>
            <w:tcW w:w="1473" w:type="dxa"/>
            <w:shd w:val="clear" w:color="auto" w:fill="FFFFFF" w:themeFill="background1"/>
          </w:tcPr>
          <w:p w14:paraId="3CD67F2D"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0BD9AFBA"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Strong</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393725E6" w14:textId="1A820E40"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Debt burden relative to income</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core affordability signal</w:t>
            </w:r>
          </w:p>
        </w:tc>
      </w:tr>
      <w:tr w:rsidR="00165327" w:rsidRPr="00A00D89" w14:paraId="731326D2" w14:textId="77777777" w:rsidTr="00A1738C">
        <w:trPr>
          <w:trHeight w:val="848"/>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3B9F7484" w14:textId="77777777" w:rsidR="00165327" w:rsidRPr="00A1738C" w:rsidRDefault="00165327" w:rsidP="00165327">
            <w:pPr>
              <w:spacing w:after="160" w:line="259" w:lineRule="auto"/>
              <w:jc w:val="both"/>
              <w:rPr>
                <w:rFonts w:ascii="Arial" w:hAnsi="Arial" w:cs="Arial"/>
                <w:b w:val="0"/>
                <w:bCs w:val="0"/>
                <w:sz w:val="24"/>
                <w:szCs w:val="24"/>
                <w:lang w:val="en-US"/>
              </w:rPr>
            </w:pPr>
          </w:p>
          <w:p w14:paraId="6F45B96D"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credit_utilisation_pct</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60E783C1" w14:textId="77777777" w:rsidR="00165327" w:rsidRPr="00A1738C" w:rsidRDefault="00165327" w:rsidP="00165327">
            <w:pPr>
              <w:spacing w:after="160" w:line="259" w:lineRule="auto"/>
              <w:jc w:val="both"/>
              <w:rPr>
                <w:rFonts w:ascii="Arial" w:hAnsi="Arial" w:cs="Arial"/>
                <w:sz w:val="24"/>
                <w:szCs w:val="24"/>
                <w:lang w:val="en-US"/>
              </w:rPr>
            </w:pPr>
          </w:p>
          <w:p w14:paraId="2CB67861"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0.348</w:t>
            </w:r>
          </w:p>
        </w:tc>
        <w:tc>
          <w:tcPr>
            <w:tcW w:w="1473" w:type="dxa"/>
            <w:shd w:val="clear" w:color="auto" w:fill="FFFFFF" w:themeFill="background1"/>
          </w:tcPr>
          <w:p w14:paraId="6F34DEFA"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5A5B106F"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Strong</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729256A7" w14:textId="681D9B53"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Revolving credit saturation</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real-time financial stress indicator</w:t>
            </w:r>
          </w:p>
        </w:tc>
      </w:tr>
      <w:tr w:rsidR="00165327" w:rsidRPr="00A00D89" w14:paraId="23BD6CA8" w14:textId="77777777" w:rsidTr="00A1738C">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40C544B2"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num_delinquencies_2yr</w:t>
            </w:r>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6AE9249F"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0.317</w:t>
            </w:r>
          </w:p>
        </w:tc>
        <w:tc>
          <w:tcPr>
            <w:tcW w:w="1473" w:type="dxa"/>
            <w:shd w:val="clear" w:color="auto" w:fill="FFFFFF" w:themeFill="background1"/>
          </w:tcPr>
          <w:p w14:paraId="0D2EDE4D"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Strong</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5A12F13C"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Behavioural</w:t>
            </w:r>
            <w:proofErr w:type="spellEnd"/>
            <w:r w:rsidRPr="00A1738C">
              <w:rPr>
                <w:rFonts w:ascii="Arial" w:hAnsi="Arial" w:cs="Arial"/>
                <w:b w:val="0"/>
                <w:bCs w:val="0"/>
                <w:sz w:val="24"/>
                <w:szCs w:val="24"/>
                <w:lang w:val="en-US"/>
              </w:rPr>
              <w:t xml:space="preserve"> default history over 24 months</w:t>
            </w:r>
          </w:p>
        </w:tc>
      </w:tr>
      <w:tr w:rsidR="00165327" w:rsidRPr="00A00D89" w14:paraId="6324B633" w14:textId="77777777" w:rsidTr="00A1738C">
        <w:trPr>
          <w:trHeight w:val="848"/>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34FE250D" w14:textId="77777777" w:rsidR="00165327" w:rsidRPr="00A1738C" w:rsidRDefault="00165327" w:rsidP="00165327">
            <w:pPr>
              <w:spacing w:after="160" w:line="259" w:lineRule="auto"/>
              <w:jc w:val="both"/>
              <w:rPr>
                <w:rFonts w:ascii="Arial" w:hAnsi="Arial" w:cs="Arial"/>
                <w:b w:val="0"/>
                <w:bCs w:val="0"/>
                <w:sz w:val="24"/>
                <w:szCs w:val="24"/>
                <w:lang w:val="en-US"/>
              </w:rPr>
            </w:pPr>
          </w:p>
          <w:p w14:paraId="14E02A29"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interest_rate</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76BE107A" w14:textId="77777777" w:rsidR="00165327" w:rsidRPr="00A1738C" w:rsidRDefault="00165327" w:rsidP="00165327">
            <w:pPr>
              <w:spacing w:after="160" w:line="259" w:lineRule="auto"/>
              <w:jc w:val="both"/>
              <w:rPr>
                <w:rFonts w:ascii="Arial" w:hAnsi="Arial" w:cs="Arial"/>
                <w:sz w:val="24"/>
                <w:szCs w:val="24"/>
                <w:lang w:val="en-US"/>
              </w:rPr>
            </w:pPr>
          </w:p>
          <w:p w14:paraId="748B1140"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0.289</w:t>
            </w:r>
          </w:p>
        </w:tc>
        <w:tc>
          <w:tcPr>
            <w:tcW w:w="1473" w:type="dxa"/>
            <w:shd w:val="clear" w:color="auto" w:fill="FFFFFF" w:themeFill="background1"/>
          </w:tcPr>
          <w:p w14:paraId="1621CB0D"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Medium–Strong</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29775C82"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Endogenous risk pricing; correlated with credit quality</w:t>
            </w:r>
          </w:p>
        </w:tc>
      </w:tr>
      <w:tr w:rsidR="00165327" w:rsidRPr="00A00D89" w14:paraId="2CCD484F" w14:textId="77777777" w:rsidTr="00A1738C">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126EAD9A"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employment_length_years</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3B06B613"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0.198</w:t>
            </w:r>
          </w:p>
        </w:tc>
        <w:tc>
          <w:tcPr>
            <w:tcW w:w="1473" w:type="dxa"/>
            <w:shd w:val="clear" w:color="auto" w:fill="FFFFFF" w:themeFill="background1"/>
          </w:tcPr>
          <w:p w14:paraId="0B83DB89"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5C89C812"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Job stability and income continuity proxy</w:t>
            </w:r>
          </w:p>
        </w:tc>
      </w:tr>
      <w:tr w:rsidR="00165327" w:rsidRPr="00A00D89" w14:paraId="7EFC33EA" w14:textId="77777777" w:rsidTr="00A1738C">
        <w:trPr>
          <w:trHeight w:val="544"/>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5A5BDC82"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annual_income</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112750F4"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0.172</w:t>
            </w:r>
          </w:p>
        </w:tc>
        <w:tc>
          <w:tcPr>
            <w:tcW w:w="1473" w:type="dxa"/>
            <w:shd w:val="clear" w:color="auto" w:fill="FFFFFF" w:themeFill="background1"/>
          </w:tcPr>
          <w:p w14:paraId="2C595F6F"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7BAEE10A"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Absolute repayment capacity</w:t>
            </w:r>
          </w:p>
        </w:tc>
      </w:tr>
      <w:tr w:rsidR="00165327" w:rsidRPr="00A00D89" w14:paraId="564D855F" w14:textId="77777777" w:rsidTr="00A1738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2C609ECE" w14:textId="77777777" w:rsidR="00165327" w:rsidRPr="00A1738C" w:rsidRDefault="00165327" w:rsidP="00165327">
            <w:pPr>
              <w:spacing w:after="160" w:line="259" w:lineRule="auto"/>
              <w:jc w:val="both"/>
              <w:rPr>
                <w:rFonts w:ascii="Arial" w:hAnsi="Arial" w:cs="Arial"/>
                <w:b w:val="0"/>
                <w:bCs w:val="0"/>
                <w:sz w:val="24"/>
                <w:szCs w:val="24"/>
                <w:lang w:val="en-US"/>
              </w:rPr>
            </w:pPr>
          </w:p>
          <w:p w14:paraId="11B915FD"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loan_amount</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048D3386" w14:textId="77777777" w:rsidR="00165327" w:rsidRPr="00A1738C" w:rsidRDefault="00165327" w:rsidP="00165327">
            <w:pPr>
              <w:spacing w:after="160" w:line="259" w:lineRule="auto"/>
              <w:jc w:val="both"/>
              <w:rPr>
                <w:rFonts w:ascii="Arial" w:hAnsi="Arial" w:cs="Arial"/>
                <w:sz w:val="24"/>
                <w:szCs w:val="24"/>
                <w:lang w:val="en-US"/>
              </w:rPr>
            </w:pPr>
          </w:p>
          <w:p w14:paraId="37FE6064"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0.141</w:t>
            </w:r>
          </w:p>
        </w:tc>
        <w:tc>
          <w:tcPr>
            <w:tcW w:w="1473" w:type="dxa"/>
            <w:shd w:val="clear" w:color="auto" w:fill="FFFFFF" w:themeFill="background1"/>
          </w:tcPr>
          <w:p w14:paraId="34C4A576"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770C5E21"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30841605"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Exposure size; higher amounts correlate with higher default risk</w:t>
            </w:r>
          </w:p>
        </w:tc>
      </w:tr>
      <w:tr w:rsidR="00165327" w:rsidRPr="00A00D89" w14:paraId="4E102152" w14:textId="77777777" w:rsidTr="00A1738C">
        <w:trPr>
          <w:trHeight w:val="848"/>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77027941" w14:textId="77777777" w:rsidR="00165327" w:rsidRPr="00A1738C" w:rsidRDefault="00165327" w:rsidP="00165327">
            <w:pPr>
              <w:spacing w:after="160" w:line="259" w:lineRule="auto"/>
              <w:jc w:val="both"/>
              <w:rPr>
                <w:rFonts w:ascii="Arial" w:hAnsi="Arial" w:cs="Arial"/>
                <w:b w:val="0"/>
                <w:bCs w:val="0"/>
                <w:sz w:val="24"/>
                <w:szCs w:val="24"/>
                <w:lang w:val="en-US"/>
              </w:rPr>
            </w:pPr>
          </w:p>
          <w:p w14:paraId="34F2BA76"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num_hard_inquiries_6mo</w:t>
            </w:r>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5EE8007B" w14:textId="77777777" w:rsidR="00165327" w:rsidRPr="00A1738C" w:rsidRDefault="00165327" w:rsidP="00165327">
            <w:pPr>
              <w:spacing w:after="160" w:line="259" w:lineRule="auto"/>
              <w:jc w:val="both"/>
              <w:rPr>
                <w:rFonts w:ascii="Arial" w:hAnsi="Arial" w:cs="Arial"/>
                <w:sz w:val="24"/>
                <w:szCs w:val="24"/>
                <w:lang w:val="en-US"/>
              </w:rPr>
            </w:pPr>
          </w:p>
          <w:p w14:paraId="056750B2"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0.128</w:t>
            </w:r>
          </w:p>
        </w:tc>
        <w:tc>
          <w:tcPr>
            <w:tcW w:w="1473" w:type="dxa"/>
            <w:shd w:val="clear" w:color="auto" w:fill="FFFFFF" w:themeFill="background1"/>
          </w:tcPr>
          <w:p w14:paraId="678F6041"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026C822C"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17CA7C52"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 xml:space="preserve">Recent credit-seeking </w:t>
            </w:r>
            <w:proofErr w:type="spellStart"/>
            <w:r w:rsidRPr="00A1738C">
              <w:rPr>
                <w:rFonts w:ascii="Arial" w:hAnsi="Arial" w:cs="Arial"/>
                <w:b w:val="0"/>
                <w:bCs w:val="0"/>
                <w:sz w:val="24"/>
                <w:szCs w:val="24"/>
                <w:lang w:val="en-US"/>
              </w:rPr>
              <w:t>behaviour</w:t>
            </w:r>
            <w:proofErr w:type="spellEnd"/>
            <w:r w:rsidRPr="00A1738C">
              <w:rPr>
                <w:rFonts w:ascii="Arial" w:hAnsi="Arial" w:cs="Arial"/>
                <w:b w:val="0"/>
                <w:bCs w:val="0"/>
                <w:sz w:val="24"/>
                <w:szCs w:val="24"/>
                <w:lang w:val="en-US"/>
              </w:rPr>
              <w:t>; signals financial distress</w:t>
            </w:r>
          </w:p>
        </w:tc>
      </w:tr>
      <w:tr w:rsidR="00165327" w:rsidRPr="00A00D89" w14:paraId="12DE7CB0" w14:textId="77777777" w:rsidTr="00A1738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5BDB14DD" w14:textId="77777777" w:rsidR="00165327" w:rsidRPr="00A1738C" w:rsidRDefault="00165327" w:rsidP="00165327">
            <w:pPr>
              <w:spacing w:after="160" w:line="259" w:lineRule="auto"/>
              <w:jc w:val="both"/>
              <w:rPr>
                <w:rFonts w:ascii="Arial" w:hAnsi="Arial" w:cs="Arial"/>
                <w:b w:val="0"/>
                <w:bCs w:val="0"/>
                <w:sz w:val="24"/>
                <w:szCs w:val="24"/>
                <w:lang w:val="en-US"/>
              </w:rPr>
            </w:pPr>
          </w:p>
          <w:p w14:paraId="7EBC4676"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months_since_oldest_account</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17E81774" w14:textId="77777777" w:rsidR="00165327" w:rsidRPr="00A1738C" w:rsidRDefault="00165327" w:rsidP="00165327">
            <w:pPr>
              <w:spacing w:after="160" w:line="259" w:lineRule="auto"/>
              <w:jc w:val="both"/>
              <w:rPr>
                <w:rFonts w:ascii="Arial" w:hAnsi="Arial" w:cs="Arial"/>
                <w:sz w:val="24"/>
                <w:szCs w:val="24"/>
                <w:lang w:val="en-US"/>
              </w:rPr>
            </w:pPr>
          </w:p>
          <w:p w14:paraId="3DD876E9"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0.119</w:t>
            </w:r>
          </w:p>
        </w:tc>
        <w:tc>
          <w:tcPr>
            <w:tcW w:w="1473" w:type="dxa"/>
            <w:shd w:val="clear" w:color="auto" w:fill="FFFFFF" w:themeFill="background1"/>
          </w:tcPr>
          <w:p w14:paraId="3456A435"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7AE65DBE"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72A72FB7" w14:textId="09D84150"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Credit history depth</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longer history reduces risk</w:t>
            </w:r>
          </w:p>
        </w:tc>
      </w:tr>
      <w:tr w:rsidR="00165327" w:rsidRPr="00A00D89" w14:paraId="29E4044F" w14:textId="77777777" w:rsidTr="00A1738C">
        <w:trPr>
          <w:trHeight w:val="847"/>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7C62337E" w14:textId="77777777" w:rsidR="00165327" w:rsidRPr="00A1738C" w:rsidRDefault="00165327" w:rsidP="00165327">
            <w:pPr>
              <w:spacing w:after="160" w:line="259" w:lineRule="auto"/>
              <w:jc w:val="both"/>
              <w:rPr>
                <w:rFonts w:ascii="Arial" w:hAnsi="Arial" w:cs="Arial"/>
                <w:b w:val="0"/>
                <w:bCs w:val="0"/>
                <w:sz w:val="24"/>
                <w:szCs w:val="24"/>
                <w:lang w:val="en-US"/>
              </w:rPr>
            </w:pPr>
          </w:p>
          <w:p w14:paraId="5E5E5485"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age</w:t>
            </w:r>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63DD53F2" w14:textId="77777777" w:rsidR="00165327" w:rsidRPr="00A1738C" w:rsidRDefault="00165327" w:rsidP="00165327">
            <w:pPr>
              <w:spacing w:after="160" w:line="259" w:lineRule="auto"/>
              <w:jc w:val="both"/>
              <w:rPr>
                <w:rFonts w:ascii="Arial" w:hAnsi="Arial" w:cs="Arial"/>
                <w:sz w:val="24"/>
                <w:szCs w:val="24"/>
                <w:lang w:val="en-US"/>
              </w:rPr>
            </w:pPr>
          </w:p>
          <w:p w14:paraId="3CEA5EC1"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0.098</w:t>
            </w:r>
          </w:p>
        </w:tc>
        <w:tc>
          <w:tcPr>
            <w:tcW w:w="1473" w:type="dxa"/>
            <w:shd w:val="clear" w:color="auto" w:fill="FFFFFF" w:themeFill="background1"/>
          </w:tcPr>
          <w:p w14:paraId="0641E4EA"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28F78D79"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Weak</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3BFB11BB"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Life-stage proxy; moderate signal after controlling for income</w:t>
            </w:r>
          </w:p>
        </w:tc>
      </w:tr>
      <w:tr w:rsidR="00165327" w:rsidRPr="00A00D89" w14:paraId="1E4DA7E2" w14:textId="77777777" w:rsidTr="00A1738C">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2B860838"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home_ownership</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4FF604B0"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0.087</w:t>
            </w:r>
          </w:p>
        </w:tc>
        <w:tc>
          <w:tcPr>
            <w:tcW w:w="1473" w:type="dxa"/>
            <w:shd w:val="clear" w:color="auto" w:fill="FFFFFF" w:themeFill="background1"/>
          </w:tcPr>
          <w:p w14:paraId="2C1EC48E" w14:textId="77777777" w:rsidR="00165327" w:rsidRPr="00A1738C" w:rsidRDefault="00165327" w:rsidP="001653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Weak</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336755A7"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Categorical stability indicator</w:t>
            </w:r>
          </w:p>
        </w:tc>
      </w:tr>
      <w:tr w:rsidR="00165327" w:rsidRPr="00A00D89" w14:paraId="104E2854" w14:textId="77777777" w:rsidTr="00A1738C">
        <w:trPr>
          <w:trHeight w:val="847"/>
        </w:trPr>
        <w:tc>
          <w:tcPr>
            <w:cnfStyle w:val="001000000000" w:firstRow="0" w:lastRow="0" w:firstColumn="1" w:lastColumn="0" w:oddVBand="0" w:evenVBand="0" w:oddHBand="0" w:evenHBand="0" w:firstRowFirstColumn="0" w:firstRowLastColumn="0" w:lastRowFirstColumn="0" w:lastRowLastColumn="0"/>
            <w:tcW w:w="3092" w:type="dxa"/>
            <w:shd w:val="clear" w:color="auto" w:fill="FFFFFF" w:themeFill="background1"/>
          </w:tcPr>
          <w:p w14:paraId="242E5621" w14:textId="77777777" w:rsidR="00165327" w:rsidRPr="00A1738C" w:rsidRDefault="00165327" w:rsidP="00165327">
            <w:pPr>
              <w:spacing w:after="160" w:line="259" w:lineRule="auto"/>
              <w:jc w:val="both"/>
              <w:rPr>
                <w:rFonts w:ascii="Arial" w:hAnsi="Arial" w:cs="Arial"/>
                <w:b w:val="0"/>
                <w:bCs w:val="0"/>
                <w:sz w:val="24"/>
                <w:szCs w:val="24"/>
                <w:lang w:val="en-US"/>
              </w:rPr>
            </w:pPr>
          </w:p>
          <w:p w14:paraId="20AAFF57"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loan_purpose</w:t>
            </w:r>
            <w:proofErr w:type="spellEnd"/>
          </w:p>
        </w:tc>
        <w:tc>
          <w:tcPr>
            <w:cnfStyle w:val="000010000000" w:firstRow="0" w:lastRow="0" w:firstColumn="0" w:lastColumn="0" w:oddVBand="1" w:evenVBand="0" w:oddHBand="0" w:evenHBand="0" w:firstRowFirstColumn="0" w:firstRowLastColumn="0" w:lastRowFirstColumn="0" w:lastRowLastColumn="0"/>
            <w:tcW w:w="1167" w:type="dxa"/>
            <w:shd w:val="clear" w:color="auto" w:fill="FFFFFF" w:themeFill="background1"/>
          </w:tcPr>
          <w:p w14:paraId="5B126DCB" w14:textId="77777777" w:rsidR="00165327" w:rsidRPr="00A1738C" w:rsidRDefault="00165327" w:rsidP="00165327">
            <w:pPr>
              <w:spacing w:after="160" w:line="259" w:lineRule="auto"/>
              <w:jc w:val="both"/>
              <w:rPr>
                <w:rFonts w:ascii="Arial" w:hAnsi="Arial" w:cs="Arial"/>
                <w:sz w:val="24"/>
                <w:szCs w:val="24"/>
                <w:lang w:val="en-US"/>
              </w:rPr>
            </w:pPr>
          </w:p>
          <w:p w14:paraId="6D0ADFA2" w14:textId="77777777" w:rsidR="00165327" w:rsidRPr="00A1738C" w:rsidRDefault="00165327" w:rsidP="00165327">
            <w:pPr>
              <w:spacing w:after="160" w:line="259" w:lineRule="auto"/>
              <w:jc w:val="both"/>
              <w:rPr>
                <w:rFonts w:ascii="Arial" w:hAnsi="Arial" w:cs="Arial"/>
                <w:sz w:val="24"/>
                <w:szCs w:val="24"/>
                <w:lang w:val="en-US"/>
              </w:rPr>
            </w:pPr>
            <w:r w:rsidRPr="00A1738C">
              <w:rPr>
                <w:rFonts w:ascii="Arial" w:hAnsi="Arial" w:cs="Arial"/>
                <w:sz w:val="24"/>
                <w:szCs w:val="24"/>
                <w:lang w:val="en-US"/>
              </w:rPr>
              <w:t>0.076</w:t>
            </w:r>
          </w:p>
        </w:tc>
        <w:tc>
          <w:tcPr>
            <w:tcW w:w="1473" w:type="dxa"/>
            <w:shd w:val="clear" w:color="auto" w:fill="FFFFFF" w:themeFill="background1"/>
          </w:tcPr>
          <w:p w14:paraId="5532305A"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0175D91F" w14:textId="77777777" w:rsidR="00165327" w:rsidRPr="00A1738C" w:rsidRDefault="00165327" w:rsidP="001653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Weak</w:t>
            </w:r>
          </w:p>
        </w:tc>
        <w:tc>
          <w:tcPr>
            <w:cnfStyle w:val="000100000000" w:firstRow="0" w:lastRow="0" w:firstColumn="0" w:lastColumn="1" w:oddVBand="0" w:evenVBand="0" w:oddHBand="0" w:evenHBand="0" w:firstRowFirstColumn="0" w:firstRowLastColumn="0" w:lastRowFirstColumn="0" w:lastRowLastColumn="0"/>
            <w:tcW w:w="3619" w:type="dxa"/>
            <w:shd w:val="clear" w:color="auto" w:fill="FFFFFF" w:themeFill="background1"/>
          </w:tcPr>
          <w:p w14:paraId="2117275F"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Debt consolidation shows elevated risk vs home improvement</w:t>
            </w:r>
          </w:p>
        </w:tc>
      </w:tr>
      <w:tr w:rsidR="00165327" w:rsidRPr="00A00D89" w14:paraId="36FE65B7" w14:textId="77777777" w:rsidTr="00A1738C">
        <w:trPr>
          <w:cnfStyle w:val="010000000000" w:firstRow="0" w:lastRow="1"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092" w:type="dxa"/>
            <w:tcBorders>
              <w:top w:val="none" w:sz="0" w:space="0" w:color="auto"/>
            </w:tcBorders>
            <w:shd w:val="clear" w:color="auto" w:fill="FFFFFF" w:themeFill="background1"/>
          </w:tcPr>
          <w:p w14:paraId="216DE211" w14:textId="77777777" w:rsidR="00165327" w:rsidRPr="00A1738C" w:rsidRDefault="00165327" w:rsidP="00165327">
            <w:pPr>
              <w:spacing w:after="160" w:line="259" w:lineRule="auto"/>
              <w:jc w:val="both"/>
              <w:rPr>
                <w:rFonts w:ascii="Arial" w:hAnsi="Arial" w:cs="Arial"/>
                <w:b w:val="0"/>
                <w:bCs w:val="0"/>
                <w:sz w:val="24"/>
                <w:szCs w:val="24"/>
                <w:lang w:val="en-US"/>
              </w:rPr>
            </w:pPr>
            <w:proofErr w:type="spellStart"/>
            <w:r w:rsidRPr="00A1738C">
              <w:rPr>
                <w:rFonts w:ascii="Arial" w:hAnsi="Arial" w:cs="Arial"/>
                <w:b w:val="0"/>
                <w:bCs w:val="0"/>
                <w:sz w:val="24"/>
                <w:szCs w:val="24"/>
                <w:lang w:val="en-US"/>
              </w:rPr>
              <w:t>email_domain_type</w:t>
            </w:r>
            <w:proofErr w:type="spellEnd"/>
          </w:p>
        </w:tc>
        <w:tc>
          <w:tcPr>
            <w:cnfStyle w:val="000010000000" w:firstRow="0" w:lastRow="0" w:firstColumn="0" w:lastColumn="0" w:oddVBand="1" w:evenVBand="0" w:oddHBand="0" w:evenHBand="0" w:firstRowFirstColumn="0" w:firstRowLastColumn="0" w:lastRowFirstColumn="0" w:lastRowLastColumn="0"/>
            <w:tcW w:w="1167" w:type="dxa"/>
            <w:tcBorders>
              <w:top w:val="none" w:sz="0" w:space="0" w:color="auto"/>
            </w:tcBorders>
            <w:shd w:val="clear" w:color="auto" w:fill="FFFFFF" w:themeFill="background1"/>
          </w:tcPr>
          <w:p w14:paraId="0F866335"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0.048</w:t>
            </w:r>
          </w:p>
        </w:tc>
        <w:tc>
          <w:tcPr>
            <w:tcW w:w="1473" w:type="dxa"/>
            <w:tcBorders>
              <w:top w:val="none" w:sz="0" w:space="0" w:color="auto"/>
            </w:tcBorders>
            <w:shd w:val="clear" w:color="auto" w:fill="FFFFFF" w:themeFill="background1"/>
          </w:tcPr>
          <w:p w14:paraId="3198ACDA" w14:textId="77777777" w:rsidR="00165327" w:rsidRPr="00A1738C" w:rsidRDefault="00165327" w:rsidP="00165327">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A1738C">
              <w:rPr>
                <w:rFonts w:ascii="Arial" w:hAnsi="Arial" w:cs="Arial"/>
                <w:b w:val="0"/>
                <w:bCs w:val="0"/>
                <w:sz w:val="24"/>
                <w:szCs w:val="24"/>
                <w:lang w:val="en-US"/>
              </w:rPr>
              <w:t>Weak</w:t>
            </w:r>
          </w:p>
        </w:tc>
        <w:tc>
          <w:tcPr>
            <w:cnfStyle w:val="000100000000" w:firstRow="0" w:lastRow="0" w:firstColumn="0" w:lastColumn="1" w:oddVBand="0" w:evenVBand="0" w:oddHBand="0" w:evenHBand="0" w:firstRowFirstColumn="0" w:firstRowLastColumn="0" w:lastRowFirstColumn="0" w:lastRowLastColumn="0"/>
            <w:tcW w:w="3619" w:type="dxa"/>
            <w:tcBorders>
              <w:top w:val="none" w:sz="0" w:space="0" w:color="auto"/>
            </w:tcBorders>
            <w:shd w:val="clear" w:color="auto" w:fill="FFFFFF" w:themeFill="background1"/>
          </w:tcPr>
          <w:p w14:paraId="492BF90E" w14:textId="77777777" w:rsidR="00165327" w:rsidRPr="00A1738C" w:rsidRDefault="00165327" w:rsidP="00165327">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Soft digital-footprint signal for identity quality</w:t>
            </w:r>
          </w:p>
        </w:tc>
      </w:tr>
    </w:tbl>
    <w:p w14:paraId="23D68011" w14:textId="77777777" w:rsidR="009E2C14" w:rsidRPr="00A00D89" w:rsidRDefault="009E2C14" w:rsidP="00DD2FA2">
      <w:pPr>
        <w:jc w:val="both"/>
        <w:rPr>
          <w:rFonts w:ascii="Arial" w:hAnsi="Arial" w:cs="Arial"/>
          <w:sz w:val="24"/>
          <w:szCs w:val="24"/>
        </w:rPr>
      </w:pPr>
    </w:p>
    <w:p w14:paraId="2B0E1F2B" w14:textId="4AD830BC" w:rsidR="006327DB" w:rsidRPr="00A00D89" w:rsidRDefault="00F15E54" w:rsidP="00F15E54">
      <w:pPr>
        <w:pStyle w:val="ListParagraph"/>
        <w:numPr>
          <w:ilvl w:val="0"/>
          <w:numId w:val="1"/>
        </w:numPr>
        <w:jc w:val="both"/>
        <w:rPr>
          <w:rFonts w:ascii="Arial" w:hAnsi="Arial" w:cs="Arial"/>
          <w:sz w:val="24"/>
          <w:szCs w:val="24"/>
        </w:rPr>
      </w:pPr>
      <w:r w:rsidRPr="00A00D89">
        <w:rPr>
          <w:rFonts w:ascii="Arial" w:hAnsi="Arial" w:cs="Arial"/>
          <w:sz w:val="24"/>
          <w:szCs w:val="24"/>
        </w:rPr>
        <w:t>Systematic Feature Transformations</w:t>
      </w:r>
    </w:p>
    <w:p w14:paraId="1ABF25C9" w14:textId="30609243" w:rsidR="0041705B" w:rsidRPr="00A00D89" w:rsidRDefault="008113C8" w:rsidP="0041705B">
      <w:pPr>
        <w:jc w:val="both"/>
        <w:rPr>
          <w:rFonts w:ascii="Arial" w:hAnsi="Arial" w:cs="Arial"/>
          <w:sz w:val="24"/>
          <w:szCs w:val="24"/>
        </w:rPr>
      </w:pPr>
      <w:r w:rsidRPr="00A00D89">
        <w:rPr>
          <w:rFonts w:ascii="Arial" w:hAnsi="Arial" w:cs="Arial"/>
          <w:sz w:val="24"/>
          <w:szCs w:val="24"/>
        </w:rPr>
        <w:t>To overcome the inherent linearity constraints of logistic regression, specific non-linear engineering methods were designed based on EDA findings.</w:t>
      </w:r>
    </w:p>
    <w:p w14:paraId="111C46D6" w14:textId="77777777" w:rsidR="0041705B" w:rsidRPr="00A00D89" w:rsidRDefault="0041705B" w:rsidP="0041705B">
      <w:pPr>
        <w:jc w:val="both"/>
        <w:rPr>
          <w:rFonts w:ascii="Arial" w:hAnsi="Arial" w:cs="Arial"/>
          <w:sz w:val="24"/>
          <w:szCs w:val="24"/>
        </w:rPr>
      </w:pPr>
    </w:p>
    <w:tbl>
      <w:tblPr>
        <w:tblStyle w:val="GridTable4-Accent1"/>
        <w:tblW w:w="93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547"/>
        <w:gridCol w:w="3566"/>
        <w:gridCol w:w="3238"/>
      </w:tblGrid>
      <w:tr w:rsidR="0041705B" w:rsidRPr="00A1738C" w14:paraId="47C4742E" w14:textId="77777777" w:rsidTr="00A1738C">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FFFFFF" w:themeFill="background1"/>
          </w:tcPr>
          <w:p w14:paraId="551C9907" w14:textId="77777777" w:rsidR="0041705B" w:rsidRPr="00A1738C" w:rsidRDefault="0041705B" w:rsidP="0041705B">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Technique</w:t>
            </w:r>
          </w:p>
        </w:tc>
        <w:tc>
          <w:tcPr>
            <w:cnfStyle w:val="000010000000" w:firstRow="0" w:lastRow="0" w:firstColumn="0" w:lastColumn="0" w:oddVBand="1" w:evenVBand="0" w:oddHBand="0" w:evenHBand="0" w:firstRowFirstColumn="0" w:firstRowLastColumn="0" w:lastRowFirstColumn="0" w:lastRowLastColumn="0"/>
            <w:tcW w:w="3566" w:type="dxa"/>
            <w:tcBorders>
              <w:top w:val="none" w:sz="0" w:space="0" w:color="auto"/>
              <w:left w:val="none" w:sz="0" w:space="0" w:color="auto"/>
              <w:bottom w:val="none" w:sz="0" w:space="0" w:color="auto"/>
              <w:right w:val="none" w:sz="0" w:space="0" w:color="auto"/>
            </w:tcBorders>
            <w:shd w:val="clear" w:color="auto" w:fill="FFFFFF" w:themeFill="background1"/>
          </w:tcPr>
          <w:p w14:paraId="4527814D" w14:textId="77777777" w:rsidR="0041705B" w:rsidRPr="00A1738C" w:rsidRDefault="0041705B" w:rsidP="0041705B">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Features Applied</w:t>
            </w:r>
          </w:p>
        </w:tc>
        <w:tc>
          <w:tcPr>
            <w:cnfStyle w:val="000100000000" w:firstRow="0" w:lastRow="0" w:firstColumn="0" w:lastColumn="1" w:oddVBand="0" w:evenVBand="0" w:oddHBand="0" w:evenHBand="0" w:firstRowFirstColumn="0" w:firstRowLastColumn="0" w:lastRowFirstColumn="0" w:lastRowLastColumn="0"/>
            <w:tcW w:w="3238" w:type="dxa"/>
            <w:tcBorders>
              <w:top w:val="none" w:sz="0" w:space="0" w:color="auto"/>
              <w:left w:val="none" w:sz="0" w:space="0" w:color="auto"/>
              <w:bottom w:val="none" w:sz="0" w:space="0" w:color="auto"/>
              <w:right w:val="none" w:sz="0" w:space="0" w:color="auto"/>
            </w:tcBorders>
            <w:shd w:val="clear" w:color="auto" w:fill="FFFFFF" w:themeFill="background1"/>
          </w:tcPr>
          <w:p w14:paraId="1798460F" w14:textId="77777777" w:rsidR="0041705B" w:rsidRPr="00A1738C" w:rsidRDefault="0041705B" w:rsidP="0041705B">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Rationale</w:t>
            </w:r>
          </w:p>
        </w:tc>
      </w:tr>
      <w:tr w:rsidR="0041705B" w:rsidRPr="00A1738C" w14:paraId="4216E75F" w14:textId="77777777" w:rsidTr="00A1738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56A9F488" w14:textId="77777777" w:rsidR="0041705B" w:rsidRPr="00A1738C" w:rsidRDefault="0041705B" w:rsidP="008113C8">
            <w:pPr>
              <w:spacing w:after="160" w:line="259" w:lineRule="auto"/>
              <w:rPr>
                <w:rFonts w:ascii="Arial" w:hAnsi="Arial" w:cs="Arial"/>
                <w:b w:val="0"/>
                <w:bCs w:val="0"/>
                <w:sz w:val="24"/>
                <w:szCs w:val="24"/>
                <w:lang w:val="en-US"/>
              </w:rPr>
            </w:pPr>
          </w:p>
          <w:p w14:paraId="5116EDDB"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Log Transformation</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77AFCC56"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annual_income</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loan_amount</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total_revolving_balance</w:t>
            </w:r>
            <w:proofErr w:type="spellEnd"/>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2E3F0105"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 xml:space="preserve">Right-skewed (skewness 13.3, 18.5); log </w:t>
            </w:r>
            <w:proofErr w:type="spellStart"/>
            <w:r w:rsidRPr="00A1738C">
              <w:rPr>
                <w:rFonts w:ascii="Arial" w:hAnsi="Arial" w:cs="Arial"/>
                <w:b w:val="0"/>
                <w:bCs w:val="0"/>
                <w:sz w:val="24"/>
                <w:szCs w:val="24"/>
                <w:lang w:val="en-US"/>
              </w:rPr>
              <w:t>linearises</w:t>
            </w:r>
            <w:proofErr w:type="spellEnd"/>
            <w:r w:rsidRPr="00A1738C">
              <w:rPr>
                <w:rFonts w:ascii="Arial" w:hAnsi="Arial" w:cs="Arial"/>
                <w:b w:val="0"/>
                <w:bCs w:val="0"/>
                <w:sz w:val="24"/>
                <w:szCs w:val="24"/>
                <w:lang w:val="en-US"/>
              </w:rPr>
              <w:t xml:space="preserve"> the relationship with log-odds</w:t>
            </w:r>
          </w:p>
        </w:tc>
      </w:tr>
      <w:tr w:rsidR="0041705B" w:rsidRPr="00A1738C" w14:paraId="06745DA0" w14:textId="77777777" w:rsidTr="00A1738C">
        <w:trPr>
          <w:trHeight w:val="1152"/>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03B6F717" w14:textId="77777777" w:rsidR="0041705B" w:rsidRPr="00A1738C" w:rsidRDefault="0041705B" w:rsidP="008113C8">
            <w:pPr>
              <w:spacing w:after="160" w:line="259" w:lineRule="auto"/>
              <w:rPr>
                <w:rFonts w:ascii="Arial" w:hAnsi="Arial" w:cs="Arial"/>
                <w:b w:val="0"/>
                <w:bCs w:val="0"/>
                <w:sz w:val="24"/>
                <w:szCs w:val="24"/>
                <w:lang w:val="en-US"/>
              </w:rPr>
            </w:pPr>
          </w:p>
          <w:p w14:paraId="1D31DD16" w14:textId="77777777" w:rsidR="0041705B" w:rsidRPr="00A1738C" w:rsidRDefault="0041705B" w:rsidP="008113C8">
            <w:pPr>
              <w:spacing w:after="160" w:line="259" w:lineRule="auto"/>
              <w:rPr>
                <w:rFonts w:ascii="Arial" w:hAnsi="Arial" w:cs="Arial"/>
                <w:b w:val="0"/>
                <w:bCs w:val="0"/>
                <w:sz w:val="24"/>
                <w:szCs w:val="24"/>
                <w:lang w:val="en-US"/>
              </w:rPr>
            </w:pPr>
            <w:proofErr w:type="spellStart"/>
            <w:r w:rsidRPr="00A1738C">
              <w:rPr>
                <w:rFonts w:ascii="Arial" w:hAnsi="Arial" w:cs="Arial"/>
                <w:b w:val="0"/>
                <w:bCs w:val="0"/>
                <w:sz w:val="24"/>
                <w:szCs w:val="24"/>
                <w:lang w:val="en-US"/>
              </w:rPr>
              <w:t>WoE</w:t>
            </w:r>
            <w:proofErr w:type="spellEnd"/>
            <w:r w:rsidRPr="00A1738C">
              <w:rPr>
                <w:rFonts w:ascii="Arial" w:hAnsi="Arial" w:cs="Arial"/>
                <w:b w:val="0"/>
                <w:bCs w:val="0"/>
                <w:sz w:val="24"/>
                <w:szCs w:val="24"/>
                <w:lang w:val="en-US"/>
              </w:rPr>
              <w:t xml:space="preserve"> Encoding (Numeric)</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1CFB6385"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dti_ratio</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credit_utilisation_pct</w:t>
            </w:r>
            <w:proofErr w:type="spellEnd"/>
            <w:r w:rsidRPr="00A1738C">
              <w:rPr>
                <w:rFonts w:ascii="Arial" w:hAnsi="Arial" w:cs="Arial"/>
                <w:sz w:val="24"/>
                <w:szCs w:val="24"/>
                <w:lang w:val="en-US"/>
              </w:rPr>
              <w:t xml:space="preserve">, num_delinquencies_2yr, </w:t>
            </w:r>
            <w:proofErr w:type="spellStart"/>
            <w:r w:rsidRPr="00A1738C">
              <w:rPr>
                <w:rFonts w:ascii="Arial" w:hAnsi="Arial" w:cs="Arial"/>
                <w:sz w:val="24"/>
                <w:szCs w:val="24"/>
                <w:lang w:val="en-US"/>
              </w:rPr>
              <w:t>interest_rate</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employment_length_years</w:t>
            </w:r>
            <w:proofErr w:type="spellEnd"/>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7325A693" w14:textId="4F819618"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Non-linear/step-function relationships with default</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w:t>
            </w:r>
            <w:proofErr w:type="spellStart"/>
            <w:r w:rsidRPr="00A1738C">
              <w:rPr>
                <w:rFonts w:ascii="Arial" w:hAnsi="Arial" w:cs="Arial"/>
                <w:b w:val="0"/>
                <w:bCs w:val="0"/>
                <w:sz w:val="24"/>
                <w:szCs w:val="24"/>
                <w:lang w:val="en-US"/>
              </w:rPr>
              <w:t>WoE</w:t>
            </w:r>
            <w:proofErr w:type="spellEnd"/>
            <w:r w:rsidRPr="00A1738C">
              <w:rPr>
                <w:rFonts w:ascii="Arial" w:hAnsi="Arial" w:cs="Arial"/>
                <w:b w:val="0"/>
                <w:bCs w:val="0"/>
                <w:sz w:val="24"/>
                <w:szCs w:val="24"/>
                <w:lang w:val="en-US"/>
              </w:rPr>
              <w:t xml:space="preserve"> captures these within the linear framework</w:t>
            </w:r>
          </w:p>
        </w:tc>
      </w:tr>
      <w:tr w:rsidR="0041705B" w:rsidRPr="00A1738C" w14:paraId="52BD2AB9" w14:textId="77777777" w:rsidTr="00A1738C">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39387F4B" w14:textId="77777777" w:rsidR="0041705B" w:rsidRPr="00A1738C" w:rsidRDefault="0041705B" w:rsidP="008113C8">
            <w:pPr>
              <w:spacing w:after="160" w:line="259" w:lineRule="auto"/>
              <w:rPr>
                <w:rFonts w:ascii="Arial" w:hAnsi="Arial" w:cs="Arial"/>
                <w:b w:val="0"/>
                <w:bCs w:val="0"/>
                <w:sz w:val="24"/>
                <w:szCs w:val="24"/>
                <w:lang w:val="en-US"/>
              </w:rPr>
            </w:pPr>
          </w:p>
          <w:p w14:paraId="4778349D"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Ratio Features</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6987591A" w14:textId="77777777" w:rsidR="0041705B" w:rsidRPr="00A1738C" w:rsidRDefault="0041705B" w:rsidP="008113C8">
            <w:pPr>
              <w:spacing w:after="160" w:line="259" w:lineRule="auto"/>
              <w:rPr>
                <w:rFonts w:ascii="Arial" w:hAnsi="Arial" w:cs="Arial"/>
                <w:sz w:val="24"/>
                <w:szCs w:val="24"/>
                <w:lang w:val="en-US"/>
              </w:rPr>
            </w:pPr>
          </w:p>
          <w:p w14:paraId="08723422"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loan_to_income</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loan_times_dti</w:t>
            </w:r>
            <w:proofErr w:type="spellEnd"/>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2046AF3B"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Affordability context lost when treating amount and income independently</w:t>
            </w:r>
          </w:p>
        </w:tc>
      </w:tr>
      <w:tr w:rsidR="0041705B" w:rsidRPr="00A1738C" w14:paraId="7532D2F5" w14:textId="77777777" w:rsidTr="00A1738C">
        <w:trPr>
          <w:trHeight w:val="1151"/>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3E1CCF34" w14:textId="77777777" w:rsidR="0041705B" w:rsidRPr="00A1738C" w:rsidRDefault="0041705B" w:rsidP="008113C8">
            <w:pPr>
              <w:spacing w:after="160" w:line="259" w:lineRule="auto"/>
              <w:rPr>
                <w:rFonts w:ascii="Arial" w:hAnsi="Arial" w:cs="Arial"/>
                <w:b w:val="0"/>
                <w:bCs w:val="0"/>
                <w:sz w:val="24"/>
                <w:szCs w:val="24"/>
                <w:lang w:val="en-US"/>
              </w:rPr>
            </w:pPr>
          </w:p>
          <w:p w14:paraId="7245C91E"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Binary Missingness Flags</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7A416BD2" w14:textId="77777777" w:rsidR="0041705B" w:rsidRPr="00A1738C" w:rsidRDefault="0041705B" w:rsidP="008113C8">
            <w:pPr>
              <w:spacing w:after="160" w:line="259" w:lineRule="auto"/>
              <w:rPr>
                <w:rFonts w:ascii="Arial" w:hAnsi="Arial" w:cs="Arial"/>
                <w:sz w:val="24"/>
                <w:szCs w:val="24"/>
                <w:lang w:val="en-US"/>
              </w:rPr>
            </w:pPr>
          </w:p>
          <w:p w14:paraId="3AD25518" w14:textId="77777777" w:rsidR="0041705B" w:rsidRPr="00A1738C" w:rsidRDefault="0041705B" w:rsidP="008113C8">
            <w:pPr>
              <w:spacing w:after="160" w:line="259" w:lineRule="auto"/>
              <w:rPr>
                <w:rFonts w:ascii="Arial" w:hAnsi="Arial" w:cs="Arial"/>
                <w:sz w:val="24"/>
                <w:szCs w:val="24"/>
                <w:lang w:val="en-US"/>
              </w:rPr>
            </w:pPr>
          </w:p>
          <w:p w14:paraId="321752A9"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ever_delinquent</w:t>
            </w:r>
            <w:proofErr w:type="spellEnd"/>
            <w:r w:rsidRPr="00A1738C">
              <w:rPr>
                <w:rFonts w:ascii="Arial" w:hAnsi="Arial" w:cs="Arial"/>
                <w:sz w:val="24"/>
                <w:szCs w:val="24"/>
                <w:lang w:val="en-US"/>
              </w:rPr>
              <w:t>, *_missing indicators</w:t>
            </w:r>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5A39C476" w14:textId="620EC06F"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 xml:space="preserve">Informative missingness (MNAR confirmed) ~50% of </w:t>
            </w:r>
            <w:proofErr w:type="spellStart"/>
            <w:r w:rsidRPr="00A1738C">
              <w:rPr>
                <w:rFonts w:ascii="Arial" w:hAnsi="Arial" w:cs="Arial"/>
                <w:b w:val="0"/>
                <w:bCs w:val="0"/>
                <w:sz w:val="24"/>
                <w:szCs w:val="24"/>
                <w:lang w:val="en-US"/>
              </w:rPr>
              <w:t>months_since_last_delinquency</w:t>
            </w:r>
            <w:proofErr w:type="spellEnd"/>
            <w:r w:rsidRPr="00A1738C">
              <w:rPr>
                <w:rFonts w:ascii="Arial" w:hAnsi="Arial" w:cs="Arial"/>
                <w:b w:val="0"/>
                <w:bCs w:val="0"/>
                <w:sz w:val="24"/>
                <w:szCs w:val="24"/>
                <w:lang w:val="en-US"/>
              </w:rPr>
              <w:t xml:space="preserve"> is missing with strong predictive signal</w:t>
            </w:r>
          </w:p>
        </w:tc>
      </w:tr>
      <w:tr w:rsidR="0041705B" w:rsidRPr="00A1738C" w14:paraId="40AD77F3" w14:textId="77777777" w:rsidTr="00A1738C">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39D3F704" w14:textId="77777777" w:rsidR="0041705B" w:rsidRPr="00A1738C" w:rsidRDefault="0041705B" w:rsidP="008113C8">
            <w:pPr>
              <w:spacing w:after="160" w:line="259" w:lineRule="auto"/>
              <w:rPr>
                <w:rFonts w:ascii="Arial" w:hAnsi="Arial" w:cs="Arial"/>
                <w:b w:val="0"/>
                <w:bCs w:val="0"/>
                <w:sz w:val="24"/>
                <w:szCs w:val="24"/>
                <w:lang w:val="en-US"/>
              </w:rPr>
            </w:pPr>
            <w:proofErr w:type="spellStart"/>
            <w:r w:rsidRPr="00A1738C">
              <w:rPr>
                <w:rFonts w:ascii="Arial" w:hAnsi="Arial" w:cs="Arial"/>
                <w:b w:val="0"/>
                <w:bCs w:val="0"/>
                <w:sz w:val="24"/>
                <w:szCs w:val="24"/>
                <w:lang w:val="en-US"/>
              </w:rPr>
              <w:lastRenderedPageBreak/>
              <w:t>WoE</w:t>
            </w:r>
            <w:proofErr w:type="spellEnd"/>
            <w:r w:rsidRPr="00A1738C">
              <w:rPr>
                <w:rFonts w:ascii="Arial" w:hAnsi="Arial" w:cs="Arial"/>
                <w:b w:val="0"/>
                <w:bCs w:val="0"/>
                <w:sz w:val="24"/>
                <w:szCs w:val="24"/>
                <w:lang w:val="en-US"/>
              </w:rPr>
              <w:t xml:space="preserve"> Encoding (Categorical)</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13B83198"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home_ownership</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loan_purpose</w:t>
            </w:r>
            <w:proofErr w:type="spellEnd"/>
            <w:r w:rsidRPr="00A1738C">
              <w:rPr>
                <w:rFonts w:ascii="Arial" w:hAnsi="Arial" w:cs="Arial"/>
                <w:sz w:val="24"/>
                <w:szCs w:val="24"/>
                <w:lang w:val="en-US"/>
              </w:rPr>
              <w:t xml:space="preserve">, </w:t>
            </w:r>
            <w:proofErr w:type="spellStart"/>
            <w:r w:rsidRPr="00A1738C">
              <w:rPr>
                <w:rFonts w:ascii="Arial" w:hAnsi="Arial" w:cs="Arial"/>
                <w:sz w:val="24"/>
                <w:szCs w:val="24"/>
                <w:lang w:val="en-US"/>
              </w:rPr>
              <w:t>email_domain_type</w:t>
            </w:r>
            <w:proofErr w:type="spellEnd"/>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1C533F3B" w14:textId="77777777" w:rsidR="0041705B" w:rsidRPr="00A1738C" w:rsidRDefault="0041705B" w:rsidP="008113C8">
            <w:pPr>
              <w:spacing w:after="160" w:line="259" w:lineRule="auto"/>
              <w:rPr>
                <w:rFonts w:ascii="Arial" w:hAnsi="Arial" w:cs="Arial"/>
                <w:b w:val="0"/>
                <w:bCs w:val="0"/>
                <w:sz w:val="24"/>
                <w:szCs w:val="24"/>
                <w:lang w:val="en-US"/>
              </w:rPr>
            </w:pPr>
            <w:proofErr w:type="spellStart"/>
            <w:r w:rsidRPr="00A1738C">
              <w:rPr>
                <w:rFonts w:ascii="Arial" w:hAnsi="Arial" w:cs="Arial"/>
                <w:b w:val="0"/>
                <w:bCs w:val="0"/>
                <w:sz w:val="24"/>
                <w:szCs w:val="24"/>
                <w:lang w:val="en-US"/>
              </w:rPr>
              <w:t>Regularised</w:t>
            </w:r>
            <w:proofErr w:type="spellEnd"/>
            <w:r w:rsidRPr="00A1738C">
              <w:rPr>
                <w:rFonts w:ascii="Arial" w:hAnsi="Arial" w:cs="Arial"/>
                <w:b w:val="0"/>
                <w:bCs w:val="0"/>
                <w:sz w:val="24"/>
                <w:szCs w:val="24"/>
                <w:lang w:val="en-US"/>
              </w:rPr>
              <w:t xml:space="preserve"> encoding preserving monotonicity and handling sparse categories</w:t>
            </w:r>
          </w:p>
        </w:tc>
      </w:tr>
      <w:tr w:rsidR="0041705B" w:rsidRPr="00A1738C" w14:paraId="2ABC739C" w14:textId="77777777" w:rsidTr="00A1738C">
        <w:trPr>
          <w:trHeight w:val="1456"/>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tcPr>
          <w:p w14:paraId="59DF83FC" w14:textId="77777777" w:rsidR="0041705B" w:rsidRPr="00A1738C" w:rsidRDefault="0041705B" w:rsidP="008113C8">
            <w:pPr>
              <w:spacing w:after="160" w:line="259" w:lineRule="auto"/>
              <w:rPr>
                <w:rFonts w:ascii="Arial" w:hAnsi="Arial" w:cs="Arial"/>
                <w:b w:val="0"/>
                <w:bCs w:val="0"/>
                <w:sz w:val="24"/>
                <w:szCs w:val="24"/>
                <w:lang w:val="en-US"/>
              </w:rPr>
            </w:pPr>
          </w:p>
          <w:p w14:paraId="6ED74B29" w14:textId="77777777" w:rsidR="0041705B" w:rsidRPr="00A1738C" w:rsidRDefault="0041705B" w:rsidP="008113C8">
            <w:pPr>
              <w:spacing w:after="160" w:line="259" w:lineRule="auto"/>
              <w:rPr>
                <w:rFonts w:ascii="Arial" w:hAnsi="Arial" w:cs="Arial"/>
                <w:b w:val="0"/>
                <w:bCs w:val="0"/>
                <w:sz w:val="24"/>
                <w:szCs w:val="24"/>
                <w:lang w:val="en-US"/>
              </w:rPr>
            </w:pPr>
          </w:p>
          <w:p w14:paraId="546B6452"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Interaction Term</w:t>
            </w:r>
          </w:p>
        </w:tc>
        <w:tc>
          <w:tcPr>
            <w:cnfStyle w:val="000010000000" w:firstRow="0" w:lastRow="0" w:firstColumn="0" w:lastColumn="0" w:oddVBand="1" w:evenVBand="0" w:oddHBand="0" w:evenHBand="0" w:firstRowFirstColumn="0" w:firstRowLastColumn="0" w:lastRowFirstColumn="0" w:lastRowLastColumn="0"/>
            <w:tcW w:w="3566" w:type="dxa"/>
            <w:shd w:val="clear" w:color="auto" w:fill="FFFFFF" w:themeFill="background1"/>
          </w:tcPr>
          <w:p w14:paraId="36F48484" w14:textId="77777777" w:rsidR="0041705B" w:rsidRPr="00A1738C" w:rsidRDefault="0041705B" w:rsidP="008113C8">
            <w:pPr>
              <w:spacing w:after="160" w:line="259" w:lineRule="auto"/>
              <w:rPr>
                <w:rFonts w:ascii="Arial" w:hAnsi="Arial" w:cs="Arial"/>
                <w:sz w:val="24"/>
                <w:szCs w:val="24"/>
                <w:lang w:val="en-US"/>
              </w:rPr>
            </w:pPr>
          </w:p>
          <w:p w14:paraId="5D8C96EA" w14:textId="77777777" w:rsidR="0041705B" w:rsidRPr="00A1738C" w:rsidRDefault="0041705B" w:rsidP="008113C8">
            <w:pPr>
              <w:spacing w:after="160" w:line="259" w:lineRule="auto"/>
              <w:rPr>
                <w:rFonts w:ascii="Arial" w:hAnsi="Arial" w:cs="Arial"/>
                <w:sz w:val="24"/>
                <w:szCs w:val="24"/>
                <w:lang w:val="en-US"/>
              </w:rPr>
            </w:pPr>
          </w:p>
          <w:p w14:paraId="75867C7A" w14:textId="77777777" w:rsidR="0041705B" w:rsidRPr="00A1738C" w:rsidRDefault="0041705B" w:rsidP="008113C8">
            <w:pPr>
              <w:spacing w:after="160" w:line="259" w:lineRule="auto"/>
              <w:rPr>
                <w:rFonts w:ascii="Arial" w:hAnsi="Arial" w:cs="Arial"/>
                <w:sz w:val="24"/>
                <w:szCs w:val="24"/>
                <w:lang w:val="en-US"/>
              </w:rPr>
            </w:pPr>
            <w:proofErr w:type="spellStart"/>
            <w:r w:rsidRPr="00A1738C">
              <w:rPr>
                <w:rFonts w:ascii="Arial" w:hAnsi="Arial" w:cs="Arial"/>
                <w:sz w:val="24"/>
                <w:szCs w:val="24"/>
                <w:lang w:val="en-US"/>
              </w:rPr>
              <w:t>dti_woe</w:t>
            </w:r>
            <w:proofErr w:type="spellEnd"/>
            <w:r w:rsidRPr="00A1738C">
              <w:rPr>
                <w:rFonts w:ascii="Arial" w:hAnsi="Arial" w:cs="Arial"/>
                <w:sz w:val="24"/>
                <w:szCs w:val="24"/>
                <w:lang w:val="en-US"/>
              </w:rPr>
              <w:t xml:space="preserve"> × </w:t>
            </w:r>
            <w:proofErr w:type="spellStart"/>
            <w:r w:rsidRPr="00A1738C">
              <w:rPr>
                <w:rFonts w:ascii="Arial" w:hAnsi="Arial" w:cs="Arial"/>
                <w:sz w:val="24"/>
                <w:szCs w:val="24"/>
                <w:lang w:val="en-US"/>
              </w:rPr>
              <w:t>credit_utilisation_pct_woe</w:t>
            </w:r>
            <w:proofErr w:type="spellEnd"/>
          </w:p>
        </w:tc>
        <w:tc>
          <w:tcPr>
            <w:cnfStyle w:val="000100000000" w:firstRow="0" w:lastRow="0" w:firstColumn="0" w:lastColumn="1" w:oddVBand="0" w:evenVBand="0" w:oddHBand="0" w:evenHBand="0" w:firstRowFirstColumn="0" w:firstRowLastColumn="0" w:lastRowFirstColumn="0" w:lastRowLastColumn="0"/>
            <w:tcW w:w="3238" w:type="dxa"/>
            <w:shd w:val="clear" w:color="auto" w:fill="FFFFFF" w:themeFill="background1"/>
          </w:tcPr>
          <w:p w14:paraId="43623C9F" w14:textId="33ABDEA0"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EDA heatmap confirmed multiplicative joint risk</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both stress indicators simultaneously elevated materially increases default probability</w:t>
            </w:r>
          </w:p>
        </w:tc>
      </w:tr>
      <w:tr w:rsidR="0041705B" w:rsidRPr="00A1738C" w14:paraId="0706A345" w14:textId="77777777" w:rsidTr="00A1738C">
        <w:trPr>
          <w:cnfStyle w:val="010000000000" w:firstRow="0" w:lastRow="1" w:firstColumn="0" w:lastColumn="0" w:oddVBand="0" w:evenVBand="0" w:oddHBand="0"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tcBorders>
            <w:shd w:val="clear" w:color="auto" w:fill="FFFFFF" w:themeFill="background1"/>
          </w:tcPr>
          <w:p w14:paraId="1AABE4F7" w14:textId="77777777" w:rsidR="0041705B" w:rsidRPr="00A1738C" w:rsidRDefault="0041705B" w:rsidP="008113C8">
            <w:pPr>
              <w:spacing w:after="160" w:line="259" w:lineRule="auto"/>
              <w:rPr>
                <w:rFonts w:ascii="Arial" w:hAnsi="Arial" w:cs="Arial"/>
                <w:b w:val="0"/>
                <w:bCs w:val="0"/>
                <w:sz w:val="24"/>
                <w:szCs w:val="24"/>
                <w:lang w:val="en-US"/>
              </w:rPr>
            </w:pPr>
          </w:p>
          <w:p w14:paraId="4F7BA189"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 xml:space="preserve">L2 </w:t>
            </w:r>
            <w:proofErr w:type="spellStart"/>
            <w:r w:rsidRPr="00A1738C">
              <w:rPr>
                <w:rFonts w:ascii="Arial" w:hAnsi="Arial" w:cs="Arial"/>
                <w:b w:val="0"/>
                <w:bCs w:val="0"/>
                <w:sz w:val="24"/>
                <w:szCs w:val="24"/>
                <w:lang w:val="en-US"/>
              </w:rPr>
              <w:t>Regularisation</w:t>
            </w:r>
            <w:proofErr w:type="spellEnd"/>
            <w:r w:rsidRPr="00A1738C">
              <w:rPr>
                <w:rFonts w:ascii="Arial" w:hAnsi="Arial" w:cs="Arial"/>
                <w:b w:val="0"/>
                <w:bCs w:val="0"/>
                <w:sz w:val="24"/>
                <w:szCs w:val="24"/>
                <w:lang w:val="en-US"/>
              </w:rPr>
              <w:t xml:space="preserve"> (C=0.1)</w:t>
            </w:r>
          </w:p>
        </w:tc>
        <w:tc>
          <w:tcPr>
            <w:cnfStyle w:val="000010000000" w:firstRow="0" w:lastRow="0" w:firstColumn="0" w:lastColumn="0" w:oddVBand="1" w:evenVBand="0" w:oddHBand="0" w:evenHBand="0" w:firstRowFirstColumn="0" w:firstRowLastColumn="0" w:lastRowFirstColumn="0" w:lastRowLastColumn="0"/>
            <w:tcW w:w="3566" w:type="dxa"/>
            <w:tcBorders>
              <w:top w:val="none" w:sz="0" w:space="0" w:color="auto"/>
            </w:tcBorders>
            <w:shd w:val="clear" w:color="auto" w:fill="FFFFFF" w:themeFill="background1"/>
          </w:tcPr>
          <w:p w14:paraId="54F0DB63" w14:textId="77777777" w:rsidR="0041705B" w:rsidRPr="00A1738C" w:rsidRDefault="0041705B" w:rsidP="008113C8">
            <w:pPr>
              <w:spacing w:after="160" w:line="259" w:lineRule="auto"/>
              <w:rPr>
                <w:rFonts w:ascii="Arial" w:hAnsi="Arial" w:cs="Arial"/>
                <w:b w:val="0"/>
                <w:bCs w:val="0"/>
                <w:sz w:val="24"/>
                <w:szCs w:val="24"/>
                <w:lang w:val="en-US"/>
              </w:rPr>
            </w:pPr>
          </w:p>
          <w:p w14:paraId="371D3DE8" w14:textId="77777777" w:rsidR="0041705B" w:rsidRPr="00A1738C" w:rsidRDefault="0041705B" w:rsidP="008113C8">
            <w:pPr>
              <w:spacing w:after="160" w:line="259" w:lineRule="auto"/>
              <w:rPr>
                <w:rFonts w:ascii="Arial" w:hAnsi="Arial" w:cs="Arial"/>
                <w:b w:val="0"/>
                <w:bCs w:val="0"/>
                <w:sz w:val="24"/>
                <w:szCs w:val="24"/>
                <w:lang w:val="en-US"/>
              </w:rPr>
            </w:pPr>
          </w:p>
          <w:p w14:paraId="77DCB80E"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All model coefficients</w:t>
            </w:r>
          </w:p>
        </w:tc>
        <w:tc>
          <w:tcPr>
            <w:cnfStyle w:val="000100000000" w:firstRow="0" w:lastRow="0" w:firstColumn="0" w:lastColumn="1" w:oddVBand="0" w:evenVBand="0" w:oddHBand="0" w:evenHBand="0" w:firstRowFirstColumn="0" w:firstRowLastColumn="0" w:lastRowFirstColumn="0" w:lastRowLastColumn="0"/>
            <w:tcW w:w="3238" w:type="dxa"/>
            <w:tcBorders>
              <w:top w:val="none" w:sz="0" w:space="0" w:color="auto"/>
            </w:tcBorders>
            <w:shd w:val="clear" w:color="auto" w:fill="FFFFFF" w:themeFill="background1"/>
          </w:tcPr>
          <w:p w14:paraId="698DFBED" w14:textId="77777777" w:rsidR="0041705B" w:rsidRPr="00A1738C" w:rsidRDefault="0041705B" w:rsidP="008113C8">
            <w:pPr>
              <w:spacing w:after="160" w:line="259" w:lineRule="auto"/>
              <w:rPr>
                <w:rFonts w:ascii="Arial" w:hAnsi="Arial" w:cs="Arial"/>
                <w:b w:val="0"/>
                <w:bCs w:val="0"/>
                <w:sz w:val="24"/>
                <w:szCs w:val="24"/>
                <w:lang w:val="en-US"/>
              </w:rPr>
            </w:pPr>
            <w:r w:rsidRPr="00A1738C">
              <w:rPr>
                <w:rFonts w:ascii="Arial" w:hAnsi="Arial" w:cs="Arial"/>
                <w:b w:val="0"/>
                <w:bCs w:val="0"/>
                <w:sz w:val="24"/>
                <w:szCs w:val="24"/>
                <w:lang w:val="en-US"/>
              </w:rPr>
              <w:t xml:space="preserve">Prevents overfitting in high-dimensional </w:t>
            </w:r>
            <w:proofErr w:type="spellStart"/>
            <w:r w:rsidRPr="00A1738C">
              <w:rPr>
                <w:rFonts w:ascii="Arial" w:hAnsi="Arial" w:cs="Arial"/>
                <w:b w:val="0"/>
                <w:bCs w:val="0"/>
                <w:sz w:val="24"/>
                <w:szCs w:val="24"/>
                <w:lang w:val="en-US"/>
              </w:rPr>
              <w:t>WoE</w:t>
            </w:r>
            <w:proofErr w:type="spellEnd"/>
            <w:r w:rsidRPr="00A1738C">
              <w:rPr>
                <w:rFonts w:ascii="Arial" w:hAnsi="Arial" w:cs="Arial"/>
                <w:b w:val="0"/>
                <w:bCs w:val="0"/>
                <w:sz w:val="24"/>
                <w:szCs w:val="24"/>
                <w:lang w:val="en-US"/>
              </w:rPr>
              <w:t xml:space="preserve"> feature space; improves out-of-sample stability</w:t>
            </w:r>
          </w:p>
        </w:tc>
      </w:tr>
    </w:tbl>
    <w:p w14:paraId="2A88A539" w14:textId="77777777" w:rsidR="0041705B" w:rsidRPr="00A00D89" w:rsidRDefault="0041705B" w:rsidP="0041705B">
      <w:pPr>
        <w:jc w:val="both"/>
        <w:rPr>
          <w:rFonts w:ascii="Arial" w:hAnsi="Arial" w:cs="Arial"/>
          <w:sz w:val="24"/>
          <w:szCs w:val="24"/>
        </w:rPr>
      </w:pPr>
    </w:p>
    <w:p w14:paraId="743B22B8" w14:textId="0A7CAF3E" w:rsidR="00AD74AC" w:rsidRPr="00A00D89" w:rsidRDefault="008D5C48" w:rsidP="0041705B">
      <w:pPr>
        <w:jc w:val="both"/>
        <w:rPr>
          <w:rFonts w:ascii="Arial" w:hAnsi="Arial" w:cs="Arial"/>
          <w:b/>
          <w:bCs/>
          <w:sz w:val="28"/>
          <w:szCs w:val="28"/>
        </w:rPr>
      </w:pPr>
      <w:r w:rsidRPr="00A00D89">
        <w:rPr>
          <w:rFonts w:ascii="Arial" w:hAnsi="Arial" w:cs="Arial"/>
          <w:b/>
          <w:bCs/>
          <w:sz w:val="28"/>
          <w:szCs w:val="28"/>
        </w:rPr>
        <w:t>Model Performance and Evaluation</w:t>
      </w:r>
    </w:p>
    <w:p w14:paraId="377C92E4" w14:textId="6698158C" w:rsidR="00F77361" w:rsidRPr="00A00D89" w:rsidRDefault="00F77361" w:rsidP="00F77361">
      <w:pPr>
        <w:pStyle w:val="ListParagraph"/>
        <w:numPr>
          <w:ilvl w:val="0"/>
          <w:numId w:val="1"/>
        </w:numPr>
        <w:jc w:val="both"/>
        <w:rPr>
          <w:rFonts w:ascii="Arial" w:hAnsi="Arial" w:cs="Arial"/>
          <w:sz w:val="24"/>
          <w:szCs w:val="24"/>
        </w:rPr>
      </w:pPr>
      <w:r w:rsidRPr="00A00D89">
        <w:rPr>
          <w:rFonts w:ascii="Arial" w:hAnsi="Arial" w:cs="Arial"/>
          <w:sz w:val="24"/>
          <w:szCs w:val="24"/>
        </w:rPr>
        <w:t>Discriminatory Power Comparisons</w:t>
      </w:r>
    </w:p>
    <w:p w14:paraId="0A3269FB" w14:textId="411C1363" w:rsidR="00F77361" w:rsidRPr="00A00D89" w:rsidRDefault="00F77361" w:rsidP="00F77361">
      <w:pPr>
        <w:jc w:val="both"/>
        <w:rPr>
          <w:rFonts w:ascii="Arial" w:hAnsi="Arial" w:cs="Arial"/>
          <w:sz w:val="24"/>
          <w:szCs w:val="24"/>
        </w:rPr>
      </w:pPr>
      <w:r w:rsidRPr="00A00D89">
        <w:rPr>
          <w:rFonts w:ascii="Arial" w:hAnsi="Arial" w:cs="Arial"/>
          <w:sz w:val="24"/>
          <w:szCs w:val="24"/>
        </w:rPr>
        <w:t>Model performance was assessed comprehensively using discriminatory and calibration metrics on the held-out test set. The Improved Logistic Regression model is evaluated against the historical Baseline LR and a non-linear gradient-boosted ceiling (</w:t>
      </w:r>
      <w:proofErr w:type="spellStart"/>
      <w:r w:rsidRPr="00A00D89">
        <w:rPr>
          <w:rFonts w:ascii="Arial" w:hAnsi="Arial" w:cs="Arial"/>
          <w:sz w:val="24"/>
          <w:szCs w:val="24"/>
        </w:rPr>
        <w:t>LightGBM</w:t>
      </w:r>
      <w:proofErr w:type="spellEnd"/>
      <w:r w:rsidRPr="00A00D89">
        <w:rPr>
          <w:rFonts w:ascii="Arial" w:hAnsi="Arial" w:cs="Arial"/>
          <w:sz w:val="24"/>
          <w:szCs w:val="24"/>
        </w:rPr>
        <w:t>) to contextualise performance gains</w:t>
      </w:r>
    </w:p>
    <w:p w14:paraId="1691DE3E" w14:textId="77777777" w:rsidR="00F77361" w:rsidRPr="00A00D89" w:rsidRDefault="00F77361" w:rsidP="00F77361">
      <w:pPr>
        <w:jc w:val="both"/>
        <w:rPr>
          <w:rFonts w:ascii="Arial" w:hAnsi="Arial" w:cs="Arial"/>
          <w:sz w:val="24"/>
          <w:szCs w:val="24"/>
        </w:rPr>
      </w:pPr>
    </w:p>
    <w:tbl>
      <w:tblPr>
        <w:tblStyle w:val="GridTable4-Accent1"/>
        <w:tblW w:w="876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3465"/>
        <w:gridCol w:w="1473"/>
        <w:gridCol w:w="1560"/>
        <w:gridCol w:w="2268"/>
      </w:tblGrid>
      <w:tr w:rsidR="00E94F96" w:rsidRPr="00A00D89" w14:paraId="23440A14" w14:textId="77777777" w:rsidTr="00A1738C">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465" w:type="dxa"/>
            <w:tcBorders>
              <w:top w:val="none" w:sz="0" w:space="0" w:color="auto"/>
              <w:left w:val="none" w:sz="0" w:space="0" w:color="auto"/>
              <w:bottom w:val="none" w:sz="0" w:space="0" w:color="auto"/>
              <w:right w:val="none" w:sz="0" w:space="0" w:color="auto"/>
            </w:tcBorders>
            <w:shd w:val="clear" w:color="auto" w:fill="FFFFFF" w:themeFill="background1"/>
          </w:tcPr>
          <w:p w14:paraId="1691662F" w14:textId="77777777" w:rsidR="00E94F96" w:rsidRPr="00A1738C" w:rsidRDefault="00E94F96" w:rsidP="00E94F96">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Metric</w:t>
            </w:r>
          </w:p>
        </w:tc>
        <w:tc>
          <w:tcPr>
            <w:cnfStyle w:val="000010000000" w:firstRow="0" w:lastRow="0" w:firstColumn="0" w:lastColumn="0" w:oddVBand="1" w:evenVBand="0" w:oddHBand="0" w:evenHBand="0" w:firstRowFirstColumn="0" w:firstRowLastColumn="0" w:lastRowFirstColumn="0" w:lastRowLastColumn="0"/>
            <w:tcW w:w="1473" w:type="dxa"/>
            <w:tcBorders>
              <w:top w:val="none" w:sz="0" w:space="0" w:color="auto"/>
              <w:left w:val="none" w:sz="0" w:space="0" w:color="auto"/>
              <w:bottom w:val="none" w:sz="0" w:space="0" w:color="auto"/>
              <w:right w:val="none" w:sz="0" w:space="0" w:color="auto"/>
            </w:tcBorders>
            <w:shd w:val="clear" w:color="auto" w:fill="FFFFFF" w:themeFill="background1"/>
          </w:tcPr>
          <w:p w14:paraId="6309D551" w14:textId="77777777" w:rsidR="00E94F96" w:rsidRPr="00A1738C" w:rsidRDefault="00E94F96" w:rsidP="00E94F96">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Baseline LR</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B495FC4" w14:textId="77777777" w:rsidR="00E94F96" w:rsidRPr="00A1738C" w:rsidRDefault="00E94F96" w:rsidP="00E94F9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n-US"/>
              </w:rPr>
            </w:pPr>
            <w:r w:rsidRPr="00A1738C">
              <w:rPr>
                <w:rFonts w:ascii="Arial" w:hAnsi="Arial" w:cs="Arial"/>
                <w:color w:val="auto"/>
                <w:sz w:val="24"/>
                <w:szCs w:val="24"/>
                <w:lang w:val="en-US"/>
              </w:rPr>
              <w:t>Improved LR</w:t>
            </w:r>
          </w:p>
        </w:tc>
        <w:tc>
          <w:tcPr>
            <w:cnfStyle w:val="000100000000" w:firstRow="0" w:lastRow="0" w:firstColumn="0" w:lastColumn="1"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shd w:val="clear" w:color="auto" w:fill="FFFFFF" w:themeFill="background1"/>
          </w:tcPr>
          <w:p w14:paraId="18EBA5CB" w14:textId="77777777" w:rsidR="00E94F96" w:rsidRPr="00A1738C" w:rsidRDefault="00E94F96" w:rsidP="00E94F96">
            <w:pPr>
              <w:spacing w:after="160" w:line="259" w:lineRule="auto"/>
              <w:jc w:val="both"/>
              <w:rPr>
                <w:rFonts w:ascii="Arial" w:hAnsi="Arial" w:cs="Arial"/>
                <w:color w:val="auto"/>
                <w:sz w:val="24"/>
                <w:szCs w:val="24"/>
                <w:lang w:val="en-US"/>
              </w:rPr>
            </w:pPr>
            <w:proofErr w:type="spellStart"/>
            <w:r w:rsidRPr="00A1738C">
              <w:rPr>
                <w:rFonts w:ascii="Arial" w:hAnsi="Arial" w:cs="Arial"/>
                <w:color w:val="auto"/>
                <w:sz w:val="24"/>
                <w:szCs w:val="24"/>
                <w:lang w:val="en-US"/>
              </w:rPr>
              <w:t>LightGBM</w:t>
            </w:r>
            <w:proofErr w:type="spellEnd"/>
            <w:r w:rsidRPr="00A1738C">
              <w:rPr>
                <w:rFonts w:ascii="Arial" w:hAnsi="Arial" w:cs="Arial"/>
                <w:color w:val="auto"/>
                <w:sz w:val="24"/>
                <w:szCs w:val="24"/>
                <w:lang w:val="en-US"/>
              </w:rPr>
              <w:t xml:space="preserve"> Ceiling</w:t>
            </w:r>
          </w:p>
        </w:tc>
      </w:tr>
      <w:tr w:rsidR="00E94F96" w:rsidRPr="00A00D89" w14:paraId="4E456772" w14:textId="77777777" w:rsidTr="00A1738C">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044376FD"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AUC-ROC</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2B387398"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~0.680</w:t>
            </w:r>
          </w:p>
        </w:tc>
        <w:tc>
          <w:tcPr>
            <w:tcW w:w="1560" w:type="dxa"/>
            <w:shd w:val="clear" w:color="auto" w:fill="FFFFFF" w:themeFill="background1"/>
          </w:tcPr>
          <w:p w14:paraId="2FB76417" w14:textId="77777777" w:rsidR="00E94F96" w:rsidRPr="00A1738C" w:rsidRDefault="00E94F96" w:rsidP="00E94F9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0.795</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29877FFA"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0.820</w:t>
            </w:r>
          </w:p>
        </w:tc>
      </w:tr>
      <w:tr w:rsidR="00E94F96" w:rsidRPr="00A00D89" w14:paraId="415C6A95" w14:textId="77777777" w:rsidTr="00A1738C">
        <w:trPr>
          <w:trHeight w:val="544"/>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579E6125"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Gini Coefficient</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7201B562"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~0.360</w:t>
            </w:r>
          </w:p>
        </w:tc>
        <w:tc>
          <w:tcPr>
            <w:tcW w:w="1560" w:type="dxa"/>
            <w:shd w:val="clear" w:color="auto" w:fill="FFFFFF" w:themeFill="background1"/>
          </w:tcPr>
          <w:p w14:paraId="469874DA" w14:textId="77777777" w:rsidR="00E94F96" w:rsidRPr="00A1738C" w:rsidRDefault="00E94F96" w:rsidP="00E94F9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0.590</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61C79999"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0.640</w:t>
            </w:r>
          </w:p>
        </w:tc>
      </w:tr>
      <w:tr w:rsidR="00E94F96" w:rsidRPr="00A00D89" w14:paraId="64A43A4E" w14:textId="77777777" w:rsidTr="00A1738C">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1171B477"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KS Statistic</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52250701"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~0.320</w:t>
            </w:r>
          </w:p>
        </w:tc>
        <w:tc>
          <w:tcPr>
            <w:tcW w:w="1560" w:type="dxa"/>
            <w:shd w:val="clear" w:color="auto" w:fill="FFFFFF" w:themeFill="background1"/>
          </w:tcPr>
          <w:p w14:paraId="718AA008" w14:textId="77777777" w:rsidR="00E94F96" w:rsidRPr="00A1738C" w:rsidRDefault="00E94F96" w:rsidP="00E94F9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0.449</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6E2A379B"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0.490</w:t>
            </w:r>
          </w:p>
        </w:tc>
      </w:tr>
      <w:tr w:rsidR="00E94F96" w:rsidRPr="00A00D89" w14:paraId="62E944A9" w14:textId="77777777" w:rsidTr="00A1738C">
        <w:trPr>
          <w:trHeight w:val="543"/>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0B5DAC10"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Average Precision</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239EA09B"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w:t>
            </w:r>
          </w:p>
        </w:tc>
        <w:tc>
          <w:tcPr>
            <w:tcW w:w="1560" w:type="dxa"/>
            <w:shd w:val="clear" w:color="auto" w:fill="FFFFFF" w:themeFill="background1"/>
          </w:tcPr>
          <w:p w14:paraId="17841607" w14:textId="77777777" w:rsidR="00E94F96" w:rsidRPr="00A1738C" w:rsidRDefault="00E94F96" w:rsidP="00E94F9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~0.380</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414DDB77"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0.420</w:t>
            </w:r>
          </w:p>
        </w:tc>
      </w:tr>
      <w:tr w:rsidR="00E94F96" w:rsidRPr="00A00D89" w14:paraId="5E42A36F" w14:textId="77777777" w:rsidTr="00A1738C">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29FBFED5"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Brier Score</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436BF963"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~0.118</w:t>
            </w:r>
          </w:p>
        </w:tc>
        <w:tc>
          <w:tcPr>
            <w:tcW w:w="1560" w:type="dxa"/>
            <w:shd w:val="clear" w:color="auto" w:fill="FFFFFF" w:themeFill="background1"/>
          </w:tcPr>
          <w:p w14:paraId="204B13CC" w14:textId="77777777" w:rsidR="00E94F96" w:rsidRPr="00A1738C" w:rsidRDefault="00E94F96" w:rsidP="00E94F9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~0.113</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7B4341DD"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0.108</w:t>
            </w:r>
          </w:p>
        </w:tc>
      </w:tr>
      <w:tr w:rsidR="00E94F96" w:rsidRPr="00A00D89" w14:paraId="13D11D80" w14:textId="77777777" w:rsidTr="00A1738C">
        <w:trPr>
          <w:trHeight w:val="544"/>
        </w:trPr>
        <w:tc>
          <w:tcPr>
            <w:cnfStyle w:val="001000000000" w:firstRow="0" w:lastRow="0" w:firstColumn="1" w:lastColumn="0" w:oddVBand="0" w:evenVBand="0" w:oddHBand="0" w:evenHBand="0" w:firstRowFirstColumn="0" w:firstRowLastColumn="0" w:lastRowFirstColumn="0" w:lastRowLastColumn="0"/>
            <w:tcW w:w="3465" w:type="dxa"/>
            <w:shd w:val="clear" w:color="auto" w:fill="FFFFFF" w:themeFill="background1"/>
          </w:tcPr>
          <w:p w14:paraId="3D84C5BF"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Regulatory Interpretability</w:t>
            </w:r>
          </w:p>
        </w:tc>
        <w:tc>
          <w:tcPr>
            <w:cnfStyle w:val="000010000000" w:firstRow="0" w:lastRow="0" w:firstColumn="0" w:lastColumn="0" w:oddVBand="1" w:evenVBand="0" w:oddHBand="0" w:evenHBand="0" w:firstRowFirstColumn="0" w:firstRowLastColumn="0" w:lastRowFirstColumn="0" w:lastRowLastColumn="0"/>
            <w:tcW w:w="1473" w:type="dxa"/>
            <w:shd w:val="clear" w:color="auto" w:fill="FFFFFF" w:themeFill="background1"/>
          </w:tcPr>
          <w:p w14:paraId="29A303DC" w14:textId="77777777" w:rsidR="00E94F96" w:rsidRPr="00A1738C" w:rsidRDefault="00E94F96" w:rsidP="00E94F96">
            <w:pPr>
              <w:spacing w:after="160" w:line="259" w:lineRule="auto"/>
              <w:jc w:val="both"/>
              <w:rPr>
                <w:rFonts w:ascii="Arial" w:hAnsi="Arial" w:cs="Arial"/>
                <w:sz w:val="24"/>
                <w:szCs w:val="24"/>
                <w:lang w:val="en-US"/>
              </w:rPr>
            </w:pPr>
            <w:r w:rsidRPr="00A1738C">
              <w:rPr>
                <w:rFonts w:ascii="Arial" w:hAnsi="Arial" w:cs="Arial"/>
                <w:sz w:val="24"/>
                <w:szCs w:val="24"/>
                <w:lang w:val="en-US"/>
              </w:rPr>
              <w:t>High</w:t>
            </w:r>
          </w:p>
        </w:tc>
        <w:tc>
          <w:tcPr>
            <w:tcW w:w="1560" w:type="dxa"/>
            <w:shd w:val="clear" w:color="auto" w:fill="FFFFFF" w:themeFill="background1"/>
          </w:tcPr>
          <w:p w14:paraId="6DD7CFBB" w14:textId="77777777" w:rsidR="00E94F96" w:rsidRPr="00A1738C" w:rsidRDefault="00E94F96" w:rsidP="00E94F9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High</w:t>
            </w:r>
          </w:p>
        </w:tc>
        <w:tc>
          <w:tcPr>
            <w:cnfStyle w:val="000100000000" w:firstRow="0" w:lastRow="0" w:firstColumn="0" w:lastColumn="1" w:oddVBand="0" w:evenVBand="0" w:oddHBand="0" w:evenHBand="0" w:firstRowFirstColumn="0" w:firstRowLastColumn="0" w:lastRowFirstColumn="0" w:lastRowLastColumn="0"/>
            <w:tcW w:w="2268" w:type="dxa"/>
            <w:shd w:val="clear" w:color="auto" w:fill="FFFFFF" w:themeFill="background1"/>
          </w:tcPr>
          <w:p w14:paraId="0B493DB6"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Low</w:t>
            </w:r>
          </w:p>
        </w:tc>
      </w:tr>
      <w:tr w:rsidR="00E94F96" w:rsidRPr="00A00D89" w14:paraId="2B86D616" w14:textId="77777777" w:rsidTr="00A1738C">
        <w:trPr>
          <w:cnfStyle w:val="010000000000" w:firstRow="0" w:lastRow="1"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465" w:type="dxa"/>
            <w:tcBorders>
              <w:top w:val="none" w:sz="0" w:space="0" w:color="auto"/>
            </w:tcBorders>
            <w:shd w:val="clear" w:color="auto" w:fill="FFFFFF" w:themeFill="background1"/>
          </w:tcPr>
          <w:p w14:paraId="58657BAF"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Adverse Action Compliant</w:t>
            </w:r>
          </w:p>
        </w:tc>
        <w:tc>
          <w:tcPr>
            <w:cnfStyle w:val="000010000000" w:firstRow="0" w:lastRow="0" w:firstColumn="0" w:lastColumn="0" w:oddVBand="1" w:evenVBand="0" w:oddHBand="0" w:evenHBand="0" w:firstRowFirstColumn="0" w:firstRowLastColumn="0" w:lastRowFirstColumn="0" w:lastRowLastColumn="0"/>
            <w:tcW w:w="1473" w:type="dxa"/>
            <w:tcBorders>
              <w:top w:val="none" w:sz="0" w:space="0" w:color="auto"/>
            </w:tcBorders>
            <w:shd w:val="clear" w:color="auto" w:fill="FFFFFF" w:themeFill="background1"/>
          </w:tcPr>
          <w:p w14:paraId="4846CDA7"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Yes</w:t>
            </w:r>
          </w:p>
        </w:tc>
        <w:tc>
          <w:tcPr>
            <w:tcW w:w="1560" w:type="dxa"/>
            <w:tcBorders>
              <w:top w:val="none" w:sz="0" w:space="0" w:color="auto"/>
            </w:tcBorders>
            <w:shd w:val="clear" w:color="auto" w:fill="FFFFFF" w:themeFill="background1"/>
          </w:tcPr>
          <w:p w14:paraId="5F4C5AC7" w14:textId="77777777" w:rsidR="00E94F96" w:rsidRPr="00A1738C" w:rsidRDefault="00E94F96" w:rsidP="00E94F96">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A1738C">
              <w:rPr>
                <w:rFonts w:ascii="Arial" w:hAnsi="Arial" w:cs="Arial"/>
                <w:b w:val="0"/>
                <w:bCs w:val="0"/>
                <w:sz w:val="24"/>
                <w:szCs w:val="24"/>
                <w:lang w:val="en-US"/>
              </w:rPr>
              <w:t>Yes</w:t>
            </w:r>
          </w:p>
        </w:tc>
        <w:tc>
          <w:tcPr>
            <w:cnfStyle w:val="000100000000" w:firstRow="0" w:lastRow="0" w:firstColumn="0" w:lastColumn="1" w:oddVBand="0" w:evenVBand="0" w:oddHBand="0" w:evenHBand="0" w:firstRowFirstColumn="0" w:firstRowLastColumn="0" w:lastRowFirstColumn="0" w:lastRowLastColumn="0"/>
            <w:tcW w:w="2268" w:type="dxa"/>
            <w:tcBorders>
              <w:top w:val="none" w:sz="0" w:space="0" w:color="auto"/>
            </w:tcBorders>
            <w:shd w:val="clear" w:color="auto" w:fill="FFFFFF" w:themeFill="background1"/>
          </w:tcPr>
          <w:p w14:paraId="0F437FB4" w14:textId="77777777" w:rsidR="00E94F96" w:rsidRPr="00A1738C" w:rsidRDefault="00E94F96" w:rsidP="00E94F96">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No (as-is)</w:t>
            </w:r>
          </w:p>
        </w:tc>
      </w:tr>
    </w:tbl>
    <w:p w14:paraId="43B22893" w14:textId="77777777" w:rsidR="00F77361" w:rsidRPr="00A00D89" w:rsidRDefault="00F77361" w:rsidP="00F77361">
      <w:pPr>
        <w:jc w:val="both"/>
        <w:rPr>
          <w:rFonts w:ascii="Arial" w:hAnsi="Arial" w:cs="Arial"/>
          <w:sz w:val="24"/>
          <w:szCs w:val="24"/>
        </w:rPr>
      </w:pPr>
    </w:p>
    <w:p w14:paraId="19A11E8E" w14:textId="13BA05BC" w:rsidR="005B6739" w:rsidRPr="00A00D89" w:rsidRDefault="005B6739" w:rsidP="005B6739">
      <w:pPr>
        <w:pStyle w:val="ListParagraph"/>
        <w:numPr>
          <w:ilvl w:val="0"/>
          <w:numId w:val="1"/>
        </w:numPr>
        <w:jc w:val="both"/>
        <w:rPr>
          <w:rFonts w:ascii="Arial" w:hAnsi="Arial" w:cs="Arial"/>
          <w:sz w:val="24"/>
          <w:szCs w:val="24"/>
        </w:rPr>
      </w:pPr>
      <w:r w:rsidRPr="00A00D89">
        <w:rPr>
          <w:rFonts w:ascii="Arial" w:hAnsi="Arial" w:cs="Arial"/>
          <w:sz w:val="24"/>
          <w:szCs w:val="24"/>
        </w:rPr>
        <w:t>Analysis of Gains</w:t>
      </w:r>
    </w:p>
    <w:p w14:paraId="551DDFC9" w14:textId="77777777" w:rsidR="005B6739" w:rsidRPr="00A00D89" w:rsidRDefault="005B6739" w:rsidP="005B6739">
      <w:pPr>
        <w:jc w:val="both"/>
        <w:rPr>
          <w:rFonts w:ascii="Arial" w:hAnsi="Arial" w:cs="Arial"/>
          <w:sz w:val="24"/>
          <w:szCs w:val="24"/>
        </w:rPr>
      </w:pPr>
      <w:r w:rsidRPr="00A00D89">
        <w:rPr>
          <w:rFonts w:ascii="Arial" w:hAnsi="Arial" w:cs="Arial"/>
          <w:sz w:val="24"/>
          <w:szCs w:val="24"/>
        </w:rPr>
        <w:t xml:space="preserve">The Improved LR model achieves an AUC of 0.795, a major increase of +0.115 over the baseline model. In retail credit risk terms, an AUC increase of this magnitude is profound; it transforms the model from a weak classifier into a highly robust institutional risk tool. The </w:t>
      </w:r>
      <w:r w:rsidRPr="00A00D89">
        <w:rPr>
          <w:rFonts w:ascii="Arial" w:hAnsi="Arial" w:cs="Arial"/>
          <w:sz w:val="24"/>
          <w:szCs w:val="24"/>
        </w:rPr>
        <w:lastRenderedPageBreak/>
        <w:t>Gini coefficient improves from 0.360 to 0.590, indicating a 63.8% increase in the model’s ability to rank-order risk across the portfolio.</w:t>
      </w:r>
    </w:p>
    <w:p w14:paraId="7A7737C9" w14:textId="5EA6EDEC" w:rsidR="005B6739" w:rsidRDefault="005B6739" w:rsidP="005B6739">
      <w:pPr>
        <w:jc w:val="both"/>
        <w:rPr>
          <w:rFonts w:ascii="Arial" w:hAnsi="Arial" w:cs="Arial"/>
          <w:sz w:val="24"/>
          <w:szCs w:val="24"/>
        </w:rPr>
      </w:pPr>
      <w:r w:rsidRPr="00A00D89">
        <w:rPr>
          <w:rFonts w:ascii="Arial" w:hAnsi="Arial" w:cs="Arial"/>
          <w:sz w:val="24"/>
          <w:szCs w:val="24"/>
        </w:rPr>
        <w:t xml:space="preserve">The Kolmogorov-Smirnov (KS) statistic rises to 0.449, with maximum separation occurring near the 25% probability threshold, establishing strong empirical validation for utilizing this zone as the operational cut-off. While </w:t>
      </w:r>
      <w:proofErr w:type="spellStart"/>
      <w:r w:rsidRPr="00A00D89">
        <w:rPr>
          <w:rFonts w:ascii="Arial" w:hAnsi="Arial" w:cs="Arial"/>
          <w:sz w:val="24"/>
          <w:szCs w:val="24"/>
        </w:rPr>
        <w:t>LightGBM</w:t>
      </w:r>
      <w:proofErr w:type="spellEnd"/>
      <w:r w:rsidRPr="00A00D89">
        <w:rPr>
          <w:rFonts w:ascii="Arial" w:hAnsi="Arial" w:cs="Arial"/>
          <w:sz w:val="24"/>
          <w:szCs w:val="24"/>
        </w:rPr>
        <w:t xml:space="preserve"> provides a predictive ceiling of 0.820, its use in production would breach transparency requirements without complex, non-native explainability layers (e.g., SHAP). The Improved LR captures roughly 82% of </w:t>
      </w:r>
      <w:proofErr w:type="spellStart"/>
      <w:r w:rsidRPr="00A00D89">
        <w:rPr>
          <w:rFonts w:ascii="Arial" w:hAnsi="Arial" w:cs="Arial"/>
          <w:sz w:val="24"/>
          <w:szCs w:val="24"/>
        </w:rPr>
        <w:t>LightGBM's</w:t>
      </w:r>
      <w:proofErr w:type="spellEnd"/>
      <w:r w:rsidRPr="00A00D89">
        <w:rPr>
          <w:rFonts w:ascii="Arial" w:hAnsi="Arial" w:cs="Arial"/>
          <w:sz w:val="24"/>
          <w:szCs w:val="24"/>
        </w:rPr>
        <w:t xml:space="preserve"> total predictive capacity while maintaining native compliance and exact scorecard transparency.</w:t>
      </w:r>
    </w:p>
    <w:p w14:paraId="07078FFD" w14:textId="77777777" w:rsidR="00A1738C" w:rsidRPr="00A00D89" w:rsidRDefault="00A1738C" w:rsidP="005B6739">
      <w:pPr>
        <w:jc w:val="both"/>
        <w:rPr>
          <w:rFonts w:ascii="Arial" w:hAnsi="Arial" w:cs="Arial"/>
          <w:sz w:val="24"/>
          <w:szCs w:val="24"/>
        </w:rPr>
      </w:pPr>
    </w:p>
    <w:p w14:paraId="6FF829B7" w14:textId="4AFB2BF1" w:rsidR="00A014E8" w:rsidRPr="00A00D89" w:rsidRDefault="00A014E8" w:rsidP="005B6739">
      <w:pPr>
        <w:jc w:val="both"/>
        <w:rPr>
          <w:rFonts w:ascii="Arial" w:hAnsi="Arial" w:cs="Arial"/>
          <w:b/>
          <w:bCs/>
          <w:sz w:val="28"/>
          <w:szCs w:val="28"/>
        </w:rPr>
      </w:pPr>
      <w:r w:rsidRPr="00A00D89">
        <w:rPr>
          <w:rFonts w:ascii="Arial" w:hAnsi="Arial" w:cs="Arial"/>
          <w:b/>
          <w:bCs/>
          <w:sz w:val="28"/>
          <w:szCs w:val="28"/>
        </w:rPr>
        <w:t>Business Deployment and Policy Framework</w:t>
      </w:r>
    </w:p>
    <w:p w14:paraId="5E7CC89A" w14:textId="2601B2BC" w:rsidR="007137D9" w:rsidRPr="00A00D89" w:rsidRDefault="007137D9" w:rsidP="007137D9">
      <w:pPr>
        <w:pStyle w:val="ListParagraph"/>
        <w:numPr>
          <w:ilvl w:val="0"/>
          <w:numId w:val="1"/>
        </w:numPr>
        <w:jc w:val="both"/>
        <w:rPr>
          <w:rFonts w:ascii="Arial" w:hAnsi="Arial" w:cs="Arial"/>
          <w:sz w:val="24"/>
          <w:szCs w:val="24"/>
        </w:rPr>
      </w:pPr>
      <w:r w:rsidRPr="00A00D89">
        <w:rPr>
          <w:rFonts w:ascii="Arial" w:hAnsi="Arial" w:cs="Arial"/>
          <w:sz w:val="24"/>
          <w:szCs w:val="24"/>
        </w:rPr>
        <w:t>Threshold Sensitivity and Economic Optimization</w:t>
      </w:r>
    </w:p>
    <w:p w14:paraId="074E6B5F" w14:textId="74289B2D" w:rsidR="007137D9" w:rsidRPr="00A00D89" w:rsidRDefault="007137D9" w:rsidP="007137D9">
      <w:pPr>
        <w:jc w:val="both"/>
        <w:rPr>
          <w:rFonts w:ascii="Arial" w:hAnsi="Arial" w:cs="Arial"/>
          <w:sz w:val="24"/>
          <w:szCs w:val="24"/>
        </w:rPr>
      </w:pPr>
      <w:r w:rsidRPr="00A00D89">
        <w:rPr>
          <w:rFonts w:ascii="Arial" w:hAnsi="Arial" w:cs="Arial"/>
          <w:sz w:val="24"/>
          <w:szCs w:val="24"/>
        </w:rPr>
        <w:t xml:space="preserve">The optimal operational threshold was determined through a multi-scenario credit optimization analysis, </w:t>
      </w:r>
      <w:proofErr w:type="spellStart"/>
      <w:r w:rsidRPr="00A00D89">
        <w:rPr>
          <w:rFonts w:ascii="Arial" w:hAnsi="Arial" w:cs="Arial"/>
          <w:sz w:val="24"/>
          <w:szCs w:val="24"/>
        </w:rPr>
        <w:t>modeling</w:t>
      </w:r>
      <w:proofErr w:type="spellEnd"/>
      <w:r w:rsidRPr="00A00D89">
        <w:rPr>
          <w:rFonts w:ascii="Arial" w:hAnsi="Arial" w:cs="Arial"/>
          <w:sz w:val="24"/>
          <w:szCs w:val="24"/>
        </w:rPr>
        <w:t xml:space="preserve"> the P&amp;L impact of varying approval cuts under fixed South African retail credit assumptions: average loan amount of R10,000, interest/fee revenue rate of 8% per annum, and a Loss Given Default (LGD) of 55%.</w:t>
      </w:r>
    </w:p>
    <w:p w14:paraId="44BBDDE0" w14:textId="77777777" w:rsidR="00EB7DEA" w:rsidRPr="00A00D89" w:rsidRDefault="00EB7DEA" w:rsidP="007137D9">
      <w:pPr>
        <w:jc w:val="both"/>
        <w:rPr>
          <w:rFonts w:ascii="Arial" w:hAnsi="Arial" w:cs="Arial"/>
          <w:sz w:val="24"/>
          <w:szCs w:val="24"/>
        </w:rPr>
      </w:pPr>
    </w:p>
    <w:tbl>
      <w:tblPr>
        <w:tblStyle w:val="GridTable4-Accent1"/>
        <w:tblW w:w="89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33"/>
        <w:gridCol w:w="1416"/>
        <w:gridCol w:w="1552"/>
        <w:gridCol w:w="1163"/>
        <w:gridCol w:w="1294"/>
        <w:gridCol w:w="2249"/>
      </w:tblGrid>
      <w:tr w:rsidR="00EB7DEA" w:rsidRPr="00A00D89" w14:paraId="5F25C53B" w14:textId="77777777" w:rsidTr="00A1738C">
        <w:trPr>
          <w:cnfStyle w:val="100000000000" w:firstRow="1" w:lastRow="0" w:firstColumn="0" w:lastColumn="0" w:oddVBand="0" w:evenVBand="0" w:oddHBand="0"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33" w:type="dxa"/>
            <w:tcBorders>
              <w:top w:val="none" w:sz="0" w:space="0" w:color="auto"/>
              <w:left w:val="none" w:sz="0" w:space="0" w:color="auto"/>
              <w:bottom w:val="none" w:sz="0" w:space="0" w:color="auto"/>
              <w:right w:val="none" w:sz="0" w:space="0" w:color="auto"/>
            </w:tcBorders>
            <w:shd w:val="clear" w:color="auto" w:fill="FFFFFF" w:themeFill="background1"/>
          </w:tcPr>
          <w:p w14:paraId="61481B6E" w14:textId="77777777" w:rsidR="00EB7DEA" w:rsidRPr="00A1738C" w:rsidRDefault="00EB7DEA" w:rsidP="00EB7DEA">
            <w:pPr>
              <w:spacing w:after="160" w:line="259" w:lineRule="auto"/>
              <w:jc w:val="both"/>
              <w:rPr>
                <w:rFonts w:ascii="Arial" w:hAnsi="Arial" w:cs="Arial"/>
                <w:color w:val="auto"/>
                <w:sz w:val="24"/>
                <w:szCs w:val="24"/>
                <w:lang w:val="en-US"/>
              </w:rPr>
            </w:pPr>
          </w:p>
          <w:p w14:paraId="26513E21" w14:textId="77777777" w:rsidR="00EB7DEA" w:rsidRPr="00A1738C" w:rsidRDefault="00EB7DEA" w:rsidP="00EB7DEA">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Threshold</w:t>
            </w:r>
          </w:p>
        </w:tc>
        <w:tc>
          <w:tcPr>
            <w:cnfStyle w:val="000010000000" w:firstRow="0" w:lastRow="0" w:firstColumn="0" w:lastColumn="0" w:oddVBand="1" w:evenVBand="0" w:oddHBand="0" w:evenHBand="0" w:firstRowFirstColumn="0" w:firstRowLastColumn="0" w:lastRowFirstColumn="0" w:lastRowLastColumn="0"/>
            <w:tcW w:w="1416" w:type="dxa"/>
            <w:tcBorders>
              <w:top w:val="none" w:sz="0" w:space="0" w:color="auto"/>
              <w:left w:val="none" w:sz="0" w:space="0" w:color="auto"/>
              <w:bottom w:val="none" w:sz="0" w:space="0" w:color="auto"/>
              <w:right w:val="none" w:sz="0" w:space="0" w:color="auto"/>
            </w:tcBorders>
            <w:shd w:val="clear" w:color="auto" w:fill="FFFFFF" w:themeFill="background1"/>
          </w:tcPr>
          <w:p w14:paraId="15C9326F" w14:textId="77777777" w:rsidR="00EB7DEA" w:rsidRPr="00A1738C" w:rsidRDefault="00EB7DEA" w:rsidP="00EB7DEA">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Approval Rate</w:t>
            </w:r>
          </w:p>
        </w:tc>
        <w:tc>
          <w:tcPr>
            <w:tcW w:w="1552" w:type="dxa"/>
            <w:tcBorders>
              <w:top w:val="none" w:sz="0" w:space="0" w:color="auto"/>
              <w:left w:val="none" w:sz="0" w:space="0" w:color="auto"/>
              <w:bottom w:val="none" w:sz="0" w:space="0" w:color="auto"/>
              <w:right w:val="none" w:sz="0" w:space="0" w:color="auto"/>
            </w:tcBorders>
            <w:shd w:val="clear" w:color="auto" w:fill="FFFFFF" w:themeFill="background1"/>
          </w:tcPr>
          <w:p w14:paraId="62A099E0" w14:textId="77777777" w:rsidR="00EB7DEA" w:rsidRPr="00A1738C" w:rsidRDefault="00EB7DEA" w:rsidP="00EB7D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n-US"/>
              </w:rPr>
            </w:pPr>
            <w:r w:rsidRPr="00A1738C">
              <w:rPr>
                <w:rFonts w:ascii="Arial" w:hAnsi="Arial" w:cs="Arial"/>
                <w:color w:val="auto"/>
                <w:sz w:val="24"/>
                <w:szCs w:val="24"/>
                <w:lang w:val="en-US"/>
              </w:rPr>
              <w:t>Book Default Rate</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shd w:val="clear" w:color="auto" w:fill="FFFFFF" w:themeFill="background1"/>
          </w:tcPr>
          <w:p w14:paraId="463C0024" w14:textId="77777777" w:rsidR="00EB7DEA" w:rsidRPr="00A1738C" w:rsidRDefault="00EB7DEA" w:rsidP="00EB7DEA">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Defaults Caught</w:t>
            </w:r>
          </w:p>
        </w:tc>
        <w:tc>
          <w:tcPr>
            <w:tcW w:w="1294" w:type="dxa"/>
            <w:tcBorders>
              <w:top w:val="none" w:sz="0" w:space="0" w:color="auto"/>
              <w:left w:val="none" w:sz="0" w:space="0" w:color="auto"/>
              <w:bottom w:val="none" w:sz="0" w:space="0" w:color="auto"/>
              <w:right w:val="none" w:sz="0" w:space="0" w:color="auto"/>
            </w:tcBorders>
            <w:shd w:val="clear" w:color="auto" w:fill="FFFFFF" w:themeFill="background1"/>
          </w:tcPr>
          <w:p w14:paraId="06DE2FC9" w14:textId="77777777" w:rsidR="00EB7DEA" w:rsidRPr="00A1738C" w:rsidRDefault="00EB7DEA" w:rsidP="00EB7DEA">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n-US"/>
              </w:rPr>
            </w:pPr>
            <w:r w:rsidRPr="00A1738C">
              <w:rPr>
                <w:rFonts w:ascii="Arial" w:hAnsi="Arial" w:cs="Arial"/>
                <w:color w:val="auto"/>
                <w:sz w:val="24"/>
                <w:szCs w:val="24"/>
                <w:lang w:val="en-US"/>
              </w:rPr>
              <w:t>False Declines</w:t>
            </w:r>
          </w:p>
        </w:tc>
        <w:tc>
          <w:tcPr>
            <w:cnfStyle w:val="000100000000" w:firstRow="0" w:lastRow="0" w:firstColumn="0" w:lastColumn="1" w:oddVBand="0" w:evenVBand="0" w:oddHBand="0" w:evenHBand="0" w:firstRowFirstColumn="0" w:firstRowLastColumn="0" w:lastRowFirstColumn="0" w:lastRowLastColumn="0"/>
            <w:tcW w:w="2249" w:type="dxa"/>
            <w:tcBorders>
              <w:top w:val="none" w:sz="0" w:space="0" w:color="auto"/>
              <w:left w:val="none" w:sz="0" w:space="0" w:color="auto"/>
              <w:bottom w:val="none" w:sz="0" w:space="0" w:color="auto"/>
              <w:right w:val="none" w:sz="0" w:space="0" w:color="auto"/>
            </w:tcBorders>
            <w:shd w:val="clear" w:color="auto" w:fill="FFFFFF" w:themeFill="background1"/>
          </w:tcPr>
          <w:p w14:paraId="14DBE92B" w14:textId="77777777" w:rsidR="00EB7DEA" w:rsidRPr="00A1738C" w:rsidRDefault="00EB7DEA" w:rsidP="00EB7DEA">
            <w:pPr>
              <w:spacing w:after="160" w:line="259" w:lineRule="auto"/>
              <w:jc w:val="both"/>
              <w:rPr>
                <w:rFonts w:ascii="Arial" w:hAnsi="Arial" w:cs="Arial"/>
                <w:color w:val="auto"/>
                <w:sz w:val="24"/>
                <w:szCs w:val="24"/>
                <w:lang w:val="en-US"/>
              </w:rPr>
            </w:pPr>
          </w:p>
          <w:p w14:paraId="538CE479" w14:textId="77777777" w:rsidR="00EB7DEA" w:rsidRPr="00A1738C" w:rsidRDefault="00EB7DEA" w:rsidP="00EB7DEA">
            <w:pPr>
              <w:spacing w:after="160" w:line="259" w:lineRule="auto"/>
              <w:jc w:val="both"/>
              <w:rPr>
                <w:rFonts w:ascii="Arial" w:hAnsi="Arial" w:cs="Arial"/>
                <w:color w:val="auto"/>
                <w:sz w:val="24"/>
                <w:szCs w:val="24"/>
                <w:lang w:val="en-US"/>
              </w:rPr>
            </w:pPr>
            <w:r w:rsidRPr="00A1738C">
              <w:rPr>
                <w:rFonts w:ascii="Arial" w:hAnsi="Arial" w:cs="Arial"/>
                <w:color w:val="auto"/>
                <w:sz w:val="24"/>
                <w:szCs w:val="24"/>
                <w:lang w:val="en-US"/>
              </w:rPr>
              <w:t>Business Implication</w:t>
            </w:r>
          </w:p>
        </w:tc>
      </w:tr>
      <w:tr w:rsidR="00EB7DEA" w:rsidRPr="00A00D89" w14:paraId="07985007" w14:textId="77777777" w:rsidTr="00A1738C">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1233" w:type="dxa"/>
            <w:shd w:val="clear" w:color="auto" w:fill="FFFFFF" w:themeFill="background1"/>
          </w:tcPr>
          <w:p w14:paraId="470C4904" w14:textId="77777777" w:rsidR="00EB7DEA" w:rsidRPr="00A1738C" w:rsidRDefault="00EB7DEA" w:rsidP="00EB7DEA">
            <w:pPr>
              <w:spacing w:after="160" w:line="259" w:lineRule="auto"/>
              <w:jc w:val="both"/>
              <w:rPr>
                <w:rFonts w:ascii="Arial" w:hAnsi="Arial" w:cs="Arial"/>
                <w:b w:val="0"/>
                <w:bCs w:val="0"/>
                <w:sz w:val="24"/>
                <w:szCs w:val="24"/>
                <w:lang w:val="en-US"/>
              </w:rPr>
            </w:pPr>
          </w:p>
          <w:p w14:paraId="3D59FD76"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0.08</w:t>
            </w:r>
          </w:p>
        </w:tc>
        <w:tc>
          <w:tcPr>
            <w:cnfStyle w:val="000010000000" w:firstRow="0" w:lastRow="0" w:firstColumn="0" w:lastColumn="0" w:oddVBand="1" w:evenVBand="0" w:oddHBand="0" w:evenHBand="0" w:firstRowFirstColumn="0" w:firstRowLastColumn="0" w:lastRowFirstColumn="0" w:lastRowLastColumn="0"/>
            <w:tcW w:w="1416" w:type="dxa"/>
            <w:shd w:val="clear" w:color="auto" w:fill="FFFFFF" w:themeFill="background1"/>
          </w:tcPr>
          <w:p w14:paraId="405D7DFF" w14:textId="77777777" w:rsidR="00EB7DEA" w:rsidRPr="00A1738C" w:rsidRDefault="00EB7DEA" w:rsidP="00EB7DEA">
            <w:pPr>
              <w:spacing w:after="160" w:line="259" w:lineRule="auto"/>
              <w:jc w:val="both"/>
              <w:rPr>
                <w:rFonts w:ascii="Arial" w:hAnsi="Arial" w:cs="Arial"/>
                <w:sz w:val="24"/>
                <w:szCs w:val="24"/>
                <w:lang w:val="en-US"/>
              </w:rPr>
            </w:pPr>
          </w:p>
          <w:p w14:paraId="5DB76937"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~92%</w:t>
            </w:r>
          </w:p>
        </w:tc>
        <w:tc>
          <w:tcPr>
            <w:tcW w:w="1552" w:type="dxa"/>
            <w:shd w:val="clear" w:color="auto" w:fill="FFFFFF" w:themeFill="background1"/>
          </w:tcPr>
          <w:p w14:paraId="604C4B0E"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69E83D63"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~17%</w:t>
            </w:r>
          </w:p>
        </w:tc>
        <w:tc>
          <w:tcPr>
            <w:cnfStyle w:val="000010000000" w:firstRow="0" w:lastRow="0" w:firstColumn="0" w:lastColumn="0" w:oddVBand="1" w:evenVBand="0" w:oddHBand="0" w:evenHBand="0" w:firstRowFirstColumn="0" w:firstRowLastColumn="0" w:lastRowFirstColumn="0" w:lastRowLastColumn="0"/>
            <w:tcW w:w="1163" w:type="dxa"/>
            <w:shd w:val="clear" w:color="auto" w:fill="FFFFFF" w:themeFill="background1"/>
          </w:tcPr>
          <w:p w14:paraId="0D87EEFC" w14:textId="77777777" w:rsidR="00EB7DEA" w:rsidRPr="00A1738C" w:rsidRDefault="00EB7DEA" w:rsidP="00EB7DEA">
            <w:pPr>
              <w:spacing w:after="160" w:line="259" w:lineRule="auto"/>
              <w:jc w:val="both"/>
              <w:rPr>
                <w:rFonts w:ascii="Arial" w:hAnsi="Arial" w:cs="Arial"/>
                <w:sz w:val="24"/>
                <w:szCs w:val="24"/>
                <w:lang w:val="en-US"/>
              </w:rPr>
            </w:pPr>
          </w:p>
          <w:p w14:paraId="32E8023A"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~20%</w:t>
            </w:r>
          </w:p>
        </w:tc>
        <w:tc>
          <w:tcPr>
            <w:tcW w:w="1294" w:type="dxa"/>
            <w:shd w:val="clear" w:color="auto" w:fill="FFFFFF" w:themeFill="background1"/>
          </w:tcPr>
          <w:p w14:paraId="09AA4C42"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653C23A4"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Very low</w:t>
            </w:r>
          </w:p>
        </w:tc>
        <w:tc>
          <w:tcPr>
            <w:cnfStyle w:val="000100000000" w:firstRow="0" w:lastRow="0" w:firstColumn="0" w:lastColumn="1" w:oddVBand="0" w:evenVBand="0" w:oddHBand="0" w:evenHBand="0" w:firstRowFirstColumn="0" w:firstRowLastColumn="0" w:lastRowFirstColumn="0" w:lastRowLastColumn="0"/>
            <w:tcW w:w="2249" w:type="dxa"/>
            <w:shd w:val="clear" w:color="auto" w:fill="FFFFFF" w:themeFill="background1"/>
          </w:tcPr>
          <w:p w14:paraId="4F30361A" w14:textId="23323DA9"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Sub-optimal</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too many defaults approved</w:t>
            </w:r>
          </w:p>
        </w:tc>
      </w:tr>
      <w:tr w:rsidR="00EB7DEA" w:rsidRPr="00A00D89" w14:paraId="6DE2CC01" w14:textId="77777777" w:rsidTr="00A1738C">
        <w:trPr>
          <w:trHeight w:val="543"/>
        </w:trPr>
        <w:tc>
          <w:tcPr>
            <w:cnfStyle w:val="001000000000" w:firstRow="0" w:lastRow="0" w:firstColumn="1" w:lastColumn="0" w:oddVBand="0" w:evenVBand="0" w:oddHBand="0" w:evenHBand="0" w:firstRowFirstColumn="0" w:firstRowLastColumn="0" w:lastRowFirstColumn="0" w:lastRowLastColumn="0"/>
            <w:tcW w:w="1233" w:type="dxa"/>
            <w:shd w:val="clear" w:color="auto" w:fill="FFFFFF" w:themeFill="background1"/>
          </w:tcPr>
          <w:p w14:paraId="7942C214"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0.15</w:t>
            </w:r>
          </w:p>
        </w:tc>
        <w:tc>
          <w:tcPr>
            <w:cnfStyle w:val="000010000000" w:firstRow="0" w:lastRow="0" w:firstColumn="0" w:lastColumn="0" w:oddVBand="1" w:evenVBand="0" w:oddHBand="0" w:evenHBand="0" w:firstRowFirstColumn="0" w:firstRowLastColumn="0" w:lastRowFirstColumn="0" w:lastRowLastColumn="0"/>
            <w:tcW w:w="1416" w:type="dxa"/>
            <w:shd w:val="clear" w:color="auto" w:fill="FFFFFF" w:themeFill="background1"/>
          </w:tcPr>
          <w:p w14:paraId="111C798C"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~78%</w:t>
            </w:r>
          </w:p>
        </w:tc>
        <w:tc>
          <w:tcPr>
            <w:tcW w:w="1552" w:type="dxa"/>
            <w:shd w:val="clear" w:color="auto" w:fill="FFFFFF" w:themeFill="background1"/>
          </w:tcPr>
          <w:p w14:paraId="0C6FA224"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~11%</w:t>
            </w:r>
          </w:p>
        </w:tc>
        <w:tc>
          <w:tcPr>
            <w:cnfStyle w:val="000010000000" w:firstRow="0" w:lastRow="0" w:firstColumn="0" w:lastColumn="0" w:oddVBand="1" w:evenVBand="0" w:oddHBand="0" w:evenHBand="0" w:firstRowFirstColumn="0" w:firstRowLastColumn="0" w:lastRowFirstColumn="0" w:lastRowLastColumn="0"/>
            <w:tcW w:w="1163" w:type="dxa"/>
            <w:shd w:val="clear" w:color="auto" w:fill="FFFFFF" w:themeFill="background1"/>
          </w:tcPr>
          <w:p w14:paraId="31ABEDFC"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~48%</w:t>
            </w:r>
          </w:p>
        </w:tc>
        <w:tc>
          <w:tcPr>
            <w:tcW w:w="1294" w:type="dxa"/>
            <w:shd w:val="clear" w:color="auto" w:fill="FFFFFF" w:themeFill="background1"/>
          </w:tcPr>
          <w:p w14:paraId="2BD5AB26"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Low</w:t>
            </w:r>
          </w:p>
        </w:tc>
        <w:tc>
          <w:tcPr>
            <w:cnfStyle w:val="000100000000" w:firstRow="0" w:lastRow="0" w:firstColumn="0" w:lastColumn="1" w:oddVBand="0" w:evenVBand="0" w:oddHBand="0" w:evenHBand="0" w:firstRowFirstColumn="0" w:firstRowLastColumn="0" w:lastRowFirstColumn="0" w:lastRowLastColumn="0"/>
            <w:tcW w:w="2249" w:type="dxa"/>
            <w:shd w:val="clear" w:color="auto" w:fill="FFFFFF" w:themeFill="background1"/>
          </w:tcPr>
          <w:p w14:paraId="3F139909"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Conservative-growth balance</w:t>
            </w:r>
          </w:p>
        </w:tc>
      </w:tr>
      <w:tr w:rsidR="00EB7DEA" w:rsidRPr="00A00D89" w14:paraId="5224DBE8" w14:textId="77777777" w:rsidTr="00A1738C">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1233" w:type="dxa"/>
            <w:shd w:val="clear" w:color="auto" w:fill="FFFFFF" w:themeFill="background1"/>
          </w:tcPr>
          <w:p w14:paraId="30B9251F" w14:textId="77777777" w:rsidR="00EB7DEA" w:rsidRPr="00A1738C" w:rsidRDefault="00EB7DEA" w:rsidP="00EB7DEA">
            <w:pPr>
              <w:spacing w:after="160" w:line="259" w:lineRule="auto"/>
              <w:jc w:val="both"/>
              <w:rPr>
                <w:rFonts w:ascii="Arial" w:hAnsi="Arial" w:cs="Arial"/>
                <w:b w:val="0"/>
                <w:bCs w:val="0"/>
                <w:sz w:val="24"/>
                <w:szCs w:val="24"/>
                <w:lang w:val="en-US"/>
              </w:rPr>
            </w:pPr>
          </w:p>
          <w:p w14:paraId="49D1D953"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0.25</w:t>
            </w:r>
          </w:p>
        </w:tc>
        <w:tc>
          <w:tcPr>
            <w:cnfStyle w:val="000010000000" w:firstRow="0" w:lastRow="0" w:firstColumn="0" w:lastColumn="0" w:oddVBand="1" w:evenVBand="0" w:oddHBand="0" w:evenHBand="0" w:firstRowFirstColumn="0" w:firstRowLastColumn="0" w:lastRowFirstColumn="0" w:lastRowLastColumn="0"/>
            <w:tcW w:w="1416" w:type="dxa"/>
            <w:shd w:val="clear" w:color="auto" w:fill="FFFFFF" w:themeFill="background1"/>
          </w:tcPr>
          <w:p w14:paraId="128B0E6F" w14:textId="77777777" w:rsidR="00EB7DEA" w:rsidRPr="00A1738C" w:rsidRDefault="00EB7DEA" w:rsidP="00EB7DEA">
            <w:pPr>
              <w:spacing w:after="160" w:line="259" w:lineRule="auto"/>
              <w:jc w:val="both"/>
              <w:rPr>
                <w:rFonts w:ascii="Arial" w:hAnsi="Arial" w:cs="Arial"/>
                <w:sz w:val="24"/>
                <w:szCs w:val="24"/>
                <w:lang w:val="en-US"/>
              </w:rPr>
            </w:pPr>
          </w:p>
          <w:p w14:paraId="7BB58486"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~65%</w:t>
            </w:r>
          </w:p>
        </w:tc>
        <w:tc>
          <w:tcPr>
            <w:tcW w:w="1552" w:type="dxa"/>
            <w:shd w:val="clear" w:color="auto" w:fill="FFFFFF" w:themeFill="background1"/>
          </w:tcPr>
          <w:p w14:paraId="7DA9FE77"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7D9409BF"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~7%</w:t>
            </w:r>
          </w:p>
        </w:tc>
        <w:tc>
          <w:tcPr>
            <w:cnfStyle w:val="000010000000" w:firstRow="0" w:lastRow="0" w:firstColumn="0" w:lastColumn="0" w:oddVBand="1" w:evenVBand="0" w:oddHBand="0" w:evenHBand="0" w:firstRowFirstColumn="0" w:firstRowLastColumn="0" w:lastRowFirstColumn="0" w:lastRowLastColumn="0"/>
            <w:tcW w:w="1163" w:type="dxa"/>
            <w:shd w:val="clear" w:color="auto" w:fill="FFFFFF" w:themeFill="background1"/>
          </w:tcPr>
          <w:p w14:paraId="3346E198" w14:textId="77777777" w:rsidR="00EB7DEA" w:rsidRPr="00A1738C" w:rsidRDefault="00EB7DEA" w:rsidP="00EB7DEA">
            <w:pPr>
              <w:spacing w:after="160" w:line="259" w:lineRule="auto"/>
              <w:jc w:val="both"/>
              <w:rPr>
                <w:rFonts w:ascii="Arial" w:hAnsi="Arial" w:cs="Arial"/>
                <w:sz w:val="24"/>
                <w:szCs w:val="24"/>
                <w:lang w:val="en-US"/>
              </w:rPr>
            </w:pPr>
          </w:p>
          <w:p w14:paraId="41494BC7"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~68%</w:t>
            </w:r>
          </w:p>
        </w:tc>
        <w:tc>
          <w:tcPr>
            <w:tcW w:w="1294" w:type="dxa"/>
            <w:shd w:val="clear" w:color="auto" w:fill="FFFFFF" w:themeFill="background1"/>
          </w:tcPr>
          <w:p w14:paraId="33ECD6AD"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p w14:paraId="1FF48C55" w14:textId="77777777" w:rsidR="00EB7DEA" w:rsidRPr="00A1738C" w:rsidRDefault="00EB7DEA" w:rsidP="00EB7DEA">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Medium</w:t>
            </w:r>
          </w:p>
        </w:tc>
        <w:tc>
          <w:tcPr>
            <w:cnfStyle w:val="000100000000" w:firstRow="0" w:lastRow="0" w:firstColumn="0" w:lastColumn="1" w:oddVBand="0" w:evenVBand="0" w:oddHBand="0" w:evenHBand="0" w:firstRowFirstColumn="0" w:firstRowLastColumn="0" w:lastRowFirstColumn="0" w:lastRowLastColumn="0"/>
            <w:tcW w:w="2249" w:type="dxa"/>
            <w:shd w:val="clear" w:color="auto" w:fill="FFFFFF" w:themeFill="background1"/>
          </w:tcPr>
          <w:p w14:paraId="03B8586C"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Profit-optimal zone (recommended)</w:t>
            </w:r>
          </w:p>
        </w:tc>
      </w:tr>
      <w:tr w:rsidR="00EB7DEA" w:rsidRPr="00A00D89" w14:paraId="56F82CDE" w14:textId="77777777" w:rsidTr="00A1738C">
        <w:trPr>
          <w:trHeight w:val="847"/>
        </w:trPr>
        <w:tc>
          <w:tcPr>
            <w:cnfStyle w:val="001000000000" w:firstRow="0" w:lastRow="0" w:firstColumn="1" w:lastColumn="0" w:oddVBand="0" w:evenVBand="0" w:oddHBand="0" w:evenHBand="0" w:firstRowFirstColumn="0" w:firstRowLastColumn="0" w:lastRowFirstColumn="0" w:lastRowLastColumn="0"/>
            <w:tcW w:w="1233" w:type="dxa"/>
            <w:shd w:val="clear" w:color="auto" w:fill="FFFFFF" w:themeFill="background1"/>
          </w:tcPr>
          <w:p w14:paraId="6B1547B8" w14:textId="77777777" w:rsidR="00EB7DEA" w:rsidRPr="00A1738C" w:rsidRDefault="00EB7DEA" w:rsidP="00EB7DEA">
            <w:pPr>
              <w:spacing w:after="160" w:line="259" w:lineRule="auto"/>
              <w:jc w:val="both"/>
              <w:rPr>
                <w:rFonts w:ascii="Arial" w:hAnsi="Arial" w:cs="Arial"/>
                <w:b w:val="0"/>
                <w:bCs w:val="0"/>
                <w:sz w:val="24"/>
                <w:szCs w:val="24"/>
                <w:lang w:val="en-US"/>
              </w:rPr>
            </w:pPr>
          </w:p>
          <w:p w14:paraId="2A6D4206"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0.35</w:t>
            </w:r>
          </w:p>
        </w:tc>
        <w:tc>
          <w:tcPr>
            <w:cnfStyle w:val="000010000000" w:firstRow="0" w:lastRow="0" w:firstColumn="0" w:lastColumn="0" w:oddVBand="1" w:evenVBand="0" w:oddHBand="0" w:evenHBand="0" w:firstRowFirstColumn="0" w:firstRowLastColumn="0" w:lastRowFirstColumn="0" w:lastRowLastColumn="0"/>
            <w:tcW w:w="1416" w:type="dxa"/>
            <w:shd w:val="clear" w:color="auto" w:fill="FFFFFF" w:themeFill="background1"/>
          </w:tcPr>
          <w:p w14:paraId="3C8AB479" w14:textId="77777777" w:rsidR="00EB7DEA" w:rsidRPr="00A1738C" w:rsidRDefault="00EB7DEA" w:rsidP="00EB7DEA">
            <w:pPr>
              <w:spacing w:after="160" w:line="259" w:lineRule="auto"/>
              <w:jc w:val="both"/>
              <w:rPr>
                <w:rFonts w:ascii="Arial" w:hAnsi="Arial" w:cs="Arial"/>
                <w:sz w:val="24"/>
                <w:szCs w:val="24"/>
                <w:lang w:val="en-US"/>
              </w:rPr>
            </w:pPr>
          </w:p>
          <w:p w14:paraId="303A6D0F"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~51%</w:t>
            </w:r>
          </w:p>
        </w:tc>
        <w:tc>
          <w:tcPr>
            <w:tcW w:w="1552" w:type="dxa"/>
            <w:shd w:val="clear" w:color="auto" w:fill="FFFFFF" w:themeFill="background1"/>
          </w:tcPr>
          <w:p w14:paraId="4C76AFE4"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004696B3"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~4.5%</w:t>
            </w:r>
          </w:p>
        </w:tc>
        <w:tc>
          <w:tcPr>
            <w:cnfStyle w:val="000010000000" w:firstRow="0" w:lastRow="0" w:firstColumn="0" w:lastColumn="0" w:oddVBand="1" w:evenVBand="0" w:oddHBand="0" w:evenHBand="0" w:firstRowFirstColumn="0" w:firstRowLastColumn="0" w:lastRowFirstColumn="0" w:lastRowLastColumn="0"/>
            <w:tcW w:w="1163" w:type="dxa"/>
            <w:shd w:val="clear" w:color="auto" w:fill="FFFFFF" w:themeFill="background1"/>
          </w:tcPr>
          <w:p w14:paraId="2F0FEE7A" w14:textId="77777777" w:rsidR="00EB7DEA" w:rsidRPr="00A1738C" w:rsidRDefault="00EB7DEA" w:rsidP="00EB7DEA">
            <w:pPr>
              <w:spacing w:after="160" w:line="259" w:lineRule="auto"/>
              <w:jc w:val="both"/>
              <w:rPr>
                <w:rFonts w:ascii="Arial" w:hAnsi="Arial" w:cs="Arial"/>
                <w:sz w:val="24"/>
                <w:szCs w:val="24"/>
                <w:lang w:val="en-US"/>
              </w:rPr>
            </w:pPr>
          </w:p>
          <w:p w14:paraId="113C8090" w14:textId="77777777" w:rsidR="00EB7DEA" w:rsidRPr="00A1738C" w:rsidRDefault="00EB7DEA" w:rsidP="00EB7DEA">
            <w:pPr>
              <w:spacing w:after="160" w:line="259" w:lineRule="auto"/>
              <w:jc w:val="both"/>
              <w:rPr>
                <w:rFonts w:ascii="Arial" w:hAnsi="Arial" w:cs="Arial"/>
                <w:sz w:val="24"/>
                <w:szCs w:val="24"/>
                <w:lang w:val="en-US"/>
              </w:rPr>
            </w:pPr>
            <w:r w:rsidRPr="00A1738C">
              <w:rPr>
                <w:rFonts w:ascii="Arial" w:hAnsi="Arial" w:cs="Arial"/>
                <w:sz w:val="24"/>
                <w:szCs w:val="24"/>
                <w:lang w:val="en-US"/>
              </w:rPr>
              <w:t>~80%</w:t>
            </w:r>
          </w:p>
        </w:tc>
        <w:tc>
          <w:tcPr>
            <w:tcW w:w="1294" w:type="dxa"/>
            <w:shd w:val="clear" w:color="auto" w:fill="FFFFFF" w:themeFill="background1"/>
          </w:tcPr>
          <w:p w14:paraId="591CC5B0"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p w14:paraId="3FD8E5AD" w14:textId="77777777" w:rsidR="00EB7DEA" w:rsidRPr="00A1738C" w:rsidRDefault="00EB7DEA" w:rsidP="00EB7DE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A1738C">
              <w:rPr>
                <w:rFonts w:ascii="Arial" w:hAnsi="Arial" w:cs="Arial"/>
                <w:sz w:val="24"/>
                <w:szCs w:val="24"/>
                <w:lang w:val="en-US"/>
              </w:rPr>
              <w:t>High</w:t>
            </w:r>
          </w:p>
        </w:tc>
        <w:tc>
          <w:tcPr>
            <w:cnfStyle w:val="000100000000" w:firstRow="0" w:lastRow="0" w:firstColumn="0" w:lastColumn="1" w:oddVBand="0" w:evenVBand="0" w:oddHBand="0" w:evenHBand="0" w:firstRowFirstColumn="0" w:firstRowLastColumn="0" w:lastRowFirstColumn="0" w:lastRowLastColumn="0"/>
            <w:tcW w:w="2249" w:type="dxa"/>
            <w:shd w:val="clear" w:color="auto" w:fill="FFFFFF" w:themeFill="background1"/>
          </w:tcPr>
          <w:p w14:paraId="7EEFF789" w14:textId="281C446E"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Conservative</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significant false declines</w:t>
            </w:r>
          </w:p>
        </w:tc>
      </w:tr>
      <w:tr w:rsidR="00EB7DEA" w:rsidRPr="00A00D89" w14:paraId="5E4627C9" w14:textId="77777777" w:rsidTr="00A1738C">
        <w:trPr>
          <w:cnfStyle w:val="010000000000" w:firstRow="0" w:lastRow="1" w:firstColumn="0" w:lastColumn="0" w:oddVBand="0" w:evenVBand="0" w:oddHBand="0"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33" w:type="dxa"/>
            <w:tcBorders>
              <w:top w:val="none" w:sz="0" w:space="0" w:color="auto"/>
            </w:tcBorders>
            <w:shd w:val="clear" w:color="auto" w:fill="FFFFFF" w:themeFill="background1"/>
          </w:tcPr>
          <w:p w14:paraId="09DE2249" w14:textId="77777777" w:rsidR="00EB7DEA" w:rsidRPr="00A1738C" w:rsidRDefault="00EB7DEA" w:rsidP="00EB7DEA">
            <w:pPr>
              <w:spacing w:after="160" w:line="259" w:lineRule="auto"/>
              <w:jc w:val="both"/>
              <w:rPr>
                <w:rFonts w:ascii="Arial" w:hAnsi="Arial" w:cs="Arial"/>
                <w:b w:val="0"/>
                <w:bCs w:val="0"/>
                <w:sz w:val="24"/>
                <w:szCs w:val="24"/>
                <w:lang w:val="en-US"/>
              </w:rPr>
            </w:pPr>
          </w:p>
          <w:p w14:paraId="29D5F1A2"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0.50</w:t>
            </w:r>
          </w:p>
        </w:tc>
        <w:tc>
          <w:tcPr>
            <w:cnfStyle w:val="000010000000" w:firstRow="0" w:lastRow="0" w:firstColumn="0" w:lastColumn="0" w:oddVBand="1" w:evenVBand="0" w:oddHBand="0" w:evenHBand="0" w:firstRowFirstColumn="0" w:firstRowLastColumn="0" w:lastRowFirstColumn="0" w:lastRowLastColumn="0"/>
            <w:tcW w:w="1416" w:type="dxa"/>
            <w:tcBorders>
              <w:top w:val="none" w:sz="0" w:space="0" w:color="auto"/>
            </w:tcBorders>
            <w:shd w:val="clear" w:color="auto" w:fill="FFFFFF" w:themeFill="background1"/>
          </w:tcPr>
          <w:p w14:paraId="0FA3A6A7" w14:textId="77777777" w:rsidR="00EB7DEA" w:rsidRPr="00A1738C" w:rsidRDefault="00EB7DEA" w:rsidP="00EB7DEA">
            <w:pPr>
              <w:spacing w:after="160" w:line="259" w:lineRule="auto"/>
              <w:jc w:val="both"/>
              <w:rPr>
                <w:rFonts w:ascii="Arial" w:hAnsi="Arial" w:cs="Arial"/>
                <w:b w:val="0"/>
                <w:bCs w:val="0"/>
                <w:sz w:val="24"/>
                <w:szCs w:val="24"/>
                <w:lang w:val="en-US"/>
              </w:rPr>
            </w:pPr>
          </w:p>
          <w:p w14:paraId="143CFD22"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~33%</w:t>
            </w:r>
          </w:p>
        </w:tc>
        <w:tc>
          <w:tcPr>
            <w:tcW w:w="1552" w:type="dxa"/>
            <w:tcBorders>
              <w:top w:val="none" w:sz="0" w:space="0" w:color="auto"/>
            </w:tcBorders>
            <w:shd w:val="clear" w:color="auto" w:fill="FFFFFF" w:themeFill="background1"/>
          </w:tcPr>
          <w:p w14:paraId="02C7B821" w14:textId="77777777" w:rsidR="00EB7DEA" w:rsidRPr="00A1738C" w:rsidRDefault="00EB7DEA" w:rsidP="00EB7DEA">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p>
          <w:p w14:paraId="42EF74FF" w14:textId="77777777" w:rsidR="00EB7DEA" w:rsidRPr="00A1738C" w:rsidRDefault="00EB7DEA" w:rsidP="00EB7DEA">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A1738C">
              <w:rPr>
                <w:rFonts w:ascii="Arial" w:hAnsi="Arial" w:cs="Arial"/>
                <w:b w:val="0"/>
                <w:bCs w:val="0"/>
                <w:sz w:val="24"/>
                <w:szCs w:val="24"/>
                <w:lang w:val="en-US"/>
              </w:rPr>
              <w:t>~2.8%</w:t>
            </w:r>
          </w:p>
        </w:tc>
        <w:tc>
          <w:tcPr>
            <w:cnfStyle w:val="000010000000" w:firstRow="0" w:lastRow="0" w:firstColumn="0" w:lastColumn="0" w:oddVBand="1" w:evenVBand="0" w:oddHBand="0" w:evenHBand="0" w:firstRowFirstColumn="0" w:firstRowLastColumn="0" w:lastRowFirstColumn="0" w:lastRowLastColumn="0"/>
            <w:tcW w:w="1163" w:type="dxa"/>
            <w:tcBorders>
              <w:top w:val="none" w:sz="0" w:space="0" w:color="auto"/>
            </w:tcBorders>
            <w:shd w:val="clear" w:color="auto" w:fill="FFFFFF" w:themeFill="background1"/>
          </w:tcPr>
          <w:p w14:paraId="77683E84" w14:textId="77777777" w:rsidR="00EB7DEA" w:rsidRPr="00A1738C" w:rsidRDefault="00EB7DEA" w:rsidP="00EB7DEA">
            <w:pPr>
              <w:spacing w:after="160" w:line="259" w:lineRule="auto"/>
              <w:jc w:val="both"/>
              <w:rPr>
                <w:rFonts w:ascii="Arial" w:hAnsi="Arial" w:cs="Arial"/>
                <w:b w:val="0"/>
                <w:bCs w:val="0"/>
                <w:sz w:val="24"/>
                <w:szCs w:val="24"/>
                <w:lang w:val="en-US"/>
              </w:rPr>
            </w:pPr>
          </w:p>
          <w:p w14:paraId="753343AA" w14:textId="7777777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~91%</w:t>
            </w:r>
          </w:p>
        </w:tc>
        <w:tc>
          <w:tcPr>
            <w:tcW w:w="1294" w:type="dxa"/>
            <w:tcBorders>
              <w:top w:val="none" w:sz="0" w:space="0" w:color="auto"/>
            </w:tcBorders>
            <w:shd w:val="clear" w:color="auto" w:fill="FFFFFF" w:themeFill="background1"/>
          </w:tcPr>
          <w:p w14:paraId="4AB7B862" w14:textId="77777777" w:rsidR="00EB7DEA" w:rsidRPr="00A1738C" w:rsidRDefault="00EB7DEA" w:rsidP="00EB7DEA">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p>
          <w:p w14:paraId="05296989" w14:textId="77777777" w:rsidR="00EB7DEA" w:rsidRPr="00A1738C" w:rsidRDefault="00EB7DEA" w:rsidP="00EB7DEA">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A1738C">
              <w:rPr>
                <w:rFonts w:ascii="Arial" w:hAnsi="Arial" w:cs="Arial"/>
                <w:b w:val="0"/>
                <w:bCs w:val="0"/>
                <w:sz w:val="24"/>
                <w:szCs w:val="24"/>
                <w:lang w:val="en-US"/>
              </w:rPr>
              <w:t>Very high</w:t>
            </w:r>
          </w:p>
        </w:tc>
        <w:tc>
          <w:tcPr>
            <w:cnfStyle w:val="000100000000" w:firstRow="0" w:lastRow="0" w:firstColumn="0" w:lastColumn="1" w:oddVBand="0" w:evenVBand="0" w:oddHBand="0" w:evenHBand="0" w:firstRowFirstColumn="0" w:firstRowLastColumn="0" w:lastRowFirstColumn="0" w:lastRowLastColumn="0"/>
            <w:tcW w:w="2249" w:type="dxa"/>
            <w:tcBorders>
              <w:top w:val="none" w:sz="0" w:space="0" w:color="auto"/>
            </w:tcBorders>
            <w:shd w:val="clear" w:color="auto" w:fill="FFFFFF" w:themeFill="background1"/>
          </w:tcPr>
          <w:p w14:paraId="20C26FC2" w14:textId="760142E7" w:rsidR="00EB7DEA" w:rsidRPr="00A1738C" w:rsidRDefault="00EB7DEA" w:rsidP="00EB7DEA">
            <w:pPr>
              <w:spacing w:after="160" w:line="259" w:lineRule="auto"/>
              <w:jc w:val="both"/>
              <w:rPr>
                <w:rFonts w:ascii="Arial" w:hAnsi="Arial" w:cs="Arial"/>
                <w:b w:val="0"/>
                <w:bCs w:val="0"/>
                <w:sz w:val="24"/>
                <w:szCs w:val="24"/>
                <w:lang w:val="en-US"/>
              </w:rPr>
            </w:pPr>
            <w:r w:rsidRPr="00A1738C">
              <w:rPr>
                <w:rFonts w:ascii="Arial" w:hAnsi="Arial" w:cs="Arial"/>
                <w:b w:val="0"/>
                <w:bCs w:val="0"/>
                <w:sz w:val="24"/>
                <w:szCs w:val="24"/>
                <w:lang w:val="en-US"/>
              </w:rPr>
              <w:t>Overly restrictive</w:t>
            </w:r>
            <w:r w:rsidR="00A1738C" w:rsidRPr="00A1738C">
              <w:rPr>
                <w:rFonts w:ascii="Arial" w:hAnsi="Arial" w:cs="Arial"/>
                <w:b w:val="0"/>
                <w:bCs w:val="0"/>
                <w:sz w:val="24"/>
                <w:szCs w:val="24"/>
                <w:lang w:val="en-US"/>
              </w:rPr>
              <w:t>,</w:t>
            </w:r>
            <w:r w:rsidRPr="00A1738C">
              <w:rPr>
                <w:rFonts w:ascii="Arial" w:hAnsi="Arial" w:cs="Arial"/>
                <w:b w:val="0"/>
                <w:bCs w:val="0"/>
                <w:sz w:val="24"/>
                <w:szCs w:val="24"/>
                <w:lang w:val="en-US"/>
              </w:rPr>
              <w:t xml:space="preserve"> large revenue foregone</w:t>
            </w:r>
          </w:p>
        </w:tc>
      </w:tr>
    </w:tbl>
    <w:p w14:paraId="70EB77BA" w14:textId="77777777" w:rsidR="00EB7DEA" w:rsidRPr="00A00D89" w:rsidRDefault="00EB7DEA" w:rsidP="007137D9">
      <w:pPr>
        <w:jc w:val="both"/>
        <w:rPr>
          <w:rFonts w:ascii="Arial" w:hAnsi="Arial" w:cs="Arial"/>
          <w:sz w:val="24"/>
          <w:szCs w:val="24"/>
        </w:rPr>
      </w:pPr>
    </w:p>
    <w:p w14:paraId="4AD7C9DC" w14:textId="77777777" w:rsidR="00783962" w:rsidRPr="00A00D89" w:rsidRDefault="00783962" w:rsidP="00783962">
      <w:pPr>
        <w:jc w:val="both"/>
        <w:rPr>
          <w:rFonts w:ascii="Arial" w:hAnsi="Arial" w:cs="Arial"/>
          <w:sz w:val="24"/>
          <w:szCs w:val="24"/>
        </w:rPr>
      </w:pPr>
      <w:r w:rsidRPr="00A00D89">
        <w:rPr>
          <w:rFonts w:ascii="Arial" w:hAnsi="Arial" w:cs="Arial"/>
          <w:sz w:val="24"/>
          <w:szCs w:val="24"/>
        </w:rPr>
        <w:t xml:space="preserve">A threshold of 0.25 is selected as optimal. At this point, the credit division captures approximately 68% of all potential defaults while maintaining an overall portfolio approval rate of 65%. This shrinks the realized book default rate from a baseline of 14.5% down to a </w:t>
      </w:r>
      <w:r w:rsidRPr="00A00D89">
        <w:rPr>
          <w:rFonts w:ascii="Arial" w:hAnsi="Arial" w:cs="Arial"/>
          <w:sz w:val="24"/>
          <w:szCs w:val="24"/>
        </w:rPr>
        <w:lastRenderedPageBreak/>
        <w:t>highly manageable 7.0%, maximizing institutional net margin by balancing credit loss mitigation against interest-income generation.</w:t>
      </w:r>
    </w:p>
    <w:p w14:paraId="535BB4DA" w14:textId="6F022025" w:rsidR="00783962" w:rsidRPr="00A00D89" w:rsidRDefault="00783962" w:rsidP="00783962">
      <w:pPr>
        <w:pStyle w:val="ListParagraph"/>
        <w:numPr>
          <w:ilvl w:val="0"/>
          <w:numId w:val="1"/>
        </w:numPr>
        <w:jc w:val="both"/>
        <w:rPr>
          <w:rFonts w:ascii="Arial" w:hAnsi="Arial" w:cs="Arial"/>
          <w:sz w:val="24"/>
          <w:szCs w:val="24"/>
        </w:rPr>
      </w:pPr>
      <w:r w:rsidRPr="00A00D89">
        <w:rPr>
          <w:rFonts w:ascii="Arial" w:hAnsi="Arial" w:cs="Arial"/>
          <w:sz w:val="24"/>
          <w:szCs w:val="24"/>
        </w:rPr>
        <w:t>Core Policy Credit Bands</w:t>
      </w:r>
    </w:p>
    <w:p w14:paraId="7B012EBD" w14:textId="0036025D" w:rsidR="00783962" w:rsidRPr="00A00D89" w:rsidRDefault="00783962" w:rsidP="00783962">
      <w:pPr>
        <w:jc w:val="both"/>
        <w:rPr>
          <w:rFonts w:ascii="Arial" w:hAnsi="Arial" w:cs="Arial"/>
          <w:sz w:val="24"/>
          <w:szCs w:val="24"/>
        </w:rPr>
      </w:pPr>
      <w:r w:rsidRPr="00A00D89">
        <w:rPr>
          <w:rFonts w:ascii="Arial" w:hAnsi="Arial" w:cs="Arial"/>
          <w:sz w:val="24"/>
          <w:szCs w:val="24"/>
        </w:rPr>
        <w:t>To integrate the model into existing credit origination systems, the continuous probability output was mapped directly to traditional operational credit risk bands. This multi-tiered credit framework establishes standardized corporate lending workflows based on the empirical risk tiering</w:t>
      </w:r>
    </w:p>
    <w:tbl>
      <w:tblPr>
        <w:tblStyle w:val="GridTable4-Accent1"/>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23"/>
        <w:gridCol w:w="1891"/>
        <w:gridCol w:w="2186"/>
        <w:gridCol w:w="1529"/>
        <w:gridCol w:w="2664"/>
      </w:tblGrid>
      <w:tr w:rsidR="000D7182" w:rsidRPr="00A00D89" w14:paraId="5EA31430" w14:textId="77777777" w:rsidTr="0006604A">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223" w:type="dxa"/>
            <w:tcBorders>
              <w:top w:val="none" w:sz="0" w:space="0" w:color="auto"/>
              <w:left w:val="none" w:sz="0" w:space="0" w:color="auto"/>
              <w:bottom w:val="none" w:sz="0" w:space="0" w:color="auto"/>
              <w:right w:val="none" w:sz="0" w:space="0" w:color="auto"/>
            </w:tcBorders>
            <w:shd w:val="clear" w:color="auto" w:fill="FFFFFF" w:themeFill="background1"/>
          </w:tcPr>
          <w:p w14:paraId="3318A0DD" w14:textId="77777777" w:rsidR="000D7182" w:rsidRPr="0006604A" w:rsidRDefault="000D7182" w:rsidP="00182EB2">
            <w:pPr>
              <w:pStyle w:val="TableParagraph"/>
              <w:spacing w:before="159"/>
              <w:ind w:left="14"/>
              <w:jc w:val="center"/>
              <w:rPr>
                <w:rFonts w:ascii="Arial" w:hAnsi="Arial" w:cs="Arial"/>
                <w:b w:val="0"/>
                <w:color w:val="auto"/>
                <w:sz w:val="24"/>
                <w:szCs w:val="24"/>
              </w:rPr>
            </w:pPr>
            <w:r w:rsidRPr="0006604A">
              <w:rPr>
                <w:rFonts w:ascii="Arial" w:hAnsi="Arial" w:cs="Arial"/>
                <w:color w:val="auto"/>
                <w:sz w:val="24"/>
                <w:szCs w:val="24"/>
              </w:rPr>
              <w:t>PD</w:t>
            </w:r>
            <w:r w:rsidRPr="0006604A">
              <w:rPr>
                <w:rFonts w:ascii="Arial" w:hAnsi="Arial" w:cs="Arial"/>
                <w:color w:val="auto"/>
                <w:spacing w:val="-1"/>
                <w:sz w:val="24"/>
                <w:szCs w:val="24"/>
              </w:rPr>
              <w:t xml:space="preserve"> </w:t>
            </w:r>
            <w:r w:rsidRPr="0006604A">
              <w:rPr>
                <w:rFonts w:ascii="Arial" w:hAnsi="Arial" w:cs="Arial"/>
                <w:color w:val="auto"/>
                <w:spacing w:val="-4"/>
                <w:sz w:val="24"/>
                <w:szCs w:val="24"/>
              </w:rPr>
              <w:t>Band</w:t>
            </w:r>
          </w:p>
        </w:tc>
        <w:tc>
          <w:tcPr>
            <w:cnfStyle w:val="000010000000" w:firstRow="0" w:lastRow="0" w:firstColumn="0" w:lastColumn="0" w:oddVBand="1" w:evenVBand="0" w:oddHBand="0" w:evenHBand="0" w:firstRowFirstColumn="0" w:firstRowLastColumn="0" w:lastRowFirstColumn="0" w:lastRowLastColumn="0"/>
            <w:tcW w:w="1891" w:type="dxa"/>
            <w:tcBorders>
              <w:top w:val="none" w:sz="0" w:space="0" w:color="auto"/>
              <w:left w:val="none" w:sz="0" w:space="0" w:color="auto"/>
              <w:bottom w:val="none" w:sz="0" w:space="0" w:color="auto"/>
              <w:right w:val="none" w:sz="0" w:space="0" w:color="auto"/>
            </w:tcBorders>
            <w:shd w:val="clear" w:color="auto" w:fill="FFFFFF" w:themeFill="background1"/>
          </w:tcPr>
          <w:p w14:paraId="52DFFC2D" w14:textId="77777777" w:rsidR="000D7182" w:rsidRPr="0006604A" w:rsidRDefault="000D7182" w:rsidP="00182EB2">
            <w:pPr>
              <w:pStyle w:val="TableParagraph"/>
              <w:spacing w:before="159"/>
              <w:ind w:left="368"/>
              <w:rPr>
                <w:rFonts w:ascii="Arial" w:hAnsi="Arial" w:cs="Arial"/>
                <w:b w:val="0"/>
                <w:color w:val="auto"/>
                <w:sz w:val="24"/>
                <w:szCs w:val="24"/>
              </w:rPr>
            </w:pPr>
            <w:r w:rsidRPr="0006604A">
              <w:rPr>
                <w:rFonts w:ascii="Arial" w:hAnsi="Arial" w:cs="Arial"/>
                <w:color w:val="auto"/>
                <w:spacing w:val="-2"/>
                <w:sz w:val="24"/>
                <w:szCs w:val="24"/>
              </w:rPr>
              <w:t>Decision</w:t>
            </w:r>
          </w:p>
        </w:tc>
        <w:tc>
          <w:tcPr>
            <w:tcW w:w="2186" w:type="dxa"/>
            <w:tcBorders>
              <w:top w:val="none" w:sz="0" w:space="0" w:color="auto"/>
              <w:left w:val="none" w:sz="0" w:space="0" w:color="auto"/>
              <w:bottom w:val="none" w:sz="0" w:space="0" w:color="auto"/>
              <w:right w:val="none" w:sz="0" w:space="0" w:color="auto"/>
            </w:tcBorders>
            <w:shd w:val="clear" w:color="auto" w:fill="FFFFFF" w:themeFill="background1"/>
          </w:tcPr>
          <w:p w14:paraId="75DA2588" w14:textId="77777777" w:rsidR="000D7182" w:rsidRPr="0006604A" w:rsidRDefault="000D7182" w:rsidP="00182EB2">
            <w:pPr>
              <w:pStyle w:val="TableParagraph"/>
              <w:spacing w:before="159"/>
              <w:ind w:left="579"/>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4"/>
                <w:szCs w:val="24"/>
              </w:rPr>
            </w:pPr>
            <w:r w:rsidRPr="0006604A">
              <w:rPr>
                <w:rFonts w:ascii="Arial" w:hAnsi="Arial" w:cs="Arial"/>
                <w:color w:val="auto"/>
                <w:sz w:val="24"/>
                <w:szCs w:val="24"/>
              </w:rPr>
              <w:t>Pricing /</w:t>
            </w:r>
            <w:r w:rsidRPr="0006604A">
              <w:rPr>
                <w:rFonts w:ascii="Arial" w:hAnsi="Arial" w:cs="Arial"/>
                <w:color w:val="auto"/>
                <w:spacing w:val="-7"/>
                <w:sz w:val="24"/>
                <w:szCs w:val="24"/>
              </w:rPr>
              <w:t xml:space="preserve"> </w:t>
            </w:r>
            <w:r w:rsidRPr="0006604A">
              <w:rPr>
                <w:rFonts w:ascii="Arial" w:hAnsi="Arial" w:cs="Arial"/>
                <w:color w:val="auto"/>
                <w:spacing w:val="-2"/>
                <w:sz w:val="24"/>
                <w:szCs w:val="24"/>
              </w:rPr>
              <w:t>Action</w:t>
            </w:r>
          </w:p>
        </w:tc>
        <w:tc>
          <w:tcPr>
            <w:cnfStyle w:val="000010000000" w:firstRow="0" w:lastRow="0" w:firstColumn="0" w:lastColumn="0" w:oddVBand="1" w:evenVBand="0" w:oddHBand="0" w:evenHBand="0" w:firstRowFirstColumn="0" w:firstRowLastColumn="0" w:lastRowFirstColumn="0" w:lastRowLastColumn="0"/>
            <w:tcW w:w="1529" w:type="dxa"/>
            <w:tcBorders>
              <w:top w:val="none" w:sz="0" w:space="0" w:color="auto"/>
              <w:left w:val="none" w:sz="0" w:space="0" w:color="auto"/>
              <w:bottom w:val="none" w:sz="0" w:space="0" w:color="auto"/>
              <w:right w:val="none" w:sz="0" w:space="0" w:color="auto"/>
            </w:tcBorders>
            <w:shd w:val="clear" w:color="auto" w:fill="FFFFFF" w:themeFill="background1"/>
          </w:tcPr>
          <w:p w14:paraId="4CDED4C8" w14:textId="77777777" w:rsidR="000D7182" w:rsidRPr="0006604A" w:rsidRDefault="000D7182" w:rsidP="00182EB2">
            <w:pPr>
              <w:pStyle w:val="TableParagraph"/>
              <w:spacing w:before="159"/>
              <w:ind w:left="292"/>
              <w:rPr>
                <w:rFonts w:ascii="Arial" w:hAnsi="Arial" w:cs="Arial"/>
                <w:b w:val="0"/>
                <w:color w:val="auto"/>
                <w:sz w:val="24"/>
                <w:szCs w:val="24"/>
              </w:rPr>
            </w:pPr>
            <w:r w:rsidRPr="0006604A">
              <w:rPr>
                <w:rFonts w:ascii="Arial" w:hAnsi="Arial" w:cs="Arial"/>
                <w:color w:val="auto"/>
                <w:sz w:val="24"/>
                <w:szCs w:val="24"/>
              </w:rPr>
              <w:t>Risk</w:t>
            </w:r>
            <w:r w:rsidRPr="0006604A">
              <w:rPr>
                <w:rFonts w:ascii="Arial" w:hAnsi="Arial" w:cs="Arial"/>
                <w:color w:val="auto"/>
                <w:spacing w:val="-3"/>
                <w:sz w:val="24"/>
                <w:szCs w:val="24"/>
              </w:rPr>
              <w:t xml:space="preserve"> </w:t>
            </w:r>
            <w:r w:rsidRPr="0006604A">
              <w:rPr>
                <w:rFonts w:ascii="Arial" w:hAnsi="Arial" w:cs="Arial"/>
                <w:color w:val="auto"/>
                <w:spacing w:val="-2"/>
                <w:sz w:val="24"/>
                <w:szCs w:val="24"/>
              </w:rPr>
              <w:t>Level</w:t>
            </w:r>
          </w:p>
        </w:tc>
        <w:tc>
          <w:tcPr>
            <w:cnfStyle w:val="000100000000" w:firstRow="0" w:lastRow="0" w:firstColumn="0" w:lastColumn="1" w:oddVBand="0" w:evenVBand="0" w:oddHBand="0" w:evenHBand="0" w:firstRowFirstColumn="0" w:firstRowLastColumn="0" w:lastRowFirstColumn="0" w:lastRowLastColumn="0"/>
            <w:tcW w:w="2664" w:type="dxa"/>
            <w:tcBorders>
              <w:top w:val="none" w:sz="0" w:space="0" w:color="auto"/>
              <w:left w:val="none" w:sz="0" w:space="0" w:color="auto"/>
              <w:bottom w:val="none" w:sz="0" w:space="0" w:color="auto"/>
              <w:right w:val="none" w:sz="0" w:space="0" w:color="auto"/>
            </w:tcBorders>
            <w:shd w:val="clear" w:color="auto" w:fill="FFFFFF" w:themeFill="background1"/>
          </w:tcPr>
          <w:p w14:paraId="1B95D899" w14:textId="77777777" w:rsidR="000D7182" w:rsidRPr="0006604A" w:rsidRDefault="000D7182" w:rsidP="00182EB2">
            <w:pPr>
              <w:pStyle w:val="TableParagraph"/>
              <w:spacing w:before="159"/>
              <w:ind w:left="576"/>
              <w:rPr>
                <w:rFonts w:ascii="Arial" w:hAnsi="Arial" w:cs="Arial"/>
                <w:b w:val="0"/>
                <w:color w:val="auto"/>
                <w:sz w:val="24"/>
                <w:szCs w:val="24"/>
              </w:rPr>
            </w:pPr>
            <w:r w:rsidRPr="0006604A">
              <w:rPr>
                <w:rFonts w:ascii="Arial" w:hAnsi="Arial" w:cs="Arial"/>
                <w:color w:val="auto"/>
                <w:sz w:val="24"/>
                <w:szCs w:val="24"/>
              </w:rPr>
              <w:t>Regulatory</w:t>
            </w:r>
            <w:r w:rsidRPr="0006604A">
              <w:rPr>
                <w:rFonts w:ascii="Arial" w:hAnsi="Arial" w:cs="Arial"/>
                <w:color w:val="auto"/>
                <w:spacing w:val="-9"/>
                <w:sz w:val="24"/>
                <w:szCs w:val="24"/>
              </w:rPr>
              <w:t xml:space="preserve"> </w:t>
            </w:r>
            <w:r w:rsidRPr="0006604A">
              <w:rPr>
                <w:rFonts w:ascii="Arial" w:hAnsi="Arial" w:cs="Arial"/>
                <w:color w:val="auto"/>
                <w:spacing w:val="-2"/>
                <w:sz w:val="24"/>
                <w:szCs w:val="24"/>
              </w:rPr>
              <w:t>Requirement</w:t>
            </w:r>
          </w:p>
        </w:tc>
      </w:tr>
      <w:tr w:rsidR="000D7182" w:rsidRPr="00A00D89" w14:paraId="24303597" w14:textId="77777777" w:rsidTr="0006604A">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23" w:type="dxa"/>
            <w:shd w:val="clear" w:color="auto" w:fill="FFFFFF" w:themeFill="background1"/>
          </w:tcPr>
          <w:p w14:paraId="314A4E87" w14:textId="77777777" w:rsidR="000D7182" w:rsidRPr="0006604A" w:rsidRDefault="000D7182" w:rsidP="00182EB2">
            <w:pPr>
              <w:pStyle w:val="TableParagraph"/>
              <w:spacing w:before="99"/>
              <w:ind w:left="0"/>
              <w:rPr>
                <w:rFonts w:ascii="Arial" w:hAnsi="Arial" w:cs="Arial"/>
                <w:b w:val="0"/>
                <w:bCs w:val="0"/>
                <w:sz w:val="24"/>
                <w:szCs w:val="24"/>
              </w:rPr>
            </w:pPr>
          </w:p>
          <w:p w14:paraId="0AB369C3" w14:textId="77777777" w:rsidR="000D7182" w:rsidRPr="0006604A" w:rsidRDefault="000D7182" w:rsidP="00182EB2">
            <w:pPr>
              <w:pStyle w:val="TableParagraph"/>
              <w:ind w:left="14"/>
              <w:jc w:val="center"/>
              <w:rPr>
                <w:rFonts w:ascii="Arial" w:hAnsi="Arial" w:cs="Arial"/>
                <w:b w:val="0"/>
                <w:bCs w:val="0"/>
                <w:sz w:val="24"/>
                <w:szCs w:val="24"/>
              </w:rPr>
            </w:pPr>
            <w:r w:rsidRPr="0006604A">
              <w:rPr>
                <w:rFonts w:ascii="Arial" w:hAnsi="Arial" w:cs="Arial"/>
                <w:b w:val="0"/>
                <w:bCs w:val="0"/>
                <w:sz w:val="24"/>
                <w:szCs w:val="24"/>
              </w:rPr>
              <w:t>&lt;</w:t>
            </w:r>
            <w:r w:rsidRPr="0006604A">
              <w:rPr>
                <w:rFonts w:ascii="Arial" w:hAnsi="Arial" w:cs="Arial"/>
                <w:b w:val="0"/>
                <w:bCs w:val="0"/>
                <w:spacing w:val="2"/>
                <w:sz w:val="24"/>
                <w:szCs w:val="24"/>
              </w:rPr>
              <w:t xml:space="preserve"> </w:t>
            </w:r>
            <w:r w:rsidRPr="0006604A">
              <w:rPr>
                <w:rFonts w:ascii="Arial" w:hAnsi="Arial" w:cs="Arial"/>
                <w:b w:val="0"/>
                <w:bCs w:val="0"/>
                <w:spacing w:val="-5"/>
                <w:sz w:val="24"/>
                <w:szCs w:val="24"/>
              </w:rPr>
              <w:t>8%</w:t>
            </w:r>
          </w:p>
        </w:tc>
        <w:tc>
          <w:tcPr>
            <w:cnfStyle w:val="000010000000" w:firstRow="0" w:lastRow="0" w:firstColumn="0" w:lastColumn="0" w:oddVBand="1" w:evenVBand="0" w:oddHBand="0" w:evenHBand="0" w:firstRowFirstColumn="0" w:firstRowLastColumn="0" w:lastRowFirstColumn="0" w:lastRowLastColumn="0"/>
            <w:tcW w:w="1891" w:type="dxa"/>
            <w:shd w:val="clear" w:color="auto" w:fill="FFFFFF" w:themeFill="background1"/>
          </w:tcPr>
          <w:p w14:paraId="1FED13B7" w14:textId="77777777" w:rsidR="000D7182" w:rsidRPr="0006604A" w:rsidRDefault="000D7182" w:rsidP="00182EB2">
            <w:pPr>
              <w:pStyle w:val="TableParagraph"/>
              <w:spacing w:before="159" w:line="333" w:lineRule="auto"/>
              <w:ind w:right="584"/>
              <w:rPr>
                <w:rFonts w:ascii="Arial" w:hAnsi="Arial" w:cs="Arial"/>
                <w:sz w:val="24"/>
                <w:szCs w:val="24"/>
              </w:rPr>
            </w:pPr>
            <w:r w:rsidRPr="0006604A">
              <w:rPr>
                <w:rFonts w:ascii="Arial" w:hAnsi="Arial" w:cs="Arial"/>
                <w:sz w:val="24"/>
                <w:szCs w:val="24"/>
              </w:rPr>
              <w:t>Auto-</w:t>
            </w:r>
            <w:r w:rsidRPr="0006604A">
              <w:rPr>
                <w:rFonts w:ascii="Arial" w:hAnsi="Arial" w:cs="Arial"/>
                <w:spacing w:val="-2"/>
                <w:sz w:val="24"/>
                <w:szCs w:val="24"/>
              </w:rPr>
              <w:t>Approve</w:t>
            </w:r>
          </w:p>
        </w:tc>
        <w:tc>
          <w:tcPr>
            <w:tcW w:w="2186" w:type="dxa"/>
            <w:shd w:val="clear" w:color="auto" w:fill="FFFFFF" w:themeFill="background1"/>
          </w:tcPr>
          <w:p w14:paraId="651A1DF5" w14:textId="77777777" w:rsidR="000D7182" w:rsidRPr="0006604A" w:rsidRDefault="000D7182" w:rsidP="00182EB2">
            <w:pPr>
              <w:pStyle w:val="TableParagraph"/>
              <w:spacing w:before="99"/>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5FC2EF9" w14:textId="77777777" w:rsidR="000D7182" w:rsidRPr="0006604A" w:rsidRDefault="000D7182" w:rsidP="00182EB2">
            <w:pPr>
              <w:pStyle w:val="TableParagraph"/>
              <w:ind w:left="156"/>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604A">
              <w:rPr>
                <w:rFonts w:ascii="Arial" w:hAnsi="Arial" w:cs="Arial"/>
                <w:sz w:val="24"/>
                <w:szCs w:val="24"/>
              </w:rPr>
              <w:t>Standard</w:t>
            </w:r>
            <w:r w:rsidRPr="0006604A">
              <w:rPr>
                <w:rFonts w:ascii="Arial" w:hAnsi="Arial" w:cs="Arial"/>
                <w:spacing w:val="-5"/>
                <w:sz w:val="24"/>
                <w:szCs w:val="24"/>
              </w:rPr>
              <w:t xml:space="preserve"> </w:t>
            </w:r>
            <w:r w:rsidRPr="0006604A">
              <w:rPr>
                <w:rFonts w:ascii="Arial" w:hAnsi="Arial" w:cs="Arial"/>
                <w:spacing w:val="-4"/>
                <w:sz w:val="24"/>
                <w:szCs w:val="24"/>
              </w:rPr>
              <w:t>rate</w:t>
            </w:r>
          </w:p>
        </w:tc>
        <w:tc>
          <w:tcPr>
            <w:cnfStyle w:val="000010000000" w:firstRow="0" w:lastRow="0" w:firstColumn="0" w:lastColumn="0" w:oddVBand="1" w:evenVBand="0" w:oddHBand="0" w:evenHBand="0" w:firstRowFirstColumn="0" w:firstRowLastColumn="0" w:lastRowFirstColumn="0" w:lastRowLastColumn="0"/>
            <w:tcW w:w="1529" w:type="dxa"/>
            <w:shd w:val="clear" w:color="auto" w:fill="FFFFFF" w:themeFill="background1"/>
          </w:tcPr>
          <w:p w14:paraId="26A2E0AC" w14:textId="77777777" w:rsidR="000D7182" w:rsidRPr="0006604A" w:rsidRDefault="000D7182" w:rsidP="00182EB2">
            <w:pPr>
              <w:pStyle w:val="TableParagraph"/>
              <w:spacing w:before="99"/>
              <w:ind w:left="0"/>
              <w:rPr>
                <w:rFonts w:ascii="Arial" w:hAnsi="Arial" w:cs="Arial"/>
                <w:sz w:val="24"/>
                <w:szCs w:val="24"/>
              </w:rPr>
            </w:pPr>
          </w:p>
          <w:p w14:paraId="5191F4A2" w14:textId="77777777" w:rsidR="000D7182" w:rsidRPr="0006604A" w:rsidRDefault="000D7182" w:rsidP="00182EB2">
            <w:pPr>
              <w:pStyle w:val="TableParagraph"/>
              <w:ind w:left="156"/>
              <w:rPr>
                <w:rFonts w:ascii="Arial" w:hAnsi="Arial" w:cs="Arial"/>
                <w:sz w:val="24"/>
                <w:szCs w:val="24"/>
              </w:rPr>
            </w:pPr>
            <w:r w:rsidRPr="0006604A">
              <w:rPr>
                <w:rFonts w:ascii="Arial" w:hAnsi="Arial" w:cs="Arial"/>
                <w:spacing w:val="-5"/>
                <w:sz w:val="24"/>
                <w:szCs w:val="24"/>
              </w:rPr>
              <w:t>Low</w:t>
            </w:r>
          </w:p>
        </w:tc>
        <w:tc>
          <w:tcPr>
            <w:cnfStyle w:val="000100000000" w:firstRow="0" w:lastRow="0" w:firstColumn="0" w:lastColumn="1" w:oddVBand="0" w:evenVBand="0" w:oddHBand="0" w:evenHBand="0" w:firstRowFirstColumn="0" w:firstRowLastColumn="0" w:lastRowFirstColumn="0" w:lastRowLastColumn="0"/>
            <w:tcW w:w="2664" w:type="dxa"/>
            <w:shd w:val="clear" w:color="auto" w:fill="FFFFFF" w:themeFill="background1"/>
          </w:tcPr>
          <w:p w14:paraId="6762D5FF" w14:textId="77777777" w:rsidR="000D7182" w:rsidRPr="0006604A" w:rsidRDefault="000D7182" w:rsidP="00182EB2">
            <w:pPr>
              <w:pStyle w:val="TableParagraph"/>
              <w:spacing w:before="99"/>
              <w:ind w:left="0"/>
              <w:rPr>
                <w:rFonts w:ascii="Arial" w:hAnsi="Arial" w:cs="Arial"/>
                <w:b w:val="0"/>
                <w:bCs w:val="0"/>
                <w:sz w:val="24"/>
                <w:szCs w:val="24"/>
              </w:rPr>
            </w:pPr>
          </w:p>
          <w:p w14:paraId="55B88E19" w14:textId="77777777" w:rsidR="000D7182" w:rsidRPr="0006604A" w:rsidRDefault="000D7182" w:rsidP="00182EB2">
            <w:pPr>
              <w:pStyle w:val="TableParagraph"/>
              <w:ind w:left="155"/>
              <w:rPr>
                <w:rFonts w:ascii="Arial" w:hAnsi="Arial" w:cs="Arial"/>
                <w:b w:val="0"/>
                <w:bCs w:val="0"/>
                <w:sz w:val="24"/>
                <w:szCs w:val="24"/>
              </w:rPr>
            </w:pPr>
            <w:r w:rsidRPr="0006604A">
              <w:rPr>
                <w:rFonts w:ascii="Arial" w:hAnsi="Arial" w:cs="Arial"/>
                <w:b w:val="0"/>
                <w:bCs w:val="0"/>
                <w:sz w:val="24"/>
                <w:szCs w:val="24"/>
              </w:rPr>
              <w:t>None</w:t>
            </w:r>
            <w:r w:rsidRPr="0006604A">
              <w:rPr>
                <w:rFonts w:ascii="Arial" w:hAnsi="Arial" w:cs="Arial"/>
                <w:b w:val="0"/>
                <w:bCs w:val="0"/>
                <w:spacing w:val="-1"/>
                <w:sz w:val="24"/>
                <w:szCs w:val="24"/>
              </w:rPr>
              <w:t xml:space="preserve"> </w:t>
            </w:r>
            <w:r w:rsidRPr="0006604A">
              <w:rPr>
                <w:rFonts w:ascii="Arial" w:hAnsi="Arial" w:cs="Arial"/>
                <w:b w:val="0"/>
                <w:bCs w:val="0"/>
                <w:spacing w:val="-2"/>
                <w:sz w:val="24"/>
                <w:szCs w:val="24"/>
              </w:rPr>
              <w:t>required</w:t>
            </w:r>
          </w:p>
        </w:tc>
      </w:tr>
      <w:tr w:rsidR="000D7182" w:rsidRPr="00A00D89" w14:paraId="157A2B0B" w14:textId="77777777" w:rsidTr="0006604A">
        <w:trPr>
          <w:trHeight w:val="544"/>
        </w:trPr>
        <w:tc>
          <w:tcPr>
            <w:cnfStyle w:val="001000000000" w:firstRow="0" w:lastRow="0" w:firstColumn="1" w:lastColumn="0" w:oddVBand="0" w:evenVBand="0" w:oddHBand="0" w:evenHBand="0" w:firstRowFirstColumn="0" w:firstRowLastColumn="0" w:lastRowFirstColumn="0" w:lastRowLastColumn="0"/>
            <w:tcW w:w="1223" w:type="dxa"/>
            <w:shd w:val="clear" w:color="auto" w:fill="FFFFFF" w:themeFill="background1"/>
          </w:tcPr>
          <w:p w14:paraId="6884B9E5" w14:textId="77777777" w:rsidR="000D7182" w:rsidRPr="0006604A" w:rsidRDefault="000D7182" w:rsidP="00182EB2">
            <w:pPr>
              <w:pStyle w:val="TableParagraph"/>
              <w:spacing w:before="162"/>
              <w:ind w:left="14"/>
              <w:jc w:val="center"/>
              <w:rPr>
                <w:rFonts w:ascii="Arial" w:hAnsi="Arial" w:cs="Arial"/>
                <w:b w:val="0"/>
                <w:bCs w:val="0"/>
                <w:sz w:val="24"/>
                <w:szCs w:val="24"/>
              </w:rPr>
            </w:pPr>
            <w:r w:rsidRPr="0006604A">
              <w:rPr>
                <w:rFonts w:ascii="Arial" w:hAnsi="Arial" w:cs="Arial"/>
                <w:b w:val="0"/>
                <w:bCs w:val="0"/>
                <w:w w:val="105"/>
                <w:sz w:val="24"/>
                <w:szCs w:val="24"/>
              </w:rPr>
              <w:t>8–</w:t>
            </w:r>
            <w:r w:rsidRPr="0006604A">
              <w:rPr>
                <w:rFonts w:ascii="Arial" w:hAnsi="Arial" w:cs="Arial"/>
                <w:b w:val="0"/>
                <w:bCs w:val="0"/>
                <w:spacing w:val="-5"/>
                <w:w w:val="110"/>
                <w:sz w:val="24"/>
                <w:szCs w:val="24"/>
              </w:rPr>
              <w:t>18%</w:t>
            </w:r>
          </w:p>
        </w:tc>
        <w:tc>
          <w:tcPr>
            <w:cnfStyle w:val="000010000000" w:firstRow="0" w:lastRow="0" w:firstColumn="0" w:lastColumn="0" w:oddVBand="1" w:evenVBand="0" w:oddHBand="0" w:evenHBand="0" w:firstRowFirstColumn="0" w:firstRowLastColumn="0" w:lastRowFirstColumn="0" w:lastRowLastColumn="0"/>
            <w:tcW w:w="1891" w:type="dxa"/>
            <w:shd w:val="clear" w:color="auto" w:fill="FFFFFF" w:themeFill="background1"/>
          </w:tcPr>
          <w:p w14:paraId="46DC7071" w14:textId="77777777" w:rsidR="000D7182" w:rsidRPr="0006604A" w:rsidRDefault="000D7182" w:rsidP="00182EB2">
            <w:pPr>
              <w:pStyle w:val="TableParagraph"/>
              <w:spacing w:before="159"/>
              <w:rPr>
                <w:rFonts w:ascii="Arial" w:hAnsi="Arial" w:cs="Arial"/>
                <w:sz w:val="24"/>
                <w:szCs w:val="24"/>
              </w:rPr>
            </w:pPr>
            <w:r w:rsidRPr="0006604A">
              <w:rPr>
                <w:rFonts w:ascii="Arial" w:hAnsi="Arial" w:cs="Arial"/>
                <w:spacing w:val="-2"/>
                <w:sz w:val="24"/>
                <w:szCs w:val="24"/>
              </w:rPr>
              <w:t>Approve</w:t>
            </w:r>
          </w:p>
        </w:tc>
        <w:tc>
          <w:tcPr>
            <w:tcW w:w="2186" w:type="dxa"/>
            <w:shd w:val="clear" w:color="auto" w:fill="FFFFFF" w:themeFill="background1"/>
          </w:tcPr>
          <w:p w14:paraId="11D26842" w14:textId="77777777" w:rsidR="000D7182" w:rsidRPr="0006604A" w:rsidRDefault="000D7182" w:rsidP="00182EB2">
            <w:pPr>
              <w:pStyle w:val="TableParagraph"/>
              <w:spacing w:before="162"/>
              <w:ind w:left="156"/>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604A">
              <w:rPr>
                <w:rFonts w:ascii="Arial" w:hAnsi="Arial" w:cs="Arial"/>
                <w:sz w:val="24"/>
                <w:szCs w:val="24"/>
              </w:rPr>
              <w:t>+1–2%</w:t>
            </w:r>
            <w:r w:rsidRPr="0006604A">
              <w:rPr>
                <w:rFonts w:ascii="Arial" w:hAnsi="Arial" w:cs="Arial"/>
                <w:spacing w:val="23"/>
                <w:sz w:val="24"/>
                <w:szCs w:val="24"/>
              </w:rPr>
              <w:t xml:space="preserve"> </w:t>
            </w:r>
            <w:r w:rsidRPr="0006604A">
              <w:rPr>
                <w:rFonts w:ascii="Arial" w:hAnsi="Arial" w:cs="Arial"/>
                <w:sz w:val="24"/>
                <w:szCs w:val="24"/>
              </w:rPr>
              <w:t>risk</w:t>
            </w:r>
            <w:r w:rsidRPr="0006604A">
              <w:rPr>
                <w:rFonts w:ascii="Arial" w:hAnsi="Arial" w:cs="Arial"/>
                <w:spacing w:val="23"/>
                <w:sz w:val="24"/>
                <w:szCs w:val="24"/>
              </w:rPr>
              <w:t xml:space="preserve"> </w:t>
            </w:r>
            <w:r w:rsidRPr="0006604A">
              <w:rPr>
                <w:rFonts w:ascii="Arial" w:hAnsi="Arial" w:cs="Arial"/>
                <w:spacing w:val="-2"/>
                <w:sz w:val="24"/>
                <w:szCs w:val="24"/>
              </w:rPr>
              <w:t>adjustment</w:t>
            </w:r>
          </w:p>
        </w:tc>
        <w:tc>
          <w:tcPr>
            <w:cnfStyle w:val="000010000000" w:firstRow="0" w:lastRow="0" w:firstColumn="0" w:lastColumn="0" w:oddVBand="1" w:evenVBand="0" w:oddHBand="0" w:evenHBand="0" w:firstRowFirstColumn="0" w:firstRowLastColumn="0" w:lastRowFirstColumn="0" w:lastRowLastColumn="0"/>
            <w:tcW w:w="1529" w:type="dxa"/>
            <w:shd w:val="clear" w:color="auto" w:fill="FFFFFF" w:themeFill="background1"/>
          </w:tcPr>
          <w:p w14:paraId="4FF67136" w14:textId="77777777" w:rsidR="000D7182" w:rsidRPr="0006604A" w:rsidRDefault="000D7182" w:rsidP="00182EB2">
            <w:pPr>
              <w:pStyle w:val="TableParagraph"/>
              <w:spacing w:before="162"/>
              <w:ind w:left="156"/>
              <w:rPr>
                <w:rFonts w:ascii="Arial" w:hAnsi="Arial" w:cs="Arial"/>
                <w:sz w:val="24"/>
                <w:szCs w:val="24"/>
              </w:rPr>
            </w:pPr>
            <w:r w:rsidRPr="0006604A">
              <w:rPr>
                <w:rFonts w:ascii="Arial" w:hAnsi="Arial" w:cs="Arial"/>
                <w:spacing w:val="-2"/>
                <w:sz w:val="24"/>
                <w:szCs w:val="24"/>
              </w:rPr>
              <w:t>Manageable</w:t>
            </w:r>
          </w:p>
        </w:tc>
        <w:tc>
          <w:tcPr>
            <w:cnfStyle w:val="000100000000" w:firstRow="0" w:lastRow="0" w:firstColumn="0" w:lastColumn="1" w:oddVBand="0" w:evenVBand="0" w:oddHBand="0" w:evenHBand="0" w:firstRowFirstColumn="0" w:firstRowLastColumn="0" w:lastRowFirstColumn="0" w:lastRowLastColumn="0"/>
            <w:tcW w:w="2664" w:type="dxa"/>
            <w:shd w:val="clear" w:color="auto" w:fill="FFFFFF" w:themeFill="background1"/>
          </w:tcPr>
          <w:p w14:paraId="3C61F82A" w14:textId="77777777" w:rsidR="000D7182" w:rsidRPr="0006604A" w:rsidRDefault="000D7182" w:rsidP="00182EB2">
            <w:pPr>
              <w:pStyle w:val="TableParagraph"/>
              <w:spacing w:before="162"/>
              <w:ind w:left="155"/>
              <w:rPr>
                <w:rFonts w:ascii="Arial" w:hAnsi="Arial" w:cs="Arial"/>
                <w:b w:val="0"/>
                <w:bCs w:val="0"/>
                <w:sz w:val="24"/>
                <w:szCs w:val="24"/>
              </w:rPr>
            </w:pPr>
            <w:r w:rsidRPr="0006604A">
              <w:rPr>
                <w:rFonts w:ascii="Arial" w:hAnsi="Arial" w:cs="Arial"/>
                <w:b w:val="0"/>
                <w:bCs w:val="0"/>
                <w:sz w:val="24"/>
                <w:szCs w:val="24"/>
              </w:rPr>
              <w:t>Standard</w:t>
            </w:r>
            <w:r w:rsidRPr="0006604A">
              <w:rPr>
                <w:rFonts w:ascii="Arial" w:hAnsi="Arial" w:cs="Arial"/>
                <w:b w:val="0"/>
                <w:bCs w:val="0"/>
                <w:spacing w:val="-5"/>
                <w:sz w:val="24"/>
                <w:szCs w:val="24"/>
              </w:rPr>
              <w:t xml:space="preserve"> </w:t>
            </w:r>
            <w:r w:rsidRPr="0006604A">
              <w:rPr>
                <w:rFonts w:ascii="Arial" w:hAnsi="Arial" w:cs="Arial"/>
                <w:b w:val="0"/>
                <w:bCs w:val="0"/>
                <w:spacing w:val="-2"/>
                <w:sz w:val="24"/>
                <w:szCs w:val="24"/>
              </w:rPr>
              <w:t>disclosure</w:t>
            </w:r>
          </w:p>
        </w:tc>
      </w:tr>
      <w:tr w:rsidR="000D7182" w:rsidRPr="00A00D89" w14:paraId="72464A9C" w14:textId="77777777" w:rsidTr="0006604A">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23" w:type="dxa"/>
            <w:shd w:val="clear" w:color="auto" w:fill="FFFFFF" w:themeFill="background1"/>
          </w:tcPr>
          <w:p w14:paraId="0AD1F8ED" w14:textId="77777777" w:rsidR="000D7182" w:rsidRPr="0006604A" w:rsidRDefault="000D7182" w:rsidP="00182EB2">
            <w:pPr>
              <w:pStyle w:val="TableParagraph"/>
              <w:spacing w:before="99"/>
              <w:ind w:left="0"/>
              <w:rPr>
                <w:rFonts w:ascii="Arial" w:hAnsi="Arial" w:cs="Arial"/>
                <w:b w:val="0"/>
                <w:bCs w:val="0"/>
                <w:sz w:val="24"/>
                <w:szCs w:val="24"/>
              </w:rPr>
            </w:pPr>
          </w:p>
          <w:p w14:paraId="34474ADB" w14:textId="77777777" w:rsidR="000D7182" w:rsidRPr="0006604A" w:rsidRDefault="000D7182" w:rsidP="00182EB2">
            <w:pPr>
              <w:pStyle w:val="TableParagraph"/>
              <w:ind w:left="14"/>
              <w:jc w:val="center"/>
              <w:rPr>
                <w:rFonts w:ascii="Arial" w:hAnsi="Arial" w:cs="Arial"/>
                <w:b w:val="0"/>
                <w:bCs w:val="0"/>
                <w:sz w:val="24"/>
                <w:szCs w:val="24"/>
              </w:rPr>
            </w:pPr>
            <w:r w:rsidRPr="0006604A">
              <w:rPr>
                <w:rFonts w:ascii="Arial" w:hAnsi="Arial" w:cs="Arial"/>
                <w:b w:val="0"/>
                <w:bCs w:val="0"/>
                <w:w w:val="105"/>
                <w:sz w:val="24"/>
                <w:szCs w:val="24"/>
              </w:rPr>
              <w:t>18–</w:t>
            </w:r>
            <w:r w:rsidRPr="0006604A">
              <w:rPr>
                <w:rFonts w:ascii="Arial" w:hAnsi="Arial" w:cs="Arial"/>
                <w:b w:val="0"/>
                <w:bCs w:val="0"/>
                <w:spacing w:val="-5"/>
                <w:w w:val="105"/>
                <w:sz w:val="24"/>
                <w:szCs w:val="24"/>
              </w:rPr>
              <w:t>30%</w:t>
            </w:r>
          </w:p>
        </w:tc>
        <w:tc>
          <w:tcPr>
            <w:cnfStyle w:val="000010000000" w:firstRow="0" w:lastRow="0" w:firstColumn="0" w:lastColumn="0" w:oddVBand="1" w:evenVBand="0" w:oddHBand="0" w:evenHBand="0" w:firstRowFirstColumn="0" w:firstRowLastColumn="0" w:lastRowFirstColumn="0" w:lastRowLastColumn="0"/>
            <w:tcW w:w="1891" w:type="dxa"/>
            <w:shd w:val="clear" w:color="auto" w:fill="FFFFFF" w:themeFill="background1"/>
          </w:tcPr>
          <w:p w14:paraId="2E0F7439" w14:textId="77777777" w:rsidR="000D7182" w:rsidRPr="0006604A" w:rsidRDefault="000D7182" w:rsidP="00182EB2">
            <w:pPr>
              <w:pStyle w:val="TableParagraph"/>
              <w:spacing w:before="159" w:line="333" w:lineRule="auto"/>
              <w:ind w:right="694"/>
              <w:rPr>
                <w:rFonts w:ascii="Arial" w:hAnsi="Arial" w:cs="Arial"/>
                <w:sz w:val="24"/>
                <w:szCs w:val="24"/>
              </w:rPr>
            </w:pPr>
            <w:r w:rsidRPr="0006604A">
              <w:rPr>
                <w:rFonts w:ascii="Arial" w:hAnsi="Arial" w:cs="Arial"/>
                <w:spacing w:val="-2"/>
                <w:sz w:val="24"/>
                <w:szCs w:val="24"/>
              </w:rPr>
              <w:t>Manual Review</w:t>
            </w:r>
          </w:p>
        </w:tc>
        <w:tc>
          <w:tcPr>
            <w:tcW w:w="2186" w:type="dxa"/>
            <w:shd w:val="clear" w:color="auto" w:fill="FFFFFF" w:themeFill="background1"/>
          </w:tcPr>
          <w:p w14:paraId="21EA7F2F" w14:textId="77777777" w:rsidR="000D7182" w:rsidRPr="0006604A" w:rsidRDefault="000D7182" w:rsidP="00182EB2">
            <w:pPr>
              <w:pStyle w:val="TableParagraph"/>
              <w:spacing w:before="99"/>
              <w:ind w:left="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3C1DE4B3" w14:textId="77777777" w:rsidR="000D7182" w:rsidRPr="0006604A" w:rsidRDefault="000D7182" w:rsidP="00182EB2">
            <w:pPr>
              <w:pStyle w:val="TableParagraph"/>
              <w:ind w:left="156"/>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604A">
              <w:rPr>
                <w:rFonts w:ascii="Arial" w:hAnsi="Arial" w:cs="Arial"/>
                <w:sz w:val="24"/>
                <w:szCs w:val="24"/>
              </w:rPr>
              <w:t>Request</w:t>
            </w:r>
            <w:r w:rsidRPr="0006604A">
              <w:rPr>
                <w:rFonts w:ascii="Arial" w:hAnsi="Arial" w:cs="Arial"/>
                <w:spacing w:val="-7"/>
                <w:sz w:val="24"/>
                <w:szCs w:val="24"/>
              </w:rPr>
              <w:t xml:space="preserve"> </w:t>
            </w:r>
            <w:r w:rsidRPr="0006604A">
              <w:rPr>
                <w:rFonts w:ascii="Arial" w:hAnsi="Arial" w:cs="Arial"/>
                <w:sz w:val="24"/>
                <w:szCs w:val="24"/>
              </w:rPr>
              <w:t>supporting</w:t>
            </w:r>
            <w:r w:rsidRPr="0006604A">
              <w:rPr>
                <w:rFonts w:ascii="Arial" w:hAnsi="Arial" w:cs="Arial"/>
                <w:spacing w:val="-7"/>
                <w:sz w:val="24"/>
                <w:szCs w:val="24"/>
              </w:rPr>
              <w:t xml:space="preserve"> </w:t>
            </w:r>
            <w:r w:rsidRPr="0006604A">
              <w:rPr>
                <w:rFonts w:ascii="Arial" w:hAnsi="Arial" w:cs="Arial"/>
                <w:spacing w:val="-4"/>
                <w:sz w:val="24"/>
                <w:szCs w:val="24"/>
              </w:rPr>
              <w:t>docs</w:t>
            </w:r>
          </w:p>
        </w:tc>
        <w:tc>
          <w:tcPr>
            <w:cnfStyle w:val="000010000000" w:firstRow="0" w:lastRow="0" w:firstColumn="0" w:lastColumn="0" w:oddVBand="1" w:evenVBand="0" w:oddHBand="0" w:evenHBand="0" w:firstRowFirstColumn="0" w:firstRowLastColumn="0" w:lastRowFirstColumn="0" w:lastRowLastColumn="0"/>
            <w:tcW w:w="1529" w:type="dxa"/>
            <w:shd w:val="clear" w:color="auto" w:fill="FFFFFF" w:themeFill="background1"/>
          </w:tcPr>
          <w:p w14:paraId="61DB6A76" w14:textId="77777777" w:rsidR="000D7182" w:rsidRPr="0006604A" w:rsidRDefault="000D7182" w:rsidP="00182EB2">
            <w:pPr>
              <w:pStyle w:val="TableParagraph"/>
              <w:spacing w:before="99"/>
              <w:ind w:left="0"/>
              <w:rPr>
                <w:rFonts w:ascii="Arial" w:hAnsi="Arial" w:cs="Arial"/>
                <w:sz w:val="24"/>
                <w:szCs w:val="24"/>
              </w:rPr>
            </w:pPr>
          </w:p>
          <w:p w14:paraId="39901CFD" w14:textId="77777777" w:rsidR="000D7182" w:rsidRPr="0006604A" w:rsidRDefault="000D7182" w:rsidP="00182EB2">
            <w:pPr>
              <w:pStyle w:val="TableParagraph"/>
              <w:ind w:left="156"/>
              <w:rPr>
                <w:rFonts w:ascii="Arial" w:hAnsi="Arial" w:cs="Arial"/>
                <w:sz w:val="24"/>
                <w:szCs w:val="24"/>
              </w:rPr>
            </w:pPr>
            <w:r w:rsidRPr="0006604A">
              <w:rPr>
                <w:rFonts w:ascii="Arial" w:hAnsi="Arial" w:cs="Arial"/>
                <w:spacing w:val="-2"/>
                <w:sz w:val="24"/>
                <w:szCs w:val="24"/>
              </w:rPr>
              <w:t>Borderline</w:t>
            </w:r>
          </w:p>
        </w:tc>
        <w:tc>
          <w:tcPr>
            <w:cnfStyle w:val="000100000000" w:firstRow="0" w:lastRow="0" w:firstColumn="0" w:lastColumn="1" w:oddVBand="0" w:evenVBand="0" w:oddHBand="0" w:evenHBand="0" w:firstRowFirstColumn="0" w:firstRowLastColumn="0" w:lastRowFirstColumn="0" w:lastRowLastColumn="0"/>
            <w:tcW w:w="2664" w:type="dxa"/>
            <w:shd w:val="clear" w:color="auto" w:fill="FFFFFF" w:themeFill="background1"/>
          </w:tcPr>
          <w:p w14:paraId="68B4F3DE" w14:textId="77777777" w:rsidR="000D7182" w:rsidRPr="0006604A" w:rsidRDefault="000D7182" w:rsidP="00182EB2">
            <w:pPr>
              <w:pStyle w:val="TableParagraph"/>
              <w:spacing w:before="99"/>
              <w:ind w:left="0"/>
              <w:rPr>
                <w:rFonts w:ascii="Arial" w:hAnsi="Arial" w:cs="Arial"/>
                <w:b w:val="0"/>
                <w:bCs w:val="0"/>
                <w:sz w:val="24"/>
                <w:szCs w:val="24"/>
              </w:rPr>
            </w:pPr>
          </w:p>
          <w:p w14:paraId="00FC8350" w14:textId="77777777" w:rsidR="000D7182" w:rsidRPr="0006604A" w:rsidRDefault="000D7182" w:rsidP="00182EB2">
            <w:pPr>
              <w:pStyle w:val="TableParagraph"/>
              <w:ind w:left="155"/>
              <w:rPr>
                <w:rFonts w:ascii="Arial" w:hAnsi="Arial" w:cs="Arial"/>
                <w:b w:val="0"/>
                <w:bCs w:val="0"/>
                <w:sz w:val="24"/>
                <w:szCs w:val="24"/>
              </w:rPr>
            </w:pPr>
            <w:r w:rsidRPr="0006604A">
              <w:rPr>
                <w:rFonts w:ascii="Arial" w:hAnsi="Arial" w:cs="Arial"/>
                <w:b w:val="0"/>
                <w:bCs w:val="0"/>
                <w:sz w:val="24"/>
                <w:szCs w:val="24"/>
              </w:rPr>
              <w:t>Enhanced</w:t>
            </w:r>
            <w:r w:rsidRPr="0006604A">
              <w:rPr>
                <w:rFonts w:ascii="Arial" w:hAnsi="Arial" w:cs="Arial"/>
                <w:b w:val="0"/>
                <w:bCs w:val="0"/>
                <w:spacing w:val="-3"/>
                <w:sz w:val="24"/>
                <w:szCs w:val="24"/>
              </w:rPr>
              <w:t xml:space="preserve"> </w:t>
            </w:r>
            <w:r w:rsidRPr="0006604A">
              <w:rPr>
                <w:rFonts w:ascii="Arial" w:hAnsi="Arial" w:cs="Arial"/>
                <w:b w:val="0"/>
                <w:bCs w:val="0"/>
                <w:sz w:val="24"/>
                <w:szCs w:val="24"/>
              </w:rPr>
              <w:t>due</w:t>
            </w:r>
            <w:r w:rsidRPr="0006604A">
              <w:rPr>
                <w:rFonts w:ascii="Arial" w:hAnsi="Arial" w:cs="Arial"/>
                <w:b w:val="0"/>
                <w:bCs w:val="0"/>
                <w:spacing w:val="-2"/>
                <w:sz w:val="24"/>
                <w:szCs w:val="24"/>
              </w:rPr>
              <w:t xml:space="preserve"> diligence</w:t>
            </w:r>
          </w:p>
        </w:tc>
      </w:tr>
      <w:tr w:rsidR="000D7182" w:rsidRPr="00A00D89" w14:paraId="4B3A311F" w14:textId="77777777" w:rsidTr="0006604A">
        <w:trPr>
          <w:trHeight w:val="544"/>
        </w:trPr>
        <w:tc>
          <w:tcPr>
            <w:cnfStyle w:val="001000000000" w:firstRow="0" w:lastRow="0" w:firstColumn="1" w:lastColumn="0" w:oddVBand="0" w:evenVBand="0" w:oddHBand="0" w:evenHBand="0" w:firstRowFirstColumn="0" w:firstRowLastColumn="0" w:lastRowFirstColumn="0" w:lastRowLastColumn="0"/>
            <w:tcW w:w="1223" w:type="dxa"/>
            <w:shd w:val="clear" w:color="auto" w:fill="FFFFFF" w:themeFill="background1"/>
          </w:tcPr>
          <w:p w14:paraId="0DA92582" w14:textId="77777777" w:rsidR="000D7182" w:rsidRPr="0006604A" w:rsidRDefault="000D7182" w:rsidP="00182EB2">
            <w:pPr>
              <w:pStyle w:val="TableParagraph"/>
              <w:spacing w:before="162"/>
              <w:ind w:left="14"/>
              <w:jc w:val="center"/>
              <w:rPr>
                <w:rFonts w:ascii="Arial" w:hAnsi="Arial" w:cs="Arial"/>
                <w:b w:val="0"/>
                <w:bCs w:val="0"/>
                <w:sz w:val="24"/>
                <w:szCs w:val="24"/>
              </w:rPr>
            </w:pPr>
            <w:r w:rsidRPr="0006604A">
              <w:rPr>
                <w:rFonts w:ascii="Arial" w:hAnsi="Arial" w:cs="Arial"/>
                <w:b w:val="0"/>
                <w:bCs w:val="0"/>
                <w:w w:val="105"/>
                <w:sz w:val="24"/>
                <w:szCs w:val="24"/>
              </w:rPr>
              <w:t>30–</w:t>
            </w:r>
            <w:r w:rsidRPr="0006604A">
              <w:rPr>
                <w:rFonts w:ascii="Arial" w:hAnsi="Arial" w:cs="Arial"/>
                <w:b w:val="0"/>
                <w:bCs w:val="0"/>
                <w:spacing w:val="-5"/>
                <w:w w:val="105"/>
                <w:sz w:val="24"/>
                <w:szCs w:val="24"/>
              </w:rPr>
              <w:t>50%</w:t>
            </w:r>
          </w:p>
        </w:tc>
        <w:tc>
          <w:tcPr>
            <w:cnfStyle w:val="000010000000" w:firstRow="0" w:lastRow="0" w:firstColumn="0" w:lastColumn="0" w:oddVBand="1" w:evenVBand="0" w:oddHBand="0" w:evenHBand="0" w:firstRowFirstColumn="0" w:firstRowLastColumn="0" w:lastRowFirstColumn="0" w:lastRowLastColumn="0"/>
            <w:tcW w:w="1891" w:type="dxa"/>
            <w:shd w:val="clear" w:color="auto" w:fill="FFFFFF" w:themeFill="background1"/>
          </w:tcPr>
          <w:p w14:paraId="2D109B5C" w14:textId="77777777" w:rsidR="000D7182" w:rsidRPr="0006604A" w:rsidRDefault="000D7182" w:rsidP="00182EB2">
            <w:pPr>
              <w:pStyle w:val="TableParagraph"/>
              <w:spacing w:before="159"/>
              <w:rPr>
                <w:rFonts w:ascii="Arial" w:hAnsi="Arial" w:cs="Arial"/>
                <w:sz w:val="24"/>
                <w:szCs w:val="24"/>
              </w:rPr>
            </w:pPr>
            <w:r w:rsidRPr="0006604A">
              <w:rPr>
                <w:rFonts w:ascii="Arial" w:hAnsi="Arial" w:cs="Arial"/>
                <w:spacing w:val="-2"/>
                <w:sz w:val="24"/>
                <w:szCs w:val="24"/>
              </w:rPr>
              <w:t>Decline</w:t>
            </w:r>
          </w:p>
        </w:tc>
        <w:tc>
          <w:tcPr>
            <w:tcW w:w="2186" w:type="dxa"/>
            <w:shd w:val="clear" w:color="auto" w:fill="FFFFFF" w:themeFill="background1"/>
          </w:tcPr>
          <w:p w14:paraId="7124D590" w14:textId="77777777" w:rsidR="000D7182" w:rsidRPr="0006604A" w:rsidRDefault="000D7182" w:rsidP="00182EB2">
            <w:pPr>
              <w:pStyle w:val="TableParagraph"/>
              <w:spacing w:before="162"/>
              <w:ind w:left="156"/>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604A">
              <w:rPr>
                <w:rFonts w:ascii="Arial" w:hAnsi="Arial" w:cs="Arial"/>
                <w:sz w:val="24"/>
                <w:szCs w:val="24"/>
              </w:rPr>
              <w:t>Adverse</w:t>
            </w:r>
            <w:r w:rsidRPr="0006604A">
              <w:rPr>
                <w:rFonts w:ascii="Arial" w:hAnsi="Arial" w:cs="Arial"/>
                <w:spacing w:val="-7"/>
                <w:sz w:val="24"/>
                <w:szCs w:val="24"/>
              </w:rPr>
              <w:t xml:space="preserve"> </w:t>
            </w:r>
            <w:r w:rsidRPr="0006604A">
              <w:rPr>
                <w:rFonts w:ascii="Arial" w:hAnsi="Arial" w:cs="Arial"/>
                <w:sz w:val="24"/>
                <w:szCs w:val="24"/>
              </w:rPr>
              <w:t>action</w:t>
            </w:r>
            <w:r w:rsidRPr="0006604A">
              <w:rPr>
                <w:rFonts w:ascii="Arial" w:hAnsi="Arial" w:cs="Arial"/>
                <w:spacing w:val="-6"/>
                <w:sz w:val="24"/>
                <w:szCs w:val="24"/>
              </w:rPr>
              <w:t xml:space="preserve"> </w:t>
            </w:r>
            <w:r w:rsidRPr="0006604A">
              <w:rPr>
                <w:rFonts w:ascii="Arial" w:hAnsi="Arial" w:cs="Arial"/>
                <w:spacing w:val="-2"/>
                <w:sz w:val="24"/>
                <w:szCs w:val="24"/>
              </w:rPr>
              <w:t>notice</w:t>
            </w:r>
          </w:p>
        </w:tc>
        <w:tc>
          <w:tcPr>
            <w:cnfStyle w:val="000010000000" w:firstRow="0" w:lastRow="0" w:firstColumn="0" w:lastColumn="0" w:oddVBand="1" w:evenVBand="0" w:oddHBand="0" w:evenHBand="0" w:firstRowFirstColumn="0" w:firstRowLastColumn="0" w:lastRowFirstColumn="0" w:lastRowLastColumn="0"/>
            <w:tcW w:w="1529" w:type="dxa"/>
            <w:shd w:val="clear" w:color="auto" w:fill="FFFFFF" w:themeFill="background1"/>
          </w:tcPr>
          <w:p w14:paraId="2D21D78C" w14:textId="77777777" w:rsidR="000D7182" w:rsidRPr="0006604A" w:rsidRDefault="000D7182" w:rsidP="00182EB2">
            <w:pPr>
              <w:pStyle w:val="TableParagraph"/>
              <w:spacing w:before="162"/>
              <w:ind w:left="156"/>
              <w:rPr>
                <w:rFonts w:ascii="Arial" w:hAnsi="Arial" w:cs="Arial"/>
                <w:sz w:val="24"/>
                <w:szCs w:val="24"/>
              </w:rPr>
            </w:pPr>
            <w:r w:rsidRPr="0006604A">
              <w:rPr>
                <w:rFonts w:ascii="Arial" w:hAnsi="Arial" w:cs="Arial"/>
                <w:spacing w:val="-4"/>
                <w:sz w:val="24"/>
                <w:szCs w:val="24"/>
              </w:rPr>
              <w:t>High</w:t>
            </w:r>
          </w:p>
        </w:tc>
        <w:tc>
          <w:tcPr>
            <w:cnfStyle w:val="000100000000" w:firstRow="0" w:lastRow="0" w:firstColumn="0" w:lastColumn="1" w:oddVBand="0" w:evenVBand="0" w:oddHBand="0" w:evenHBand="0" w:firstRowFirstColumn="0" w:firstRowLastColumn="0" w:lastRowFirstColumn="0" w:lastRowLastColumn="0"/>
            <w:tcW w:w="2664" w:type="dxa"/>
            <w:shd w:val="clear" w:color="auto" w:fill="FFFFFF" w:themeFill="background1"/>
          </w:tcPr>
          <w:p w14:paraId="0656CE6F" w14:textId="77777777" w:rsidR="000D7182" w:rsidRPr="0006604A" w:rsidRDefault="000D7182" w:rsidP="00182EB2">
            <w:pPr>
              <w:pStyle w:val="TableParagraph"/>
              <w:spacing w:before="162"/>
              <w:ind w:left="155"/>
              <w:rPr>
                <w:rFonts w:ascii="Arial" w:hAnsi="Arial" w:cs="Arial"/>
                <w:b w:val="0"/>
                <w:bCs w:val="0"/>
                <w:sz w:val="24"/>
                <w:szCs w:val="24"/>
              </w:rPr>
            </w:pPr>
            <w:r w:rsidRPr="0006604A">
              <w:rPr>
                <w:rFonts w:ascii="Arial" w:hAnsi="Arial" w:cs="Arial"/>
                <w:b w:val="0"/>
                <w:bCs w:val="0"/>
                <w:sz w:val="24"/>
                <w:szCs w:val="24"/>
              </w:rPr>
              <w:t>ECOA</w:t>
            </w:r>
            <w:r w:rsidRPr="0006604A">
              <w:rPr>
                <w:rFonts w:ascii="Arial" w:hAnsi="Arial" w:cs="Arial"/>
                <w:b w:val="0"/>
                <w:bCs w:val="0"/>
                <w:spacing w:val="-10"/>
                <w:sz w:val="24"/>
                <w:szCs w:val="24"/>
              </w:rPr>
              <w:t xml:space="preserve"> </w:t>
            </w:r>
            <w:r w:rsidRPr="0006604A">
              <w:rPr>
                <w:rFonts w:ascii="Arial" w:hAnsi="Arial" w:cs="Arial"/>
                <w:b w:val="0"/>
                <w:bCs w:val="0"/>
                <w:sz w:val="24"/>
                <w:szCs w:val="24"/>
              </w:rPr>
              <w:t>/</w:t>
            </w:r>
            <w:r w:rsidRPr="0006604A">
              <w:rPr>
                <w:rFonts w:ascii="Arial" w:hAnsi="Arial" w:cs="Arial"/>
                <w:b w:val="0"/>
                <w:bCs w:val="0"/>
                <w:spacing w:val="2"/>
                <w:sz w:val="24"/>
                <w:szCs w:val="24"/>
              </w:rPr>
              <w:t xml:space="preserve"> </w:t>
            </w:r>
            <w:r w:rsidRPr="0006604A">
              <w:rPr>
                <w:rFonts w:ascii="Arial" w:hAnsi="Arial" w:cs="Arial"/>
                <w:b w:val="0"/>
                <w:bCs w:val="0"/>
                <w:sz w:val="24"/>
                <w:szCs w:val="24"/>
              </w:rPr>
              <w:t>FCA</w:t>
            </w:r>
            <w:r w:rsidRPr="0006604A">
              <w:rPr>
                <w:rFonts w:ascii="Arial" w:hAnsi="Arial" w:cs="Arial"/>
                <w:b w:val="0"/>
                <w:bCs w:val="0"/>
                <w:spacing w:val="-10"/>
                <w:sz w:val="24"/>
                <w:szCs w:val="24"/>
              </w:rPr>
              <w:t xml:space="preserve"> </w:t>
            </w:r>
            <w:r w:rsidRPr="0006604A">
              <w:rPr>
                <w:rFonts w:ascii="Arial" w:hAnsi="Arial" w:cs="Arial"/>
                <w:b w:val="0"/>
                <w:bCs w:val="0"/>
                <w:sz w:val="24"/>
                <w:szCs w:val="24"/>
              </w:rPr>
              <w:t>/</w:t>
            </w:r>
            <w:r w:rsidRPr="0006604A">
              <w:rPr>
                <w:rFonts w:ascii="Arial" w:hAnsi="Arial" w:cs="Arial"/>
                <w:b w:val="0"/>
                <w:bCs w:val="0"/>
                <w:spacing w:val="2"/>
                <w:sz w:val="24"/>
                <w:szCs w:val="24"/>
              </w:rPr>
              <w:t xml:space="preserve"> </w:t>
            </w:r>
            <w:r w:rsidRPr="0006604A">
              <w:rPr>
                <w:rFonts w:ascii="Arial" w:hAnsi="Arial" w:cs="Arial"/>
                <w:b w:val="0"/>
                <w:bCs w:val="0"/>
                <w:sz w:val="24"/>
                <w:szCs w:val="24"/>
              </w:rPr>
              <w:t>NCR</w:t>
            </w:r>
            <w:r w:rsidRPr="0006604A">
              <w:rPr>
                <w:rFonts w:ascii="Arial" w:hAnsi="Arial" w:cs="Arial"/>
                <w:b w:val="0"/>
                <w:bCs w:val="0"/>
                <w:spacing w:val="2"/>
                <w:sz w:val="24"/>
                <w:szCs w:val="24"/>
              </w:rPr>
              <w:t xml:space="preserve"> </w:t>
            </w:r>
            <w:r w:rsidRPr="0006604A">
              <w:rPr>
                <w:rFonts w:ascii="Arial" w:hAnsi="Arial" w:cs="Arial"/>
                <w:b w:val="0"/>
                <w:bCs w:val="0"/>
                <w:spacing w:val="-2"/>
                <w:sz w:val="24"/>
                <w:szCs w:val="24"/>
              </w:rPr>
              <w:t>notice</w:t>
            </w:r>
          </w:p>
        </w:tc>
      </w:tr>
      <w:tr w:rsidR="000D7182" w:rsidRPr="00A00D89" w14:paraId="5B08885A" w14:textId="77777777" w:rsidTr="0006604A">
        <w:trPr>
          <w:cnfStyle w:val="010000000000" w:firstRow="0" w:lastRow="1" w:firstColumn="0" w:lastColumn="0" w:oddVBand="0" w:evenVBand="0" w:oddHBand="0"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23" w:type="dxa"/>
            <w:tcBorders>
              <w:top w:val="none" w:sz="0" w:space="0" w:color="auto"/>
            </w:tcBorders>
            <w:shd w:val="clear" w:color="auto" w:fill="FFFFFF" w:themeFill="background1"/>
          </w:tcPr>
          <w:p w14:paraId="127B3FF7" w14:textId="77777777" w:rsidR="000D7182" w:rsidRPr="0006604A" w:rsidRDefault="000D7182" w:rsidP="00182EB2">
            <w:pPr>
              <w:pStyle w:val="TableParagraph"/>
              <w:spacing w:before="99"/>
              <w:ind w:left="0"/>
              <w:rPr>
                <w:rFonts w:ascii="Arial" w:hAnsi="Arial" w:cs="Arial"/>
                <w:b w:val="0"/>
                <w:bCs w:val="0"/>
                <w:sz w:val="24"/>
                <w:szCs w:val="24"/>
              </w:rPr>
            </w:pPr>
          </w:p>
          <w:p w14:paraId="1D51A812" w14:textId="77777777" w:rsidR="000D7182" w:rsidRPr="0006604A" w:rsidRDefault="000D7182" w:rsidP="00182EB2">
            <w:pPr>
              <w:pStyle w:val="TableParagraph"/>
              <w:ind w:left="14"/>
              <w:jc w:val="center"/>
              <w:rPr>
                <w:rFonts w:ascii="Arial" w:hAnsi="Arial" w:cs="Arial"/>
                <w:b w:val="0"/>
                <w:bCs w:val="0"/>
                <w:sz w:val="24"/>
                <w:szCs w:val="24"/>
              </w:rPr>
            </w:pPr>
            <w:r w:rsidRPr="0006604A">
              <w:rPr>
                <w:rFonts w:ascii="Arial" w:hAnsi="Arial" w:cs="Arial"/>
                <w:b w:val="0"/>
                <w:bCs w:val="0"/>
                <w:sz w:val="24"/>
                <w:szCs w:val="24"/>
              </w:rPr>
              <w:t>&gt;</w:t>
            </w:r>
            <w:r w:rsidRPr="0006604A">
              <w:rPr>
                <w:rFonts w:ascii="Arial" w:hAnsi="Arial" w:cs="Arial"/>
                <w:b w:val="0"/>
                <w:bCs w:val="0"/>
                <w:spacing w:val="2"/>
                <w:sz w:val="24"/>
                <w:szCs w:val="24"/>
              </w:rPr>
              <w:t xml:space="preserve"> </w:t>
            </w:r>
            <w:r w:rsidRPr="0006604A">
              <w:rPr>
                <w:rFonts w:ascii="Arial" w:hAnsi="Arial" w:cs="Arial"/>
                <w:b w:val="0"/>
                <w:bCs w:val="0"/>
                <w:spacing w:val="-5"/>
                <w:sz w:val="24"/>
                <w:szCs w:val="24"/>
              </w:rPr>
              <w:t>50%</w:t>
            </w:r>
          </w:p>
        </w:tc>
        <w:tc>
          <w:tcPr>
            <w:cnfStyle w:val="000010000000" w:firstRow="0" w:lastRow="0" w:firstColumn="0" w:lastColumn="0" w:oddVBand="1" w:evenVBand="0" w:oddHBand="0" w:evenHBand="0" w:firstRowFirstColumn="0" w:firstRowLastColumn="0" w:lastRowFirstColumn="0" w:lastRowLastColumn="0"/>
            <w:tcW w:w="1891" w:type="dxa"/>
            <w:tcBorders>
              <w:top w:val="none" w:sz="0" w:space="0" w:color="auto"/>
            </w:tcBorders>
            <w:shd w:val="clear" w:color="auto" w:fill="FFFFFF" w:themeFill="background1"/>
          </w:tcPr>
          <w:p w14:paraId="60A97D00" w14:textId="77777777" w:rsidR="000D7182" w:rsidRPr="0006604A" w:rsidRDefault="000D7182" w:rsidP="00182EB2">
            <w:pPr>
              <w:pStyle w:val="TableParagraph"/>
              <w:spacing w:before="96"/>
              <w:ind w:left="0"/>
              <w:rPr>
                <w:rFonts w:ascii="Arial" w:hAnsi="Arial" w:cs="Arial"/>
                <w:b w:val="0"/>
                <w:bCs w:val="0"/>
                <w:sz w:val="24"/>
                <w:szCs w:val="24"/>
              </w:rPr>
            </w:pPr>
          </w:p>
          <w:p w14:paraId="612D4742" w14:textId="77777777" w:rsidR="000D7182" w:rsidRPr="0006604A" w:rsidRDefault="000D7182" w:rsidP="00182EB2">
            <w:pPr>
              <w:pStyle w:val="TableParagraph"/>
              <w:rPr>
                <w:rFonts w:ascii="Arial" w:hAnsi="Arial" w:cs="Arial"/>
                <w:b w:val="0"/>
                <w:bCs w:val="0"/>
                <w:sz w:val="24"/>
                <w:szCs w:val="24"/>
              </w:rPr>
            </w:pPr>
            <w:r w:rsidRPr="0006604A">
              <w:rPr>
                <w:rFonts w:ascii="Arial" w:hAnsi="Arial" w:cs="Arial"/>
                <w:b w:val="0"/>
                <w:bCs w:val="0"/>
                <w:sz w:val="24"/>
                <w:szCs w:val="24"/>
              </w:rPr>
              <w:t xml:space="preserve">Hard </w:t>
            </w:r>
            <w:r w:rsidRPr="0006604A">
              <w:rPr>
                <w:rFonts w:ascii="Arial" w:hAnsi="Arial" w:cs="Arial"/>
                <w:b w:val="0"/>
                <w:bCs w:val="0"/>
                <w:spacing w:val="-2"/>
                <w:sz w:val="24"/>
                <w:szCs w:val="24"/>
              </w:rPr>
              <w:t>Decline</w:t>
            </w:r>
          </w:p>
        </w:tc>
        <w:tc>
          <w:tcPr>
            <w:tcW w:w="2186" w:type="dxa"/>
            <w:tcBorders>
              <w:top w:val="none" w:sz="0" w:space="0" w:color="auto"/>
            </w:tcBorders>
            <w:shd w:val="clear" w:color="auto" w:fill="FFFFFF" w:themeFill="background1"/>
          </w:tcPr>
          <w:p w14:paraId="21139C26" w14:textId="77777777" w:rsidR="000D7182" w:rsidRPr="0006604A" w:rsidRDefault="000D7182" w:rsidP="00182EB2">
            <w:pPr>
              <w:pStyle w:val="TableParagraph"/>
              <w:spacing w:before="162" w:line="338" w:lineRule="auto"/>
              <w:ind w:left="156"/>
              <w:cnfStyle w:val="010000000000" w:firstRow="0" w:lastRow="1" w:firstColumn="0" w:lastColumn="0" w:oddVBand="0" w:evenVBand="0" w:oddHBand="0" w:evenHBand="0" w:firstRowFirstColumn="0" w:firstRowLastColumn="0" w:lastRowFirstColumn="0" w:lastRowLastColumn="0"/>
              <w:rPr>
                <w:rFonts w:ascii="Arial" w:hAnsi="Arial" w:cs="Arial"/>
                <w:b w:val="0"/>
                <w:bCs w:val="0"/>
                <w:sz w:val="24"/>
                <w:szCs w:val="24"/>
              </w:rPr>
            </w:pPr>
            <w:r w:rsidRPr="0006604A">
              <w:rPr>
                <w:rFonts w:ascii="Arial" w:hAnsi="Arial" w:cs="Arial"/>
                <w:b w:val="0"/>
                <w:bCs w:val="0"/>
                <w:sz w:val="24"/>
                <w:szCs w:val="24"/>
              </w:rPr>
              <w:t>No</w:t>
            </w:r>
            <w:r w:rsidRPr="0006604A">
              <w:rPr>
                <w:rFonts w:ascii="Arial" w:hAnsi="Arial" w:cs="Arial"/>
                <w:b w:val="0"/>
                <w:bCs w:val="0"/>
                <w:spacing w:val="-11"/>
                <w:sz w:val="24"/>
                <w:szCs w:val="24"/>
              </w:rPr>
              <w:t xml:space="preserve"> </w:t>
            </w:r>
            <w:r w:rsidRPr="0006604A">
              <w:rPr>
                <w:rFonts w:ascii="Arial" w:hAnsi="Arial" w:cs="Arial"/>
                <w:b w:val="0"/>
                <w:bCs w:val="0"/>
                <w:sz w:val="24"/>
                <w:szCs w:val="24"/>
              </w:rPr>
              <w:t>reconsideration</w:t>
            </w:r>
            <w:r w:rsidRPr="0006604A">
              <w:rPr>
                <w:rFonts w:ascii="Arial" w:hAnsi="Arial" w:cs="Arial"/>
                <w:b w:val="0"/>
                <w:bCs w:val="0"/>
                <w:spacing w:val="-11"/>
                <w:sz w:val="24"/>
                <w:szCs w:val="24"/>
              </w:rPr>
              <w:t xml:space="preserve"> </w:t>
            </w:r>
            <w:r w:rsidRPr="0006604A">
              <w:rPr>
                <w:rFonts w:ascii="Arial" w:hAnsi="Arial" w:cs="Arial"/>
                <w:b w:val="0"/>
                <w:bCs w:val="0"/>
                <w:sz w:val="24"/>
                <w:szCs w:val="24"/>
              </w:rPr>
              <w:t>for</w:t>
            </w:r>
            <w:r w:rsidRPr="0006604A">
              <w:rPr>
                <w:rFonts w:ascii="Arial" w:hAnsi="Arial" w:cs="Arial"/>
                <w:b w:val="0"/>
                <w:bCs w:val="0"/>
                <w:spacing w:val="-11"/>
                <w:sz w:val="24"/>
                <w:szCs w:val="24"/>
              </w:rPr>
              <w:t xml:space="preserve"> </w:t>
            </w:r>
            <w:r w:rsidRPr="0006604A">
              <w:rPr>
                <w:rFonts w:ascii="Arial" w:hAnsi="Arial" w:cs="Arial"/>
                <w:b w:val="0"/>
                <w:bCs w:val="0"/>
                <w:sz w:val="24"/>
                <w:szCs w:val="24"/>
              </w:rPr>
              <w:t xml:space="preserve">12 </w:t>
            </w:r>
            <w:proofErr w:type="spellStart"/>
            <w:r w:rsidRPr="0006604A">
              <w:rPr>
                <w:rFonts w:ascii="Arial" w:hAnsi="Arial" w:cs="Arial"/>
                <w:b w:val="0"/>
                <w:bCs w:val="0"/>
                <w:spacing w:val="-4"/>
                <w:sz w:val="24"/>
                <w:szCs w:val="24"/>
              </w:rPr>
              <w:t>mos</w:t>
            </w:r>
            <w:proofErr w:type="spellEnd"/>
          </w:p>
        </w:tc>
        <w:tc>
          <w:tcPr>
            <w:cnfStyle w:val="000010000000" w:firstRow="0" w:lastRow="0" w:firstColumn="0" w:lastColumn="0" w:oddVBand="1" w:evenVBand="0" w:oddHBand="0" w:evenHBand="0" w:firstRowFirstColumn="0" w:firstRowLastColumn="0" w:lastRowFirstColumn="0" w:lastRowLastColumn="0"/>
            <w:tcW w:w="1529" w:type="dxa"/>
            <w:tcBorders>
              <w:top w:val="none" w:sz="0" w:space="0" w:color="auto"/>
            </w:tcBorders>
            <w:shd w:val="clear" w:color="auto" w:fill="FFFFFF" w:themeFill="background1"/>
          </w:tcPr>
          <w:p w14:paraId="085A2A3C" w14:textId="77777777" w:rsidR="000D7182" w:rsidRPr="0006604A" w:rsidRDefault="000D7182" w:rsidP="00182EB2">
            <w:pPr>
              <w:pStyle w:val="TableParagraph"/>
              <w:spacing w:before="99"/>
              <w:ind w:left="0"/>
              <w:rPr>
                <w:rFonts w:ascii="Arial" w:hAnsi="Arial" w:cs="Arial"/>
                <w:b w:val="0"/>
                <w:bCs w:val="0"/>
                <w:sz w:val="24"/>
                <w:szCs w:val="24"/>
              </w:rPr>
            </w:pPr>
          </w:p>
          <w:p w14:paraId="0612FDC4" w14:textId="77777777" w:rsidR="000D7182" w:rsidRPr="0006604A" w:rsidRDefault="000D7182" w:rsidP="00182EB2">
            <w:pPr>
              <w:pStyle w:val="TableParagraph"/>
              <w:ind w:left="156"/>
              <w:rPr>
                <w:rFonts w:ascii="Arial" w:hAnsi="Arial" w:cs="Arial"/>
                <w:b w:val="0"/>
                <w:bCs w:val="0"/>
                <w:sz w:val="24"/>
                <w:szCs w:val="24"/>
              </w:rPr>
            </w:pPr>
            <w:r w:rsidRPr="0006604A">
              <w:rPr>
                <w:rFonts w:ascii="Arial" w:hAnsi="Arial" w:cs="Arial"/>
                <w:b w:val="0"/>
                <w:bCs w:val="0"/>
                <w:sz w:val="24"/>
                <w:szCs w:val="24"/>
              </w:rPr>
              <w:t>Very</w:t>
            </w:r>
            <w:r w:rsidRPr="0006604A">
              <w:rPr>
                <w:rFonts w:ascii="Arial" w:hAnsi="Arial" w:cs="Arial"/>
                <w:b w:val="0"/>
                <w:bCs w:val="0"/>
                <w:spacing w:val="-9"/>
                <w:sz w:val="24"/>
                <w:szCs w:val="24"/>
              </w:rPr>
              <w:t xml:space="preserve"> </w:t>
            </w:r>
            <w:r w:rsidRPr="0006604A">
              <w:rPr>
                <w:rFonts w:ascii="Arial" w:hAnsi="Arial" w:cs="Arial"/>
                <w:b w:val="0"/>
                <w:bCs w:val="0"/>
                <w:spacing w:val="-4"/>
                <w:sz w:val="24"/>
                <w:szCs w:val="24"/>
              </w:rPr>
              <w:t>High</w:t>
            </w:r>
          </w:p>
        </w:tc>
        <w:tc>
          <w:tcPr>
            <w:cnfStyle w:val="000100000000" w:firstRow="0" w:lastRow="0" w:firstColumn="0" w:lastColumn="1" w:oddVBand="0" w:evenVBand="0" w:oddHBand="0" w:evenHBand="0" w:firstRowFirstColumn="0" w:firstRowLastColumn="0" w:lastRowFirstColumn="0" w:lastRowLastColumn="0"/>
            <w:tcW w:w="2664" w:type="dxa"/>
            <w:tcBorders>
              <w:top w:val="none" w:sz="0" w:space="0" w:color="auto"/>
            </w:tcBorders>
            <w:shd w:val="clear" w:color="auto" w:fill="FFFFFF" w:themeFill="background1"/>
          </w:tcPr>
          <w:p w14:paraId="219E0400" w14:textId="77777777" w:rsidR="000D7182" w:rsidRPr="0006604A" w:rsidRDefault="000D7182" w:rsidP="00182EB2">
            <w:pPr>
              <w:pStyle w:val="TableParagraph"/>
              <w:spacing w:before="99"/>
              <w:ind w:left="0"/>
              <w:rPr>
                <w:rFonts w:ascii="Arial" w:hAnsi="Arial" w:cs="Arial"/>
                <w:b w:val="0"/>
                <w:bCs w:val="0"/>
                <w:sz w:val="24"/>
                <w:szCs w:val="24"/>
              </w:rPr>
            </w:pPr>
          </w:p>
          <w:p w14:paraId="460C2587" w14:textId="77777777" w:rsidR="000D7182" w:rsidRPr="0006604A" w:rsidRDefault="000D7182" w:rsidP="00182EB2">
            <w:pPr>
              <w:pStyle w:val="TableParagraph"/>
              <w:ind w:left="155"/>
              <w:rPr>
                <w:rFonts w:ascii="Arial" w:hAnsi="Arial" w:cs="Arial"/>
                <w:b w:val="0"/>
                <w:bCs w:val="0"/>
                <w:sz w:val="24"/>
                <w:szCs w:val="24"/>
              </w:rPr>
            </w:pPr>
            <w:r w:rsidRPr="0006604A">
              <w:rPr>
                <w:rFonts w:ascii="Arial" w:hAnsi="Arial" w:cs="Arial"/>
                <w:b w:val="0"/>
                <w:bCs w:val="0"/>
                <w:sz w:val="24"/>
                <w:szCs w:val="24"/>
              </w:rPr>
              <w:t>ECOA</w:t>
            </w:r>
            <w:r w:rsidRPr="0006604A">
              <w:rPr>
                <w:rFonts w:ascii="Arial" w:hAnsi="Arial" w:cs="Arial"/>
                <w:b w:val="0"/>
                <w:bCs w:val="0"/>
                <w:spacing w:val="-10"/>
                <w:sz w:val="24"/>
                <w:szCs w:val="24"/>
              </w:rPr>
              <w:t xml:space="preserve"> </w:t>
            </w:r>
            <w:r w:rsidRPr="0006604A">
              <w:rPr>
                <w:rFonts w:ascii="Arial" w:hAnsi="Arial" w:cs="Arial"/>
                <w:b w:val="0"/>
                <w:bCs w:val="0"/>
                <w:sz w:val="24"/>
                <w:szCs w:val="24"/>
              </w:rPr>
              <w:t>/</w:t>
            </w:r>
            <w:r w:rsidRPr="0006604A">
              <w:rPr>
                <w:rFonts w:ascii="Arial" w:hAnsi="Arial" w:cs="Arial"/>
                <w:b w:val="0"/>
                <w:bCs w:val="0"/>
                <w:spacing w:val="2"/>
                <w:sz w:val="24"/>
                <w:szCs w:val="24"/>
              </w:rPr>
              <w:t xml:space="preserve"> </w:t>
            </w:r>
            <w:r w:rsidRPr="0006604A">
              <w:rPr>
                <w:rFonts w:ascii="Arial" w:hAnsi="Arial" w:cs="Arial"/>
                <w:b w:val="0"/>
                <w:bCs w:val="0"/>
                <w:sz w:val="24"/>
                <w:szCs w:val="24"/>
              </w:rPr>
              <w:t>FCA</w:t>
            </w:r>
            <w:r w:rsidRPr="0006604A">
              <w:rPr>
                <w:rFonts w:ascii="Arial" w:hAnsi="Arial" w:cs="Arial"/>
                <w:b w:val="0"/>
                <w:bCs w:val="0"/>
                <w:spacing w:val="-10"/>
                <w:sz w:val="24"/>
                <w:szCs w:val="24"/>
              </w:rPr>
              <w:t xml:space="preserve"> </w:t>
            </w:r>
            <w:r w:rsidRPr="0006604A">
              <w:rPr>
                <w:rFonts w:ascii="Arial" w:hAnsi="Arial" w:cs="Arial"/>
                <w:b w:val="0"/>
                <w:bCs w:val="0"/>
                <w:sz w:val="24"/>
                <w:szCs w:val="24"/>
              </w:rPr>
              <w:t>/</w:t>
            </w:r>
            <w:r w:rsidRPr="0006604A">
              <w:rPr>
                <w:rFonts w:ascii="Arial" w:hAnsi="Arial" w:cs="Arial"/>
                <w:b w:val="0"/>
                <w:bCs w:val="0"/>
                <w:spacing w:val="2"/>
                <w:sz w:val="24"/>
                <w:szCs w:val="24"/>
              </w:rPr>
              <w:t xml:space="preserve"> </w:t>
            </w:r>
            <w:r w:rsidRPr="0006604A">
              <w:rPr>
                <w:rFonts w:ascii="Arial" w:hAnsi="Arial" w:cs="Arial"/>
                <w:b w:val="0"/>
                <w:bCs w:val="0"/>
                <w:sz w:val="24"/>
                <w:szCs w:val="24"/>
              </w:rPr>
              <w:t>NCR</w:t>
            </w:r>
            <w:r w:rsidRPr="0006604A">
              <w:rPr>
                <w:rFonts w:ascii="Arial" w:hAnsi="Arial" w:cs="Arial"/>
                <w:b w:val="0"/>
                <w:bCs w:val="0"/>
                <w:spacing w:val="2"/>
                <w:sz w:val="24"/>
                <w:szCs w:val="24"/>
              </w:rPr>
              <w:t xml:space="preserve"> </w:t>
            </w:r>
            <w:r w:rsidRPr="0006604A">
              <w:rPr>
                <w:rFonts w:ascii="Arial" w:hAnsi="Arial" w:cs="Arial"/>
                <w:b w:val="0"/>
                <w:bCs w:val="0"/>
                <w:spacing w:val="-2"/>
                <w:sz w:val="24"/>
                <w:szCs w:val="24"/>
              </w:rPr>
              <w:t>notice</w:t>
            </w:r>
          </w:p>
        </w:tc>
      </w:tr>
    </w:tbl>
    <w:p w14:paraId="491B304C" w14:textId="77777777" w:rsidR="000D7182" w:rsidRPr="00A00D89" w:rsidRDefault="000D7182" w:rsidP="00783962">
      <w:pPr>
        <w:jc w:val="both"/>
        <w:rPr>
          <w:rFonts w:ascii="Arial" w:hAnsi="Arial" w:cs="Arial"/>
          <w:sz w:val="24"/>
          <w:szCs w:val="24"/>
        </w:rPr>
      </w:pPr>
    </w:p>
    <w:p w14:paraId="0B2C88A2" w14:textId="77777777" w:rsidR="00233251" w:rsidRPr="00A00D89" w:rsidRDefault="00233251" w:rsidP="00233251">
      <w:pPr>
        <w:jc w:val="both"/>
        <w:rPr>
          <w:rFonts w:ascii="Arial" w:hAnsi="Arial" w:cs="Arial"/>
          <w:b/>
          <w:bCs/>
          <w:sz w:val="28"/>
          <w:szCs w:val="28"/>
          <w:lang w:val="en-US"/>
        </w:rPr>
      </w:pPr>
      <w:r w:rsidRPr="00A00D89">
        <w:rPr>
          <w:rFonts w:ascii="Arial" w:hAnsi="Arial" w:cs="Arial"/>
          <w:b/>
          <w:bCs/>
          <w:sz w:val="28"/>
          <w:szCs w:val="28"/>
          <w:lang w:val="en-US"/>
        </w:rPr>
        <w:t>Operational Scorecard Conversion</w:t>
      </w:r>
    </w:p>
    <w:p w14:paraId="1DB88C12" w14:textId="39E066B5" w:rsidR="00A14CCD" w:rsidRPr="00A00D89" w:rsidRDefault="00090731" w:rsidP="00090731">
      <w:pPr>
        <w:pStyle w:val="ListParagraph"/>
        <w:numPr>
          <w:ilvl w:val="0"/>
          <w:numId w:val="1"/>
        </w:numPr>
        <w:jc w:val="both"/>
        <w:rPr>
          <w:rFonts w:ascii="Arial" w:hAnsi="Arial" w:cs="Arial"/>
          <w:sz w:val="24"/>
          <w:szCs w:val="24"/>
        </w:rPr>
      </w:pPr>
      <w:r w:rsidRPr="00A00D89">
        <w:rPr>
          <w:rFonts w:ascii="Arial" w:hAnsi="Arial" w:cs="Arial"/>
          <w:sz w:val="24"/>
          <w:szCs w:val="24"/>
        </w:rPr>
        <w:t>Point-Allocation Logic</w:t>
      </w:r>
    </w:p>
    <w:p w14:paraId="1A010791" w14:textId="77777777" w:rsidR="00770435" w:rsidRPr="00A00D89" w:rsidRDefault="00770435" w:rsidP="00770435">
      <w:pPr>
        <w:jc w:val="both"/>
        <w:rPr>
          <w:rFonts w:ascii="Arial" w:hAnsi="Arial" w:cs="Arial"/>
          <w:sz w:val="24"/>
          <w:szCs w:val="24"/>
        </w:rPr>
      </w:pPr>
      <w:r w:rsidRPr="00A00D89">
        <w:rPr>
          <w:rFonts w:ascii="Arial" w:hAnsi="Arial" w:cs="Arial"/>
          <w:sz w:val="24"/>
          <w:szCs w:val="24"/>
        </w:rPr>
        <w:t>For seamless frontline credit deployment, the improved logistic regression model log-odds were transformed into an operational credit scorecard using standard financial engineering scaling. The scorecard is calibrated using a base score of 600 points at a 2:1 odds ratio, with a Double Odds (PDO) metric of 20 points. Under this configuration, every 20-point increase in the final calculated credit score cuts the borrower's default risk exactly in half.</w:t>
      </w:r>
    </w:p>
    <w:p w14:paraId="2D379B34" w14:textId="348C0F68" w:rsidR="00770435" w:rsidRPr="00A00D89" w:rsidRDefault="00770435" w:rsidP="00770435">
      <w:pPr>
        <w:jc w:val="both"/>
        <w:rPr>
          <w:rFonts w:ascii="Arial" w:hAnsi="Arial" w:cs="Arial"/>
          <w:sz w:val="24"/>
          <w:szCs w:val="24"/>
        </w:rPr>
      </w:pPr>
      <w:r w:rsidRPr="00A00D89">
        <w:rPr>
          <w:rFonts w:ascii="Arial" w:hAnsi="Arial" w:cs="Arial"/>
          <w:sz w:val="24"/>
          <w:szCs w:val="24"/>
        </w:rPr>
        <w:t xml:space="preserve">The total score is computed linear-additively by summing the individual points assigned to each feature's specific </w:t>
      </w:r>
      <w:proofErr w:type="spellStart"/>
      <w:r w:rsidRPr="00A00D89">
        <w:rPr>
          <w:rFonts w:ascii="Arial" w:hAnsi="Arial" w:cs="Arial"/>
          <w:sz w:val="24"/>
          <w:szCs w:val="24"/>
        </w:rPr>
        <w:t>WoE</w:t>
      </w:r>
      <w:proofErr w:type="spellEnd"/>
      <w:r w:rsidRPr="00A00D89">
        <w:rPr>
          <w:rFonts w:ascii="Arial" w:hAnsi="Arial" w:cs="Arial"/>
          <w:sz w:val="24"/>
          <w:szCs w:val="24"/>
        </w:rPr>
        <w:t xml:space="preserve"> bin. This approach eliminates the need for computer-based exponentiation during underwriting, enabling field credit officers or core COBOL systems to perform real-time loan risk evaluation safely and transparently.</w:t>
      </w:r>
    </w:p>
    <w:p w14:paraId="7958A319" w14:textId="0B57B7D0" w:rsidR="00D81B20" w:rsidRPr="00A00D89" w:rsidRDefault="00D81B20" w:rsidP="00D81B20">
      <w:pPr>
        <w:pStyle w:val="ListParagraph"/>
        <w:numPr>
          <w:ilvl w:val="0"/>
          <w:numId w:val="1"/>
        </w:numPr>
        <w:jc w:val="both"/>
        <w:rPr>
          <w:rFonts w:ascii="Arial" w:hAnsi="Arial" w:cs="Arial"/>
          <w:sz w:val="24"/>
          <w:szCs w:val="24"/>
        </w:rPr>
      </w:pPr>
      <w:r w:rsidRPr="00A00D89">
        <w:rPr>
          <w:rFonts w:ascii="Arial" w:hAnsi="Arial" w:cs="Arial"/>
          <w:sz w:val="24"/>
          <w:szCs w:val="24"/>
        </w:rPr>
        <w:t>Scorecard Range Mapping</w:t>
      </w:r>
    </w:p>
    <w:tbl>
      <w:tblPr>
        <w:tblStyle w:val="GridTable4-Accent1"/>
        <w:tblW w:w="89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834"/>
        <w:gridCol w:w="1834"/>
        <w:gridCol w:w="1696"/>
        <w:gridCol w:w="3543"/>
      </w:tblGrid>
      <w:tr w:rsidR="00F65D4B" w:rsidRPr="00A00D89" w14:paraId="192A58CC" w14:textId="77777777" w:rsidTr="0006604A">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1834" w:type="dxa"/>
            <w:tcBorders>
              <w:top w:val="none" w:sz="0" w:space="0" w:color="auto"/>
              <w:left w:val="none" w:sz="0" w:space="0" w:color="auto"/>
              <w:bottom w:val="none" w:sz="0" w:space="0" w:color="auto"/>
              <w:right w:val="none" w:sz="0" w:space="0" w:color="auto"/>
            </w:tcBorders>
            <w:shd w:val="clear" w:color="auto" w:fill="FFFFFF" w:themeFill="background1"/>
          </w:tcPr>
          <w:p w14:paraId="77740565" w14:textId="77777777" w:rsidR="00F65D4B" w:rsidRPr="0006604A" w:rsidRDefault="00F65D4B" w:rsidP="00916457">
            <w:pPr>
              <w:spacing w:after="160" w:line="259" w:lineRule="auto"/>
              <w:rPr>
                <w:rFonts w:ascii="Arial" w:hAnsi="Arial" w:cs="Arial"/>
                <w:b w:val="0"/>
                <w:color w:val="auto"/>
                <w:sz w:val="24"/>
                <w:szCs w:val="24"/>
                <w:lang w:val="en-US"/>
              </w:rPr>
            </w:pPr>
          </w:p>
          <w:p w14:paraId="38FFEA74" w14:textId="77777777" w:rsidR="00F65D4B" w:rsidRPr="0006604A" w:rsidRDefault="00F65D4B" w:rsidP="00916457">
            <w:pPr>
              <w:spacing w:after="160" w:line="259" w:lineRule="auto"/>
              <w:rPr>
                <w:rFonts w:ascii="Arial" w:hAnsi="Arial" w:cs="Arial"/>
                <w:b w:val="0"/>
                <w:color w:val="auto"/>
                <w:sz w:val="24"/>
                <w:szCs w:val="24"/>
                <w:lang w:val="en-US"/>
              </w:rPr>
            </w:pPr>
            <w:r w:rsidRPr="0006604A">
              <w:rPr>
                <w:rFonts w:ascii="Arial" w:hAnsi="Arial" w:cs="Arial"/>
                <w:b w:val="0"/>
                <w:color w:val="auto"/>
                <w:sz w:val="24"/>
                <w:szCs w:val="24"/>
                <w:lang w:val="en-US"/>
              </w:rPr>
              <w:t>Score Band</w:t>
            </w:r>
          </w:p>
        </w:tc>
        <w:tc>
          <w:tcPr>
            <w:cnfStyle w:val="000010000000" w:firstRow="0" w:lastRow="0" w:firstColumn="0" w:lastColumn="0" w:oddVBand="1" w:evenVBand="0" w:oddHBand="0" w:evenHBand="0" w:firstRowFirstColumn="0" w:firstRowLastColumn="0" w:lastRowFirstColumn="0" w:lastRowLastColumn="0"/>
            <w:tcW w:w="1834" w:type="dxa"/>
            <w:tcBorders>
              <w:top w:val="none" w:sz="0" w:space="0" w:color="auto"/>
              <w:left w:val="none" w:sz="0" w:space="0" w:color="auto"/>
              <w:bottom w:val="none" w:sz="0" w:space="0" w:color="auto"/>
              <w:right w:val="none" w:sz="0" w:space="0" w:color="auto"/>
            </w:tcBorders>
            <w:shd w:val="clear" w:color="auto" w:fill="FFFFFF" w:themeFill="background1"/>
          </w:tcPr>
          <w:p w14:paraId="4CD23A3C" w14:textId="77777777" w:rsidR="00F65D4B" w:rsidRPr="0006604A" w:rsidRDefault="00F65D4B" w:rsidP="00916457">
            <w:pPr>
              <w:spacing w:after="160" w:line="259" w:lineRule="auto"/>
              <w:rPr>
                <w:rFonts w:ascii="Arial" w:hAnsi="Arial" w:cs="Arial"/>
                <w:b w:val="0"/>
                <w:color w:val="auto"/>
                <w:sz w:val="24"/>
                <w:szCs w:val="24"/>
                <w:lang w:val="en-US"/>
              </w:rPr>
            </w:pPr>
            <w:r w:rsidRPr="0006604A">
              <w:rPr>
                <w:rFonts w:ascii="Arial" w:hAnsi="Arial" w:cs="Arial"/>
                <w:b w:val="0"/>
                <w:color w:val="auto"/>
                <w:sz w:val="24"/>
                <w:szCs w:val="24"/>
                <w:lang w:val="en-US"/>
              </w:rPr>
              <w:t>Implied PD Range</w:t>
            </w:r>
          </w:p>
        </w:tc>
        <w:tc>
          <w:tcPr>
            <w:tcW w:w="1696" w:type="dxa"/>
            <w:tcBorders>
              <w:top w:val="none" w:sz="0" w:space="0" w:color="auto"/>
              <w:left w:val="none" w:sz="0" w:space="0" w:color="auto"/>
              <w:bottom w:val="none" w:sz="0" w:space="0" w:color="auto"/>
              <w:right w:val="none" w:sz="0" w:space="0" w:color="auto"/>
            </w:tcBorders>
            <w:shd w:val="clear" w:color="auto" w:fill="FFFFFF" w:themeFill="background1"/>
          </w:tcPr>
          <w:p w14:paraId="3810DE53" w14:textId="77777777" w:rsidR="00F65D4B" w:rsidRPr="0006604A" w:rsidRDefault="00F65D4B" w:rsidP="0091645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4"/>
                <w:szCs w:val="24"/>
                <w:lang w:val="en-US"/>
              </w:rPr>
            </w:pPr>
          </w:p>
          <w:p w14:paraId="7A2DD769" w14:textId="77777777" w:rsidR="00F65D4B" w:rsidRPr="0006604A" w:rsidRDefault="00F65D4B" w:rsidP="0091645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b w:val="0"/>
                <w:color w:val="auto"/>
                <w:sz w:val="24"/>
                <w:szCs w:val="24"/>
                <w:lang w:val="en-US"/>
              </w:rPr>
            </w:pPr>
            <w:r w:rsidRPr="0006604A">
              <w:rPr>
                <w:rFonts w:ascii="Arial" w:hAnsi="Arial" w:cs="Arial"/>
                <w:b w:val="0"/>
                <w:color w:val="auto"/>
                <w:sz w:val="24"/>
                <w:szCs w:val="24"/>
                <w:lang w:val="en-US"/>
              </w:rPr>
              <w:t>Decision</w:t>
            </w:r>
          </w:p>
        </w:tc>
        <w:tc>
          <w:tcPr>
            <w:cnfStyle w:val="000100000000" w:firstRow="0" w:lastRow="0" w:firstColumn="0" w:lastColumn="1" w:oddVBand="0" w:evenVBand="0" w:oddHBand="0" w:evenHBand="0" w:firstRowFirstColumn="0" w:firstRowLastColumn="0" w:lastRowFirstColumn="0" w:lastRowLastColumn="0"/>
            <w:tcW w:w="3543" w:type="dxa"/>
            <w:tcBorders>
              <w:top w:val="none" w:sz="0" w:space="0" w:color="auto"/>
              <w:left w:val="none" w:sz="0" w:space="0" w:color="auto"/>
              <w:bottom w:val="none" w:sz="0" w:space="0" w:color="auto"/>
              <w:right w:val="none" w:sz="0" w:space="0" w:color="auto"/>
            </w:tcBorders>
            <w:shd w:val="clear" w:color="auto" w:fill="FFFFFF" w:themeFill="background1"/>
          </w:tcPr>
          <w:p w14:paraId="4BADDF5D" w14:textId="77777777" w:rsidR="00F65D4B" w:rsidRPr="0006604A" w:rsidRDefault="00F65D4B" w:rsidP="00916457">
            <w:pPr>
              <w:spacing w:after="160" w:line="259" w:lineRule="auto"/>
              <w:rPr>
                <w:rFonts w:ascii="Arial" w:hAnsi="Arial" w:cs="Arial"/>
                <w:b w:val="0"/>
                <w:color w:val="auto"/>
                <w:sz w:val="24"/>
                <w:szCs w:val="24"/>
                <w:lang w:val="en-US"/>
              </w:rPr>
            </w:pPr>
          </w:p>
          <w:p w14:paraId="685ED550" w14:textId="77777777" w:rsidR="00F65D4B" w:rsidRPr="0006604A" w:rsidRDefault="00F65D4B" w:rsidP="00916457">
            <w:pPr>
              <w:spacing w:after="160" w:line="259" w:lineRule="auto"/>
              <w:rPr>
                <w:rFonts w:ascii="Arial" w:hAnsi="Arial" w:cs="Arial"/>
                <w:b w:val="0"/>
                <w:color w:val="auto"/>
                <w:sz w:val="24"/>
                <w:szCs w:val="24"/>
                <w:lang w:val="en-US"/>
              </w:rPr>
            </w:pPr>
            <w:r w:rsidRPr="0006604A">
              <w:rPr>
                <w:rFonts w:ascii="Arial" w:hAnsi="Arial" w:cs="Arial"/>
                <w:b w:val="0"/>
                <w:color w:val="auto"/>
                <w:sz w:val="24"/>
                <w:szCs w:val="24"/>
                <w:lang w:val="en-US"/>
              </w:rPr>
              <w:t>Business Action</w:t>
            </w:r>
          </w:p>
        </w:tc>
      </w:tr>
      <w:tr w:rsidR="00F65D4B" w:rsidRPr="00A00D89" w14:paraId="77DE15C9" w14:textId="77777777" w:rsidTr="0006604A">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1834" w:type="dxa"/>
            <w:shd w:val="clear" w:color="auto" w:fill="FFFFFF" w:themeFill="background1"/>
          </w:tcPr>
          <w:p w14:paraId="089D51D2"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lastRenderedPageBreak/>
              <w:t>&lt; 540</w:t>
            </w:r>
          </w:p>
        </w:tc>
        <w:tc>
          <w:tcPr>
            <w:cnfStyle w:val="000010000000" w:firstRow="0" w:lastRow="0" w:firstColumn="0" w:lastColumn="0" w:oddVBand="1" w:evenVBand="0" w:oddHBand="0" w:evenHBand="0" w:firstRowFirstColumn="0" w:firstRowLastColumn="0" w:lastRowFirstColumn="0" w:lastRowLastColumn="0"/>
            <w:tcW w:w="1834" w:type="dxa"/>
            <w:shd w:val="clear" w:color="auto" w:fill="FFFFFF" w:themeFill="background1"/>
          </w:tcPr>
          <w:p w14:paraId="16589240" w14:textId="77777777" w:rsidR="00F65D4B" w:rsidRPr="0006604A" w:rsidRDefault="00F65D4B" w:rsidP="00F65D4B">
            <w:pPr>
              <w:spacing w:after="160" w:line="259" w:lineRule="auto"/>
              <w:jc w:val="both"/>
              <w:rPr>
                <w:rFonts w:ascii="Arial" w:hAnsi="Arial" w:cs="Arial"/>
                <w:bCs/>
                <w:sz w:val="24"/>
                <w:szCs w:val="24"/>
                <w:lang w:val="en-US"/>
              </w:rPr>
            </w:pPr>
            <w:r w:rsidRPr="0006604A">
              <w:rPr>
                <w:rFonts w:ascii="Arial" w:hAnsi="Arial" w:cs="Arial"/>
                <w:bCs/>
                <w:sz w:val="24"/>
                <w:szCs w:val="24"/>
                <w:lang w:val="en-US"/>
              </w:rPr>
              <w:t>&gt; 50%</w:t>
            </w:r>
          </w:p>
        </w:tc>
        <w:tc>
          <w:tcPr>
            <w:tcW w:w="1696" w:type="dxa"/>
            <w:shd w:val="clear" w:color="auto" w:fill="FFFFFF" w:themeFill="background1"/>
          </w:tcPr>
          <w:p w14:paraId="5EEF5420" w14:textId="77777777" w:rsidR="00F65D4B" w:rsidRPr="0006604A" w:rsidRDefault="00F65D4B" w:rsidP="00F65D4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lang w:val="en-US"/>
              </w:rPr>
            </w:pPr>
            <w:r w:rsidRPr="0006604A">
              <w:rPr>
                <w:rFonts w:ascii="Arial" w:hAnsi="Arial" w:cs="Arial"/>
                <w:bCs/>
                <w:sz w:val="24"/>
                <w:szCs w:val="24"/>
                <w:lang w:val="en-US"/>
              </w:rPr>
              <w:t>Hard Decline</w:t>
            </w:r>
          </w:p>
        </w:tc>
        <w:tc>
          <w:tcPr>
            <w:cnfStyle w:val="000100000000" w:firstRow="0" w:lastRow="0" w:firstColumn="0" w:lastColumn="1" w:oddVBand="0" w:evenVBand="0" w:oddHBand="0" w:evenHBand="0" w:firstRowFirstColumn="0" w:firstRowLastColumn="0" w:lastRowFirstColumn="0" w:lastRowLastColumn="0"/>
            <w:tcW w:w="3543" w:type="dxa"/>
            <w:shd w:val="clear" w:color="auto" w:fill="FFFFFF" w:themeFill="background1"/>
          </w:tcPr>
          <w:p w14:paraId="1E7B3647" w14:textId="1DBAC26E"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Extremely high risk</w:t>
            </w:r>
            <w:r w:rsidR="00A1738C" w:rsidRPr="0006604A">
              <w:rPr>
                <w:rFonts w:ascii="Arial" w:hAnsi="Arial" w:cs="Arial"/>
                <w:b w:val="0"/>
                <w:sz w:val="24"/>
                <w:szCs w:val="24"/>
                <w:lang w:val="en-US"/>
              </w:rPr>
              <w:t>:</w:t>
            </w:r>
            <w:r w:rsidRPr="0006604A">
              <w:rPr>
                <w:rFonts w:ascii="Arial" w:hAnsi="Arial" w:cs="Arial"/>
                <w:b w:val="0"/>
                <w:sz w:val="24"/>
                <w:szCs w:val="24"/>
                <w:lang w:val="en-US"/>
              </w:rPr>
              <w:t xml:space="preserve"> do not lend</w:t>
            </w:r>
          </w:p>
        </w:tc>
      </w:tr>
      <w:tr w:rsidR="00F65D4B" w:rsidRPr="00A00D89" w14:paraId="4D3A1F47" w14:textId="77777777" w:rsidTr="0006604A">
        <w:trPr>
          <w:trHeight w:val="544"/>
        </w:trPr>
        <w:tc>
          <w:tcPr>
            <w:cnfStyle w:val="001000000000" w:firstRow="0" w:lastRow="0" w:firstColumn="1" w:lastColumn="0" w:oddVBand="0" w:evenVBand="0" w:oddHBand="0" w:evenHBand="0" w:firstRowFirstColumn="0" w:firstRowLastColumn="0" w:lastRowFirstColumn="0" w:lastRowLastColumn="0"/>
            <w:tcW w:w="1834" w:type="dxa"/>
            <w:shd w:val="clear" w:color="auto" w:fill="FFFFFF" w:themeFill="background1"/>
          </w:tcPr>
          <w:p w14:paraId="1DF6B19D"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540–570</w:t>
            </w:r>
          </w:p>
        </w:tc>
        <w:tc>
          <w:tcPr>
            <w:cnfStyle w:val="000010000000" w:firstRow="0" w:lastRow="0" w:firstColumn="0" w:lastColumn="0" w:oddVBand="1" w:evenVBand="0" w:oddHBand="0" w:evenHBand="0" w:firstRowFirstColumn="0" w:firstRowLastColumn="0" w:lastRowFirstColumn="0" w:lastRowLastColumn="0"/>
            <w:tcW w:w="1834" w:type="dxa"/>
            <w:shd w:val="clear" w:color="auto" w:fill="FFFFFF" w:themeFill="background1"/>
          </w:tcPr>
          <w:p w14:paraId="1C08959A" w14:textId="77777777" w:rsidR="00F65D4B" w:rsidRPr="0006604A" w:rsidRDefault="00F65D4B" w:rsidP="00F65D4B">
            <w:pPr>
              <w:spacing w:after="160" w:line="259" w:lineRule="auto"/>
              <w:jc w:val="both"/>
              <w:rPr>
                <w:rFonts w:ascii="Arial" w:hAnsi="Arial" w:cs="Arial"/>
                <w:bCs/>
                <w:sz w:val="24"/>
                <w:szCs w:val="24"/>
                <w:lang w:val="en-US"/>
              </w:rPr>
            </w:pPr>
            <w:r w:rsidRPr="0006604A">
              <w:rPr>
                <w:rFonts w:ascii="Arial" w:hAnsi="Arial" w:cs="Arial"/>
                <w:bCs/>
                <w:sz w:val="24"/>
                <w:szCs w:val="24"/>
                <w:lang w:val="en-US"/>
              </w:rPr>
              <w:t>30–50%</w:t>
            </w:r>
          </w:p>
        </w:tc>
        <w:tc>
          <w:tcPr>
            <w:tcW w:w="1696" w:type="dxa"/>
            <w:shd w:val="clear" w:color="auto" w:fill="FFFFFF" w:themeFill="background1"/>
          </w:tcPr>
          <w:p w14:paraId="105FE5F4" w14:textId="77777777" w:rsidR="00F65D4B" w:rsidRPr="0006604A" w:rsidRDefault="00F65D4B" w:rsidP="00F65D4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lang w:val="en-US"/>
              </w:rPr>
            </w:pPr>
            <w:r w:rsidRPr="0006604A">
              <w:rPr>
                <w:rFonts w:ascii="Arial" w:hAnsi="Arial" w:cs="Arial"/>
                <w:bCs/>
                <w:sz w:val="24"/>
                <w:szCs w:val="24"/>
                <w:lang w:val="en-US"/>
              </w:rPr>
              <w:t>Decline</w:t>
            </w:r>
          </w:p>
        </w:tc>
        <w:tc>
          <w:tcPr>
            <w:cnfStyle w:val="000100000000" w:firstRow="0" w:lastRow="0" w:firstColumn="0" w:lastColumn="1" w:oddVBand="0" w:evenVBand="0" w:oddHBand="0" w:evenHBand="0" w:firstRowFirstColumn="0" w:firstRowLastColumn="0" w:lastRowFirstColumn="0" w:lastRowLastColumn="0"/>
            <w:tcW w:w="3543" w:type="dxa"/>
            <w:shd w:val="clear" w:color="auto" w:fill="FFFFFF" w:themeFill="background1"/>
          </w:tcPr>
          <w:p w14:paraId="4A056D2C" w14:textId="4DD73C80"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High risk</w:t>
            </w:r>
            <w:r w:rsidR="00A1738C" w:rsidRPr="0006604A">
              <w:rPr>
                <w:rFonts w:ascii="Arial" w:hAnsi="Arial" w:cs="Arial"/>
                <w:b w:val="0"/>
                <w:sz w:val="24"/>
                <w:szCs w:val="24"/>
                <w:lang w:val="en-US"/>
              </w:rPr>
              <w:t>:</w:t>
            </w:r>
            <w:r w:rsidRPr="0006604A">
              <w:rPr>
                <w:rFonts w:ascii="Arial" w:hAnsi="Arial" w:cs="Arial"/>
                <w:b w:val="0"/>
                <w:sz w:val="24"/>
                <w:szCs w:val="24"/>
                <w:lang w:val="en-US"/>
              </w:rPr>
              <w:t xml:space="preserve"> adverse action notice required</w:t>
            </w:r>
          </w:p>
        </w:tc>
      </w:tr>
      <w:tr w:rsidR="00F65D4B" w:rsidRPr="00A00D89" w14:paraId="1F8247CE" w14:textId="77777777" w:rsidTr="0006604A">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834" w:type="dxa"/>
            <w:shd w:val="clear" w:color="auto" w:fill="FFFFFF" w:themeFill="background1"/>
          </w:tcPr>
          <w:p w14:paraId="49CECF05"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570–590</w:t>
            </w:r>
          </w:p>
        </w:tc>
        <w:tc>
          <w:tcPr>
            <w:cnfStyle w:val="000010000000" w:firstRow="0" w:lastRow="0" w:firstColumn="0" w:lastColumn="0" w:oddVBand="1" w:evenVBand="0" w:oddHBand="0" w:evenHBand="0" w:firstRowFirstColumn="0" w:firstRowLastColumn="0" w:lastRowFirstColumn="0" w:lastRowLastColumn="0"/>
            <w:tcW w:w="1834" w:type="dxa"/>
            <w:shd w:val="clear" w:color="auto" w:fill="FFFFFF" w:themeFill="background1"/>
          </w:tcPr>
          <w:p w14:paraId="1DE8BFB2" w14:textId="77777777" w:rsidR="00F65D4B" w:rsidRPr="0006604A" w:rsidRDefault="00F65D4B" w:rsidP="00F65D4B">
            <w:pPr>
              <w:spacing w:after="160" w:line="259" w:lineRule="auto"/>
              <w:jc w:val="both"/>
              <w:rPr>
                <w:rFonts w:ascii="Arial" w:hAnsi="Arial" w:cs="Arial"/>
                <w:bCs/>
                <w:sz w:val="24"/>
                <w:szCs w:val="24"/>
                <w:lang w:val="en-US"/>
              </w:rPr>
            </w:pPr>
            <w:r w:rsidRPr="0006604A">
              <w:rPr>
                <w:rFonts w:ascii="Arial" w:hAnsi="Arial" w:cs="Arial"/>
                <w:bCs/>
                <w:sz w:val="24"/>
                <w:szCs w:val="24"/>
                <w:lang w:val="en-US"/>
              </w:rPr>
              <w:t>18–30%</w:t>
            </w:r>
          </w:p>
        </w:tc>
        <w:tc>
          <w:tcPr>
            <w:tcW w:w="1696" w:type="dxa"/>
            <w:shd w:val="clear" w:color="auto" w:fill="FFFFFF" w:themeFill="background1"/>
          </w:tcPr>
          <w:p w14:paraId="050ED115" w14:textId="77777777" w:rsidR="00F65D4B" w:rsidRPr="0006604A" w:rsidRDefault="00F65D4B" w:rsidP="00F65D4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lang w:val="en-US"/>
              </w:rPr>
            </w:pPr>
            <w:r w:rsidRPr="0006604A">
              <w:rPr>
                <w:rFonts w:ascii="Arial" w:hAnsi="Arial" w:cs="Arial"/>
                <w:bCs/>
                <w:sz w:val="24"/>
                <w:szCs w:val="24"/>
                <w:lang w:val="en-US"/>
              </w:rPr>
              <w:t>Manual Review</w:t>
            </w:r>
          </w:p>
        </w:tc>
        <w:tc>
          <w:tcPr>
            <w:cnfStyle w:val="000100000000" w:firstRow="0" w:lastRow="0" w:firstColumn="0" w:lastColumn="1" w:oddVBand="0" w:evenVBand="0" w:oddHBand="0" w:evenHBand="0" w:firstRowFirstColumn="0" w:firstRowLastColumn="0" w:lastRowFirstColumn="0" w:lastRowLastColumn="0"/>
            <w:tcW w:w="3543" w:type="dxa"/>
            <w:shd w:val="clear" w:color="auto" w:fill="FFFFFF" w:themeFill="background1"/>
          </w:tcPr>
          <w:p w14:paraId="2477B5B3" w14:textId="67FF3491"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Borderline</w:t>
            </w:r>
            <w:r w:rsidR="00A1738C" w:rsidRPr="0006604A">
              <w:rPr>
                <w:rFonts w:ascii="Arial" w:hAnsi="Arial" w:cs="Arial"/>
                <w:b w:val="0"/>
                <w:sz w:val="24"/>
                <w:szCs w:val="24"/>
                <w:lang w:val="en-US"/>
              </w:rPr>
              <w:t>:</w:t>
            </w:r>
            <w:r w:rsidRPr="0006604A">
              <w:rPr>
                <w:rFonts w:ascii="Arial" w:hAnsi="Arial" w:cs="Arial"/>
                <w:b w:val="0"/>
                <w:sz w:val="24"/>
                <w:szCs w:val="24"/>
                <w:lang w:val="en-US"/>
              </w:rPr>
              <w:t xml:space="preserve"> </w:t>
            </w:r>
            <w:proofErr w:type="gramStart"/>
            <w:r w:rsidRPr="0006604A">
              <w:rPr>
                <w:rFonts w:ascii="Arial" w:hAnsi="Arial" w:cs="Arial"/>
                <w:b w:val="0"/>
                <w:sz w:val="24"/>
                <w:szCs w:val="24"/>
                <w:lang w:val="en-US"/>
              </w:rPr>
              <w:t>refer</w:t>
            </w:r>
            <w:proofErr w:type="gramEnd"/>
            <w:r w:rsidRPr="0006604A">
              <w:rPr>
                <w:rFonts w:ascii="Arial" w:hAnsi="Arial" w:cs="Arial"/>
                <w:b w:val="0"/>
                <w:sz w:val="24"/>
                <w:szCs w:val="24"/>
                <w:lang w:val="en-US"/>
              </w:rPr>
              <w:t xml:space="preserve"> to senior underwriter</w:t>
            </w:r>
          </w:p>
        </w:tc>
      </w:tr>
      <w:tr w:rsidR="00F65D4B" w:rsidRPr="00A00D89" w14:paraId="31C1EF0F" w14:textId="77777777" w:rsidTr="0006604A">
        <w:trPr>
          <w:trHeight w:val="626"/>
        </w:trPr>
        <w:tc>
          <w:tcPr>
            <w:cnfStyle w:val="001000000000" w:firstRow="0" w:lastRow="0" w:firstColumn="1" w:lastColumn="0" w:oddVBand="0" w:evenVBand="0" w:oddHBand="0" w:evenHBand="0" w:firstRowFirstColumn="0" w:firstRowLastColumn="0" w:lastRowFirstColumn="0" w:lastRowLastColumn="0"/>
            <w:tcW w:w="1834" w:type="dxa"/>
            <w:shd w:val="clear" w:color="auto" w:fill="FFFFFF" w:themeFill="background1"/>
          </w:tcPr>
          <w:p w14:paraId="64097104"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590–620</w:t>
            </w:r>
          </w:p>
        </w:tc>
        <w:tc>
          <w:tcPr>
            <w:cnfStyle w:val="000010000000" w:firstRow="0" w:lastRow="0" w:firstColumn="0" w:lastColumn="0" w:oddVBand="1" w:evenVBand="0" w:oddHBand="0" w:evenHBand="0" w:firstRowFirstColumn="0" w:firstRowLastColumn="0" w:lastRowFirstColumn="0" w:lastRowLastColumn="0"/>
            <w:tcW w:w="1834" w:type="dxa"/>
            <w:shd w:val="clear" w:color="auto" w:fill="FFFFFF" w:themeFill="background1"/>
          </w:tcPr>
          <w:p w14:paraId="594195B8" w14:textId="77777777" w:rsidR="00F65D4B" w:rsidRPr="0006604A" w:rsidRDefault="00F65D4B" w:rsidP="00F65D4B">
            <w:pPr>
              <w:spacing w:after="160" w:line="259" w:lineRule="auto"/>
              <w:jc w:val="both"/>
              <w:rPr>
                <w:rFonts w:ascii="Arial" w:hAnsi="Arial" w:cs="Arial"/>
                <w:bCs/>
                <w:sz w:val="24"/>
                <w:szCs w:val="24"/>
                <w:lang w:val="en-US"/>
              </w:rPr>
            </w:pPr>
            <w:r w:rsidRPr="0006604A">
              <w:rPr>
                <w:rFonts w:ascii="Arial" w:hAnsi="Arial" w:cs="Arial"/>
                <w:bCs/>
                <w:sz w:val="24"/>
                <w:szCs w:val="24"/>
                <w:lang w:val="en-US"/>
              </w:rPr>
              <w:t>8–18%</w:t>
            </w:r>
          </w:p>
        </w:tc>
        <w:tc>
          <w:tcPr>
            <w:tcW w:w="1696" w:type="dxa"/>
            <w:shd w:val="clear" w:color="auto" w:fill="FFFFFF" w:themeFill="background1"/>
          </w:tcPr>
          <w:p w14:paraId="4419A9EE" w14:textId="77777777" w:rsidR="00F65D4B" w:rsidRPr="0006604A" w:rsidRDefault="00F65D4B" w:rsidP="00F65D4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lang w:val="en-US"/>
              </w:rPr>
            </w:pPr>
            <w:r w:rsidRPr="0006604A">
              <w:rPr>
                <w:rFonts w:ascii="Arial" w:hAnsi="Arial" w:cs="Arial"/>
                <w:bCs/>
                <w:sz w:val="24"/>
                <w:szCs w:val="24"/>
                <w:lang w:val="en-US"/>
              </w:rPr>
              <w:t>Approve</w:t>
            </w:r>
          </w:p>
        </w:tc>
        <w:tc>
          <w:tcPr>
            <w:cnfStyle w:val="000100000000" w:firstRow="0" w:lastRow="0" w:firstColumn="0" w:lastColumn="1" w:oddVBand="0" w:evenVBand="0" w:oddHBand="0" w:evenHBand="0" w:firstRowFirstColumn="0" w:firstRowLastColumn="0" w:lastRowFirstColumn="0" w:lastRowLastColumn="0"/>
            <w:tcW w:w="3543" w:type="dxa"/>
            <w:shd w:val="clear" w:color="auto" w:fill="FFFFFF" w:themeFill="background1"/>
          </w:tcPr>
          <w:p w14:paraId="2798F37E" w14:textId="67A46D3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Acceptable risk</w:t>
            </w:r>
            <w:r w:rsidR="00A1738C" w:rsidRPr="0006604A">
              <w:rPr>
                <w:rFonts w:ascii="Arial" w:hAnsi="Arial" w:cs="Arial"/>
                <w:b w:val="0"/>
                <w:sz w:val="24"/>
                <w:szCs w:val="24"/>
                <w:lang w:val="en-US"/>
              </w:rPr>
              <w:t>:</w:t>
            </w:r>
            <w:r w:rsidRPr="0006604A">
              <w:rPr>
                <w:rFonts w:ascii="Arial" w:hAnsi="Arial" w:cs="Arial"/>
                <w:b w:val="0"/>
                <w:sz w:val="24"/>
                <w:szCs w:val="24"/>
                <w:lang w:val="en-US"/>
              </w:rPr>
              <w:t xml:space="preserve"> apply risk-adjusted pricing</w:t>
            </w:r>
          </w:p>
        </w:tc>
      </w:tr>
      <w:tr w:rsidR="00F65D4B" w:rsidRPr="00A00D89" w14:paraId="002197EF" w14:textId="77777777" w:rsidTr="0006604A">
        <w:trPr>
          <w:cnfStyle w:val="010000000000" w:firstRow="0" w:lastRow="1"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1834" w:type="dxa"/>
            <w:tcBorders>
              <w:top w:val="none" w:sz="0" w:space="0" w:color="auto"/>
            </w:tcBorders>
            <w:shd w:val="clear" w:color="auto" w:fill="FFFFFF" w:themeFill="background1"/>
          </w:tcPr>
          <w:p w14:paraId="77FCD475" w14:textId="77777777" w:rsidR="00F65D4B" w:rsidRPr="0006604A" w:rsidRDefault="00F65D4B" w:rsidP="00F65D4B">
            <w:pPr>
              <w:spacing w:after="160" w:line="259" w:lineRule="auto"/>
              <w:jc w:val="both"/>
              <w:rPr>
                <w:rFonts w:ascii="Arial" w:hAnsi="Arial" w:cs="Arial"/>
                <w:b w:val="0"/>
                <w:sz w:val="24"/>
                <w:szCs w:val="24"/>
                <w:lang w:val="en-US"/>
              </w:rPr>
            </w:pPr>
          </w:p>
          <w:p w14:paraId="396F8DAE"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&gt; 620</w:t>
            </w:r>
          </w:p>
        </w:tc>
        <w:tc>
          <w:tcPr>
            <w:cnfStyle w:val="000010000000" w:firstRow="0" w:lastRow="0" w:firstColumn="0" w:lastColumn="0" w:oddVBand="1" w:evenVBand="0" w:oddHBand="0" w:evenHBand="0" w:firstRowFirstColumn="0" w:firstRowLastColumn="0" w:lastRowFirstColumn="0" w:lastRowLastColumn="0"/>
            <w:tcW w:w="1834" w:type="dxa"/>
            <w:tcBorders>
              <w:top w:val="none" w:sz="0" w:space="0" w:color="auto"/>
            </w:tcBorders>
            <w:shd w:val="clear" w:color="auto" w:fill="FFFFFF" w:themeFill="background1"/>
          </w:tcPr>
          <w:p w14:paraId="079B2BC0" w14:textId="77777777" w:rsidR="00F65D4B" w:rsidRPr="0006604A" w:rsidRDefault="00F65D4B" w:rsidP="00F65D4B">
            <w:pPr>
              <w:spacing w:after="160" w:line="259" w:lineRule="auto"/>
              <w:jc w:val="both"/>
              <w:rPr>
                <w:rFonts w:ascii="Arial" w:hAnsi="Arial" w:cs="Arial"/>
                <w:b w:val="0"/>
                <w:sz w:val="24"/>
                <w:szCs w:val="24"/>
                <w:lang w:val="en-US"/>
              </w:rPr>
            </w:pPr>
          </w:p>
          <w:p w14:paraId="66EA0890" w14:textId="77777777"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&lt; 8%</w:t>
            </w:r>
          </w:p>
        </w:tc>
        <w:tc>
          <w:tcPr>
            <w:tcW w:w="1696" w:type="dxa"/>
            <w:tcBorders>
              <w:top w:val="none" w:sz="0" w:space="0" w:color="auto"/>
            </w:tcBorders>
            <w:shd w:val="clear" w:color="auto" w:fill="FFFFFF" w:themeFill="background1"/>
          </w:tcPr>
          <w:p w14:paraId="3B5775C6" w14:textId="77777777" w:rsidR="00F65D4B" w:rsidRPr="0006604A" w:rsidRDefault="00F65D4B" w:rsidP="00F65D4B">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sz w:val="24"/>
                <w:szCs w:val="24"/>
                <w:lang w:val="en-US"/>
              </w:rPr>
            </w:pPr>
          </w:p>
          <w:p w14:paraId="254DF144" w14:textId="77777777" w:rsidR="00F65D4B" w:rsidRPr="0006604A" w:rsidRDefault="00F65D4B" w:rsidP="00F65D4B">
            <w:pPr>
              <w:spacing w:after="160" w:line="259" w:lineRule="auto"/>
              <w:jc w:val="both"/>
              <w:cnfStyle w:val="010000000000" w:firstRow="0" w:lastRow="1" w:firstColumn="0" w:lastColumn="0" w:oddVBand="0" w:evenVBand="0" w:oddHBand="0" w:evenHBand="0" w:firstRowFirstColumn="0" w:firstRowLastColumn="0" w:lastRowFirstColumn="0" w:lastRowLastColumn="0"/>
              <w:rPr>
                <w:rFonts w:ascii="Arial" w:hAnsi="Arial" w:cs="Arial"/>
                <w:b w:val="0"/>
                <w:sz w:val="24"/>
                <w:szCs w:val="24"/>
                <w:lang w:val="en-US"/>
              </w:rPr>
            </w:pPr>
            <w:r w:rsidRPr="0006604A">
              <w:rPr>
                <w:rFonts w:ascii="Arial" w:hAnsi="Arial" w:cs="Arial"/>
                <w:b w:val="0"/>
                <w:sz w:val="24"/>
                <w:szCs w:val="24"/>
                <w:lang w:val="en-US"/>
              </w:rPr>
              <w:t>Auto-Approve</w:t>
            </w:r>
          </w:p>
        </w:tc>
        <w:tc>
          <w:tcPr>
            <w:cnfStyle w:val="000100000000" w:firstRow="0" w:lastRow="0" w:firstColumn="0" w:lastColumn="1" w:oddVBand="0" w:evenVBand="0" w:oddHBand="0" w:evenHBand="0" w:firstRowFirstColumn="0" w:firstRowLastColumn="0" w:lastRowFirstColumn="0" w:lastRowLastColumn="0"/>
            <w:tcW w:w="3543" w:type="dxa"/>
            <w:tcBorders>
              <w:top w:val="none" w:sz="0" w:space="0" w:color="auto"/>
            </w:tcBorders>
            <w:shd w:val="clear" w:color="auto" w:fill="FFFFFF" w:themeFill="background1"/>
          </w:tcPr>
          <w:p w14:paraId="3A2D8A5B" w14:textId="49CA600C" w:rsidR="00F65D4B" w:rsidRPr="0006604A" w:rsidRDefault="00F65D4B" w:rsidP="00F65D4B">
            <w:pPr>
              <w:spacing w:after="160" w:line="259" w:lineRule="auto"/>
              <w:jc w:val="both"/>
              <w:rPr>
                <w:rFonts w:ascii="Arial" w:hAnsi="Arial" w:cs="Arial"/>
                <w:b w:val="0"/>
                <w:sz w:val="24"/>
                <w:szCs w:val="24"/>
                <w:lang w:val="en-US"/>
              </w:rPr>
            </w:pPr>
            <w:r w:rsidRPr="0006604A">
              <w:rPr>
                <w:rFonts w:ascii="Arial" w:hAnsi="Arial" w:cs="Arial"/>
                <w:b w:val="0"/>
                <w:sz w:val="24"/>
                <w:szCs w:val="24"/>
                <w:lang w:val="en-US"/>
              </w:rPr>
              <w:t>Prime borrower</w:t>
            </w:r>
            <w:r w:rsidR="00A1738C" w:rsidRPr="0006604A">
              <w:rPr>
                <w:rFonts w:ascii="Arial" w:hAnsi="Arial" w:cs="Arial"/>
                <w:b w:val="0"/>
                <w:sz w:val="24"/>
                <w:szCs w:val="24"/>
                <w:lang w:val="en-US"/>
              </w:rPr>
              <w:t>:</w:t>
            </w:r>
            <w:r w:rsidRPr="0006604A">
              <w:rPr>
                <w:rFonts w:ascii="Arial" w:hAnsi="Arial" w:cs="Arial"/>
                <w:b w:val="0"/>
                <w:sz w:val="24"/>
                <w:szCs w:val="24"/>
                <w:lang w:val="en-US"/>
              </w:rPr>
              <w:t xml:space="preserve"> standard rate, streamlined process</w:t>
            </w:r>
          </w:p>
        </w:tc>
      </w:tr>
    </w:tbl>
    <w:p w14:paraId="6DD97CB1" w14:textId="77777777" w:rsidR="00916457" w:rsidRPr="00A00D89" w:rsidRDefault="00916457" w:rsidP="00916457">
      <w:pPr>
        <w:ind w:left="360"/>
        <w:jc w:val="both"/>
        <w:rPr>
          <w:rFonts w:ascii="Arial" w:hAnsi="Arial" w:cs="Arial"/>
          <w:sz w:val="24"/>
          <w:szCs w:val="24"/>
        </w:rPr>
      </w:pPr>
    </w:p>
    <w:p w14:paraId="418DC760" w14:textId="2790820A" w:rsidR="00916457" w:rsidRPr="00A00D89" w:rsidRDefault="00916457" w:rsidP="00916457">
      <w:pPr>
        <w:pStyle w:val="ListParagraph"/>
        <w:numPr>
          <w:ilvl w:val="0"/>
          <w:numId w:val="1"/>
        </w:numPr>
        <w:jc w:val="both"/>
        <w:rPr>
          <w:rFonts w:ascii="Arial" w:hAnsi="Arial" w:cs="Arial"/>
          <w:sz w:val="24"/>
          <w:szCs w:val="24"/>
        </w:rPr>
      </w:pPr>
      <w:r w:rsidRPr="00A00D89">
        <w:rPr>
          <w:rFonts w:ascii="Arial" w:hAnsi="Arial" w:cs="Arial"/>
          <w:sz w:val="24"/>
          <w:szCs w:val="24"/>
        </w:rPr>
        <w:t xml:space="preserve">Interactive </w:t>
      </w:r>
      <w:proofErr w:type="spellStart"/>
      <w:r w:rsidRPr="00A00D89">
        <w:rPr>
          <w:rFonts w:ascii="Arial" w:hAnsi="Arial" w:cs="Arial"/>
          <w:sz w:val="24"/>
          <w:szCs w:val="24"/>
        </w:rPr>
        <w:t>Streamlit</w:t>
      </w:r>
      <w:proofErr w:type="spellEnd"/>
      <w:r w:rsidRPr="00A00D89">
        <w:rPr>
          <w:rFonts w:ascii="Arial" w:hAnsi="Arial" w:cs="Arial"/>
          <w:sz w:val="24"/>
          <w:szCs w:val="24"/>
        </w:rPr>
        <w:t xml:space="preserve"> Interface</w:t>
      </w:r>
    </w:p>
    <w:p w14:paraId="4338B77C" w14:textId="772696EC" w:rsidR="00D81B20" w:rsidRDefault="00916457" w:rsidP="00916457">
      <w:pPr>
        <w:jc w:val="both"/>
        <w:rPr>
          <w:rFonts w:ascii="Arial" w:hAnsi="Arial" w:cs="Arial"/>
          <w:sz w:val="24"/>
          <w:szCs w:val="24"/>
        </w:rPr>
      </w:pPr>
      <w:r w:rsidRPr="00A00D89">
        <w:rPr>
          <w:rFonts w:ascii="Arial" w:hAnsi="Arial" w:cs="Arial"/>
          <w:sz w:val="24"/>
          <w:szCs w:val="24"/>
        </w:rPr>
        <w:t xml:space="preserve">To support operational transparency and provide data tools directly to stakeholder groups, a production-grade </w:t>
      </w:r>
      <w:proofErr w:type="spellStart"/>
      <w:r w:rsidRPr="00A00D89">
        <w:rPr>
          <w:rFonts w:ascii="Arial" w:hAnsi="Arial" w:cs="Arial"/>
          <w:sz w:val="24"/>
          <w:szCs w:val="24"/>
        </w:rPr>
        <w:t>Streamlit</w:t>
      </w:r>
      <w:proofErr w:type="spellEnd"/>
      <w:r w:rsidRPr="00A00D89">
        <w:rPr>
          <w:rFonts w:ascii="Arial" w:hAnsi="Arial" w:cs="Arial"/>
          <w:sz w:val="24"/>
          <w:szCs w:val="24"/>
        </w:rPr>
        <w:t xml:space="preserve"> interactive dashboard was compiled alongside the model code. This utility supports three institutional use-cases: (1) Real-Time Scorecard Entry, where underwriters input applicant attributes to immediately generate scores, PDs, and regulatory text reasons; (2) Financial Optimization Simulator, allowing the CMO and financial planners to stress-test margins by dynamically sliding thresholds; and (3) Dynamic EDA View, ensuring risk teams can monitor feature drift and missingness flags visually over active lending cycles.</w:t>
      </w:r>
    </w:p>
    <w:p w14:paraId="0707E45F" w14:textId="77777777" w:rsidR="00BA431F" w:rsidRDefault="00BA431F" w:rsidP="00916457">
      <w:pPr>
        <w:jc w:val="both"/>
        <w:rPr>
          <w:rFonts w:ascii="Arial" w:hAnsi="Arial" w:cs="Arial"/>
          <w:sz w:val="24"/>
          <w:szCs w:val="24"/>
        </w:rPr>
      </w:pPr>
    </w:p>
    <w:p w14:paraId="3ED41057" w14:textId="77777777" w:rsidR="00BA431F" w:rsidRPr="00BA431F" w:rsidRDefault="00BA431F" w:rsidP="00BA431F">
      <w:pPr>
        <w:jc w:val="both"/>
        <w:rPr>
          <w:rFonts w:ascii="Arial" w:hAnsi="Arial" w:cs="Arial"/>
          <w:b/>
          <w:bCs/>
          <w:sz w:val="24"/>
          <w:szCs w:val="24"/>
        </w:rPr>
      </w:pPr>
      <w:r w:rsidRPr="00BA431F">
        <w:rPr>
          <w:rFonts w:ascii="Arial" w:hAnsi="Arial" w:cs="Arial"/>
          <w:b/>
          <w:bCs/>
          <w:sz w:val="24"/>
          <w:szCs w:val="24"/>
        </w:rPr>
        <w:t>AI Usage Reflection</w:t>
      </w:r>
    </w:p>
    <w:p w14:paraId="6883C20E" w14:textId="77777777" w:rsidR="00BA431F" w:rsidRPr="00BA431F" w:rsidRDefault="00BA431F" w:rsidP="00BA431F">
      <w:pPr>
        <w:jc w:val="both"/>
        <w:rPr>
          <w:rFonts w:ascii="Arial" w:hAnsi="Arial" w:cs="Arial"/>
          <w:sz w:val="24"/>
          <w:szCs w:val="24"/>
        </w:rPr>
      </w:pPr>
      <w:r>
        <w:rPr>
          <w:rFonts w:ascii="Arial" w:hAnsi="Arial" w:cs="Arial"/>
          <w:sz w:val="24"/>
          <w:szCs w:val="24"/>
        </w:rPr>
        <w:t>We used g</w:t>
      </w:r>
      <w:r w:rsidRPr="00BA431F">
        <w:rPr>
          <w:rFonts w:ascii="Arial" w:hAnsi="Arial" w:cs="Arial"/>
          <w:sz w:val="24"/>
          <w:szCs w:val="24"/>
        </w:rPr>
        <w:t>enerative AI tools throughout this project as analytical and productivity assistants rather than substitutes for independent reasoning. AI was primarily used to explain unfamiliar credit-risk concepts such as Weight of Evidence (</w:t>
      </w:r>
      <w:proofErr w:type="spellStart"/>
      <w:r w:rsidRPr="00BA431F">
        <w:rPr>
          <w:rFonts w:ascii="Arial" w:hAnsi="Arial" w:cs="Arial"/>
          <w:sz w:val="24"/>
          <w:szCs w:val="24"/>
        </w:rPr>
        <w:t>WoE</w:t>
      </w:r>
      <w:proofErr w:type="spellEnd"/>
      <w:r w:rsidRPr="00BA431F">
        <w:rPr>
          <w:rFonts w:ascii="Arial" w:hAnsi="Arial" w:cs="Arial"/>
          <w:sz w:val="24"/>
          <w:szCs w:val="24"/>
        </w:rPr>
        <w:t xml:space="preserve">), Information Value (IV), scorecard modelling, and regulatory considerations in credit analytics. In addition, AI assisted with debugging code, improving the structure of the </w:t>
      </w:r>
      <w:proofErr w:type="spellStart"/>
      <w:r w:rsidRPr="00BA431F">
        <w:rPr>
          <w:rFonts w:ascii="Arial" w:hAnsi="Arial" w:cs="Arial"/>
          <w:sz w:val="24"/>
          <w:szCs w:val="24"/>
        </w:rPr>
        <w:t>Streamlit</w:t>
      </w:r>
      <w:proofErr w:type="spellEnd"/>
      <w:r w:rsidRPr="00BA431F">
        <w:rPr>
          <w:rFonts w:ascii="Arial" w:hAnsi="Arial" w:cs="Arial"/>
          <w:sz w:val="24"/>
          <w:szCs w:val="24"/>
        </w:rPr>
        <w:t xml:space="preserve"> dashboard, refining feature engineering ideas, a</w:t>
      </w:r>
      <w:r>
        <w:rPr>
          <w:rFonts w:ascii="Arial" w:hAnsi="Arial" w:cs="Arial"/>
          <w:sz w:val="24"/>
          <w:szCs w:val="24"/>
        </w:rPr>
        <w:t>s well as</w:t>
      </w:r>
      <w:r w:rsidRPr="00BA431F">
        <w:rPr>
          <w:rFonts w:ascii="Arial" w:hAnsi="Arial" w:cs="Arial"/>
          <w:sz w:val="24"/>
          <w:szCs w:val="24"/>
        </w:rPr>
        <w:t xml:space="preserve"> suggesting improvements to model evaluation and visualisation techniques</w:t>
      </w:r>
      <w:r>
        <w:rPr>
          <w:rFonts w:ascii="Arial" w:hAnsi="Arial" w:cs="Arial"/>
          <w:sz w:val="24"/>
          <w:szCs w:val="24"/>
        </w:rPr>
        <w:t xml:space="preserve">. </w:t>
      </w:r>
      <w:r w:rsidRPr="00BA431F">
        <w:rPr>
          <w:rFonts w:ascii="Arial" w:hAnsi="Arial" w:cs="Arial"/>
          <w:sz w:val="24"/>
          <w:szCs w:val="24"/>
        </w:rPr>
        <w:t xml:space="preserve">Example prompts included requests to explain </w:t>
      </w:r>
      <w:proofErr w:type="spellStart"/>
      <w:r w:rsidRPr="00BA431F">
        <w:rPr>
          <w:rFonts w:ascii="Arial" w:hAnsi="Arial" w:cs="Arial"/>
          <w:sz w:val="24"/>
          <w:szCs w:val="24"/>
        </w:rPr>
        <w:t>WoE</w:t>
      </w:r>
      <w:proofErr w:type="spellEnd"/>
      <w:r w:rsidRPr="00BA431F">
        <w:rPr>
          <w:rFonts w:ascii="Arial" w:hAnsi="Arial" w:cs="Arial"/>
          <w:sz w:val="24"/>
          <w:szCs w:val="24"/>
        </w:rPr>
        <w:t xml:space="preserve"> and IV in the context of credit modelling, improve logistic regression performance while maintaining interpretability, assist with building a </w:t>
      </w:r>
      <w:proofErr w:type="spellStart"/>
      <w:r w:rsidRPr="00BA431F">
        <w:rPr>
          <w:rFonts w:ascii="Arial" w:hAnsi="Arial" w:cs="Arial"/>
          <w:sz w:val="24"/>
          <w:szCs w:val="24"/>
        </w:rPr>
        <w:t>Streamlit</w:t>
      </w:r>
      <w:proofErr w:type="spellEnd"/>
      <w:r w:rsidRPr="00BA431F">
        <w:rPr>
          <w:rFonts w:ascii="Arial" w:hAnsi="Arial" w:cs="Arial"/>
          <w:sz w:val="24"/>
          <w:szCs w:val="24"/>
        </w:rPr>
        <w:t xml:space="preserve"> credit-risk dashboard</w:t>
      </w:r>
      <w:r>
        <w:rPr>
          <w:rFonts w:ascii="Arial" w:hAnsi="Arial" w:cs="Arial"/>
          <w:sz w:val="24"/>
          <w:szCs w:val="24"/>
        </w:rPr>
        <w:t>, including styling and colour generation</w:t>
      </w:r>
      <w:r w:rsidRPr="00BA431F">
        <w:rPr>
          <w:rFonts w:ascii="Arial" w:hAnsi="Arial" w:cs="Arial"/>
          <w:sz w:val="24"/>
          <w:szCs w:val="24"/>
        </w:rPr>
        <w:t>, and debug preprocessing a</w:t>
      </w:r>
      <w:r>
        <w:rPr>
          <w:rFonts w:ascii="Arial" w:hAnsi="Arial" w:cs="Arial"/>
          <w:sz w:val="24"/>
          <w:szCs w:val="24"/>
        </w:rPr>
        <w:t>s well as</w:t>
      </w:r>
      <w:r w:rsidRPr="00BA431F">
        <w:rPr>
          <w:rFonts w:ascii="Arial" w:hAnsi="Arial" w:cs="Arial"/>
          <w:sz w:val="24"/>
          <w:szCs w:val="24"/>
        </w:rPr>
        <w:t xml:space="preserve"> deployment issues encountered during model integration.</w:t>
      </w:r>
    </w:p>
    <w:p w14:paraId="21B874DF" w14:textId="77777777" w:rsidR="00BA431F" w:rsidRPr="0006604A" w:rsidRDefault="00BA431F" w:rsidP="00BA431F">
      <w:pPr>
        <w:jc w:val="both"/>
        <w:rPr>
          <w:rFonts w:ascii="Arial" w:hAnsi="Arial" w:cs="Arial"/>
          <w:sz w:val="24"/>
          <w:szCs w:val="24"/>
        </w:rPr>
      </w:pPr>
      <w:r w:rsidRPr="00BA431F">
        <w:rPr>
          <w:rFonts w:ascii="Arial" w:hAnsi="Arial" w:cs="Arial"/>
          <w:sz w:val="24"/>
          <w:szCs w:val="24"/>
        </w:rPr>
        <w:t>AI-generated suggestions</w:t>
      </w:r>
      <w:r>
        <w:rPr>
          <w:rFonts w:ascii="Arial" w:hAnsi="Arial" w:cs="Arial"/>
          <w:sz w:val="24"/>
          <w:szCs w:val="24"/>
        </w:rPr>
        <w:t xml:space="preserve"> </w:t>
      </w:r>
      <w:r w:rsidRPr="00BA431F">
        <w:rPr>
          <w:rFonts w:ascii="Arial" w:hAnsi="Arial" w:cs="Arial"/>
          <w:sz w:val="24"/>
          <w:szCs w:val="24"/>
        </w:rPr>
        <w:t>related to dashboard architecture, threshold analysis, visualisation improvements, and deployment workflow design</w:t>
      </w:r>
      <w:r>
        <w:rPr>
          <w:rFonts w:ascii="Arial" w:hAnsi="Arial" w:cs="Arial"/>
          <w:sz w:val="24"/>
          <w:szCs w:val="24"/>
        </w:rPr>
        <w:t xml:space="preserve"> were accepted</w:t>
      </w:r>
      <w:r w:rsidRPr="00BA431F">
        <w:rPr>
          <w:rFonts w:ascii="Arial" w:hAnsi="Arial" w:cs="Arial"/>
          <w:sz w:val="24"/>
          <w:szCs w:val="24"/>
        </w:rPr>
        <w:t xml:space="preserve">. However, many suggestions were modified after experimentation and validation against the dataset and project objectives. For example, feature engineering choices and risk thresholds were adjusted based on insights discovered during exploratory data analysis rather than relying solely on AI-generated recommendations. Certain suggestions were rejected entirely when they reduced interpretability, introduced unnecessary complexity, or violated the project requirement that the final predictive model remain logistic regression based. Overall, AI was </w:t>
      </w:r>
      <w:r w:rsidRPr="00BA431F">
        <w:rPr>
          <w:rFonts w:ascii="Arial" w:hAnsi="Arial" w:cs="Arial"/>
          <w:sz w:val="24"/>
          <w:szCs w:val="24"/>
        </w:rPr>
        <w:lastRenderedPageBreak/>
        <w:t>used as a collaborative analytical tool to accelerate learning, improve productivity, and support problem-solving</w:t>
      </w:r>
      <w:r>
        <w:rPr>
          <w:rFonts w:ascii="Arial" w:hAnsi="Arial" w:cs="Arial"/>
          <w:sz w:val="24"/>
          <w:szCs w:val="24"/>
        </w:rPr>
        <w:t>, as well as to assist in some aspects of writing of the report such as wording and report structure</w:t>
      </w:r>
      <w:r w:rsidRPr="00BA431F">
        <w:rPr>
          <w:rFonts w:ascii="Arial" w:hAnsi="Arial" w:cs="Arial"/>
          <w:sz w:val="24"/>
          <w:szCs w:val="24"/>
        </w:rPr>
        <w:t>, while all final modelling decisions, interpretations, and business conclusions remained driven by critical human judgement.</w:t>
      </w:r>
    </w:p>
    <w:p w14:paraId="566ED354" w14:textId="77777777" w:rsidR="0006604A" w:rsidRDefault="0006604A" w:rsidP="00916457">
      <w:pPr>
        <w:jc w:val="both"/>
        <w:rPr>
          <w:rFonts w:ascii="Arial" w:hAnsi="Arial" w:cs="Arial"/>
          <w:b/>
          <w:bCs/>
          <w:sz w:val="24"/>
          <w:szCs w:val="24"/>
        </w:rPr>
      </w:pPr>
    </w:p>
    <w:p w14:paraId="3C39F34B" w14:textId="4AC8A6E6" w:rsidR="0006604A" w:rsidRDefault="0006604A" w:rsidP="00916457">
      <w:pPr>
        <w:jc w:val="both"/>
        <w:rPr>
          <w:rFonts w:ascii="Arial" w:hAnsi="Arial" w:cs="Arial"/>
          <w:b/>
          <w:bCs/>
          <w:sz w:val="24"/>
          <w:szCs w:val="24"/>
        </w:rPr>
      </w:pPr>
      <w:r>
        <w:rPr>
          <w:rFonts w:ascii="Arial" w:hAnsi="Arial" w:cs="Arial"/>
          <w:b/>
          <w:bCs/>
          <w:sz w:val="24"/>
          <w:szCs w:val="24"/>
        </w:rPr>
        <w:t>Conclusion</w:t>
      </w:r>
    </w:p>
    <w:p w14:paraId="29CE98FF" w14:textId="24D15E13" w:rsidR="0006604A" w:rsidRPr="0006604A" w:rsidRDefault="0006604A" w:rsidP="0006604A">
      <w:pPr>
        <w:jc w:val="both"/>
        <w:rPr>
          <w:rFonts w:ascii="Arial" w:hAnsi="Arial" w:cs="Arial"/>
          <w:sz w:val="24"/>
          <w:szCs w:val="24"/>
        </w:rPr>
      </w:pPr>
      <w:r w:rsidRPr="0006604A">
        <w:rPr>
          <w:rFonts w:ascii="Arial" w:hAnsi="Arial" w:cs="Arial"/>
          <w:sz w:val="24"/>
          <w:szCs w:val="24"/>
        </w:rPr>
        <w:t>This project successfully demonstrated the development of an interpretable and business-oriented credit risk modelling system using logistic regression within a realistic banking context. Unlike many machine learning projects that focus primarily on predictive accuracy, this project prioritised interpretability, regulatory transparency, and business usability, all of which are critical in retail lending environments. Through extensive exploratory data analysis, meaningful risk patterns were identified and used to guide feature engineering decisions, including the creation of interaction features, missingness indicators, ratio variables, and Weight of Evidence (</w:t>
      </w:r>
      <w:proofErr w:type="spellStart"/>
      <w:r w:rsidRPr="0006604A">
        <w:rPr>
          <w:rFonts w:ascii="Arial" w:hAnsi="Arial" w:cs="Arial"/>
          <w:sz w:val="24"/>
          <w:szCs w:val="24"/>
        </w:rPr>
        <w:t>WoE</w:t>
      </w:r>
      <w:proofErr w:type="spellEnd"/>
      <w:r w:rsidRPr="0006604A">
        <w:rPr>
          <w:rFonts w:ascii="Arial" w:hAnsi="Arial" w:cs="Arial"/>
          <w:sz w:val="24"/>
          <w:szCs w:val="24"/>
        </w:rPr>
        <w:t>) transformations. These techniques significantly improved the predictive performance of logistic regression while maintaining the explainability required by regulators, risk managers, and business stakeholders. The final model substantially outperformed the provided baseline model and demonstrated that carefully engineered linear models can remain highly effective in credit-risk analytics despite the existence of more complex non-linear alternatives.</w:t>
      </w:r>
    </w:p>
    <w:p w14:paraId="105F6225" w14:textId="6001C449" w:rsidR="00BA431F" w:rsidRDefault="0006604A" w:rsidP="0006604A">
      <w:pPr>
        <w:jc w:val="both"/>
        <w:rPr>
          <w:rFonts w:ascii="Arial" w:hAnsi="Arial" w:cs="Arial"/>
          <w:sz w:val="24"/>
          <w:szCs w:val="24"/>
        </w:rPr>
      </w:pPr>
      <w:r w:rsidRPr="0006604A">
        <w:rPr>
          <w:rFonts w:ascii="Arial" w:hAnsi="Arial" w:cs="Arial"/>
          <w:sz w:val="24"/>
          <w:szCs w:val="24"/>
        </w:rPr>
        <w:t xml:space="preserve">In addition to the predictive modelling component, the project successfully integrated business decision support through the development of an interactive </w:t>
      </w:r>
      <w:proofErr w:type="spellStart"/>
      <w:r w:rsidRPr="0006604A">
        <w:rPr>
          <w:rFonts w:ascii="Arial" w:hAnsi="Arial" w:cs="Arial"/>
          <w:sz w:val="24"/>
          <w:szCs w:val="24"/>
        </w:rPr>
        <w:t>Streamlit</w:t>
      </w:r>
      <w:proofErr w:type="spellEnd"/>
      <w:r w:rsidRPr="0006604A">
        <w:rPr>
          <w:rFonts w:ascii="Arial" w:hAnsi="Arial" w:cs="Arial"/>
          <w:sz w:val="24"/>
          <w:szCs w:val="24"/>
        </w:rPr>
        <w:t xml:space="preserve"> dashboard. The dashboard enabled users to explore the dataset, analyse model performance, evaluate approval thresholds, and perform live applicant credit assessments, thereby bridging the gap between technical modelling and operational lending decisions. The project also demonstrated responsible use of generative AI as an analytical assistant for debugging, dashboard development, and conceptual support, while ensuring that all modelling and business decisions remained driven by critical human judgement. Overall, the project combined interpretable machine learning, feature engineering, business intelligence, and interactive deployment into a realistic credit-risk modelling solution that reflects many of the principles used in real-world banking analytics and decision systems.</w:t>
      </w:r>
    </w:p>
    <w:sectPr w:rsidR="00BA431F" w:rsidSect="00514BB6">
      <w:footerReference w:type="default" r:id="rId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FE12" w14:textId="77777777" w:rsidR="00432AC4" w:rsidRDefault="00432AC4" w:rsidP="009E2C14">
      <w:pPr>
        <w:spacing w:after="0" w:line="240" w:lineRule="auto"/>
      </w:pPr>
      <w:r>
        <w:separator/>
      </w:r>
    </w:p>
  </w:endnote>
  <w:endnote w:type="continuationSeparator" w:id="0">
    <w:p w14:paraId="5EACD7B8" w14:textId="77777777" w:rsidR="00432AC4" w:rsidRDefault="00432AC4" w:rsidP="009E2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611827"/>
      <w:docPartObj>
        <w:docPartGallery w:val="Page Numbers (Bottom of Page)"/>
        <w:docPartUnique/>
      </w:docPartObj>
    </w:sdtPr>
    <w:sdtEndPr>
      <w:rPr>
        <w:rFonts w:ascii="Times New Roman" w:hAnsi="Times New Roman" w:cs="Times New Roman"/>
        <w:noProof/>
      </w:rPr>
    </w:sdtEndPr>
    <w:sdtContent>
      <w:p w14:paraId="0094D95C" w14:textId="77777777" w:rsidR="00A00D89" w:rsidRDefault="00A00D89">
        <w:pPr>
          <w:pStyle w:val="Footer"/>
          <w:jc w:val="center"/>
          <w:rPr>
            <w:rFonts w:ascii="Arial" w:hAnsi="Arial" w:cs="Arial"/>
          </w:rPr>
        </w:pPr>
      </w:p>
      <w:p w14:paraId="3EC6B838" w14:textId="7CC7304C" w:rsidR="009E2C14" w:rsidRPr="009E2C14" w:rsidRDefault="009E2C14">
        <w:pPr>
          <w:pStyle w:val="Footer"/>
          <w:jc w:val="center"/>
          <w:rPr>
            <w:rFonts w:ascii="Times New Roman" w:hAnsi="Times New Roman" w:cs="Times New Roman"/>
          </w:rPr>
        </w:pPr>
        <w:r w:rsidRPr="00A00D89">
          <w:rPr>
            <w:rFonts w:ascii="Arial" w:hAnsi="Arial" w:cs="Arial"/>
          </w:rPr>
          <w:fldChar w:fldCharType="begin"/>
        </w:r>
        <w:r w:rsidRPr="00A00D89">
          <w:rPr>
            <w:rFonts w:ascii="Arial" w:hAnsi="Arial" w:cs="Arial"/>
          </w:rPr>
          <w:instrText xml:space="preserve"> PAGE   \* MERGEFORMAT </w:instrText>
        </w:r>
        <w:r w:rsidRPr="00A00D89">
          <w:rPr>
            <w:rFonts w:ascii="Arial" w:hAnsi="Arial" w:cs="Arial"/>
          </w:rPr>
          <w:fldChar w:fldCharType="separate"/>
        </w:r>
        <w:r w:rsidRPr="00A00D89">
          <w:rPr>
            <w:rFonts w:ascii="Arial" w:hAnsi="Arial" w:cs="Arial"/>
            <w:noProof/>
          </w:rPr>
          <w:t>2</w:t>
        </w:r>
        <w:r w:rsidRPr="00A00D89">
          <w:rPr>
            <w:rFonts w:ascii="Arial" w:hAnsi="Arial" w:cs="Arial"/>
            <w:noProof/>
          </w:rPr>
          <w:fldChar w:fldCharType="end"/>
        </w:r>
      </w:p>
    </w:sdtContent>
  </w:sdt>
  <w:p w14:paraId="0526FD2B" w14:textId="77777777" w:rsidR="009E2C14" w:rsidRDefault="009E2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FC32" w14:textId="77777777" w:rsidR="00432AC4" w:rsidRDefault="00432AC4" w:rsidP="009E2C14">
      <w:pPr>
        <w:spacing w:after="0" w:line="240" w:lineRule="auto"/>
      </w:pPr>
      <w:r>
        <w:separator/>
      </w:r>
    </w:p>
  </w:footnote>
  <w:footnote w:type="continuationSeparator" w:id="0">
    <w:p w14:paraId="43419C55" w14:textId="77777777" w:rsidR="00432AC4" w:rsidRDefault="00432AC4" w:rsidP="009E2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87C2A"/>
    <w:multiLevelType w:val="hybridMultilevel"/>
    <w:tmpl w:val="4BB6FA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A8E75DF"/>
    <w:multiLevelType w:val="hybridMultilevel"/>
    <w:tmpl w:val="74683BFC"/>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 w15:restartNumberingAfterBreak="0">
    <w:nsid w:val="6D582A33"/>
    <w:multiLevelType w:val="hybridMultilevel"/>
    <w:tmpl w:val="B860C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1562C0"/>
    <w:multiLevelType w:val="hybridMultilevel"/>
    <w:tmpl w:val="C6B49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9C2E7C"/>
    <w:multiLevelType w:val="multilevel"/>
    <w:tmpl w:val="EA545D82"/>
    <w:lvl w:ilvl="0">
      <w:start w:val="1"/>
      <w:numFmt w:val="decimal"/>
      <w:lvlText w:val="%1."/>
      <w:lvlJc w:val="left"/>
      <w:pPr>
        <w:ind w:left="498" w:hanging="356"/>
        <w:jc w:val="left"/>
      </w:pPr>
      <w:rPr>
        <w:rFonts w:ascii="Arial" w:eastAsia="Arial" w:hAnsi="Arial" w:cs="Arial" w:hint="default"/>
        <w:b/>
        <w:bCs/>
        <w:i w:val="0"/>
        <w:iCs w:val="0"/>
        <w:color w:val="1A3A2F"/>
        <w:spacing w:val="0"/>
        <w:w w:val="100"/>
        <w:sz w:val="32"/>
        <w:szCs w:val="32"/>
        <w:lang w:val="en-US" w:eastAsia="en-US" w:bidi="ar-SA"/>
      </w:rPr>
    </w:lvl>
    <w:lvl w:ilvl="1">
      <w:start w:val="1"/>
      <w:numFmt w:val="decimal"/>
      <w:lvlText w:val="%1.%2"/>
      <w:lvlJc w:val="left"/>
      <w:pPr>
        <w:ind w:left="5820" w:hanging="434"/>
        <w:jc w:val="left"/>
      </w:pPr>
      <w:rPr>
        <w:rFonts w:ascii="Arial" w:eastAsia="Arial" w:hAnsi="Arial" w:cs="Arial" w:hint="default"/>
        <w:b/>
        <w:bCs/>
        <w:i w:val="0"/>
        <w:iCs w:val="0"/>
        <w:color w:val="1A3A2F"/>
        <w:spacing w:val="-1"/>
        <w:w w:val="100"/>
        <w:sz w:val="26"/>
        <w:szCs w:val="26"/>
        <w:lang w:val="en-US" w:eastAsia="en-US" w:bidi="ar-SA"/>
      </w:rPr>
    </w:lvl>
    <w:lvl w:ilvl="2">
      <w:numFmt w:val="bullet"/>
      <w:lvlText w:val="•"/>
      <w:lvlJc w:val="left"/>
      <w:pPr>
        <w:ind w:left="442" w:hanging="132"/>
      </w:pPr>
      <w:rPr>
        <w:rFonts w:ascii="Microsoft Sans Serif" w:eastAsia="Microsoft Sans Serif" w:hAnsi="Microsoft Sans Serif" w:cs="Microsoft Sans Serif" w:hint="default"/>
        <w:b w:val="0"/>
        <w:bCs w:val="0"/>
        <w:i w:val="0"/>
        <w:iCs w:val="0"/>
        <w:color w:val="2D2D2D"/>
        <w:spacing w:val="0"/>
        <w:w w:val="100"/>
        <w:sz w:val="21"/>
        <w:szCs w:val="21"/>
        <w:lang w:val="en-US" w:eastAsia="en-US" w:bidi="ar-SA"/>
      </w:rPr>
    </w:lvl>
    <w:lvl w:ilvl="3">
      <w:numFmt w:val="bullet"/>
      <w:lvlText w:val="•"/>
      <w:lvlJc w:val="left"/>
      <w:pPr>
        <w:ind w:left="1818" w:hanging="132"/>
      </w:pPr>
      <w:rPr>
        <w:rFonts w:hint="default"/>
        <w:lang w:val="en-US" w:eastAsia="en-US" w:bidi="ar-SA"/>
      </w:rPr>
    </w:lvl>
    <w:lvl w:ilvl="4">
      <w:numFmt w:val="bullet"/>
      <w:lvlText w:val="•"/>
      <w:lvlJc w:val="left"/>
      <w:pPr>
        <w:ind w:left="3057" w:hanging="132"/>
      </w:pPr>
      <w:rPr>
        <w:rFonts w:hint="default"/>
        <w:lang w:val="en-US" w:eastAsia="en-US" w:bidi="ar-SA"/>
      </w:rPr>
    </w:lvl>
    <w:lvl w:ilvl="5">
      <w:numFmt w:val="bullet"/>
      <w:lvlText w:val="•"/>
      <w:lvlJc w:val="left"/>
      <w:pPr>
        <w:ind w:left="4296" w:hanging="132"/>
      </w:pPr>
      <w:rPr>
        <w:rFonts w:hint="default"/>
        <w:lang w:val="en-US" w:eastAsia="en-US" w:bidi="ar-SA"/>
      </w:rPr>
    </w:lvl>
    <w:lvl w:ilvl="6">
      <w:numFmt w:val="bullet"/>
      <w:lvlText w:val="•"/>
      <w:lvlJc w:val="left"/>
      <w:pPr>
        <w:ind w:left="5534" w:hanging="132"/>
      </w:pPr>
      <w:rPr>
        <w:rFonts w:hint="default"/>
        <w:lang w:val="en-US" w:eastAsia="en-US" w:bidi="ar-SA"/>
      </w:rPr>
    </w:lvl>
    <w:lvl w:ilvl="7">
      <w:numFmt w:val="bullet"/>
      <w:lvlText w:val="•"/>
      <w:lvlJc w:val="left"/>
      <w:pPr>
        <w:ind w:left="6773" w:hanging="132"/>
      </w:pPr>
      <w:rPr>
        <w:rFonts w:hint="default"/>
        <w:lang w:val="en-US" w:eastAsia="en-US" w:bidi="ar-SA"/>
      </w:rPr>
    </w:lvl>
    <w:lvl w:ilvl="8">
      <w:numFmt w:val="bullet"/>
      <w:lvlText w:val="•"/>
      <w:lvlJc w:val="left"/>
      <w:pPr>
        <w:ind w:left="8012" w:hanging="132"/>
      </w:pPr>
      <w:rPr>
        <w:rFonts w:hint="default"/>
        <w:lang w:val="en-US" w:eastAsia="en-US" w:bidi="ar-SA"/>
      </w:rPr>
    </w:lvl>
  </w:abstractNum>
  <w:num w:numId="1" w16cid:durableId="1875804041">
    <w:abstractNumId w:val="2"/>
  </w:num>
  <w:num w:numId="2" w16cid:durableId="1506244373">
    <w:abstractNumId w:val="0"/>
  </w:num>
  <w:num w:numId="3" w16cid:durableId="920217348">
    <w:abstractNumId w:val="3"/>
  </w:num>
  <w:num w:numId="4" w16cid:durableId="2104835277">
    <w:abstractNumId w:val="1"/>
  </w:num>
  <w:num w:numId="5" w16cid:durableId="1587957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AA"/>
    <w:rsid w:val="000227C4"/>
    <w:rsid w:val="0006604A"/>
    <w:rsid w:val="00090731"/>
    <w:rsid w:val="000D7182"/>
    <w:rsid w:val="000E39E1"/>
    <w:rsid w:val="000F0867"/>
    <w:rsid w:val="00101795"/>
    <w:rsid w:val="00150F7F"/>
    <w:rsid w:val="00157FAA"/>
    <w:rsid w:val="00165327"/>
    <w:rsid w:val="0018594C"/>
    <w:rsid w:val="0019104B"/>
    <w:rsid w:val="001C0052"/>
    <w:rsid w:val="00233251"/>
    <w:rsid w:val="00236927"/>
    <w:rsid w:val="00250D04"/>
    <w:rsid w:val="00253B88"/>
    <w:rsid w:val="0028240E"/>
    <w:rsid w:val="0032723B"/>
    <w:rsid w:val="003330A1"/>
    <w:rsid w:val="003B347C"/>
    <w:rsid w:val="0041705B"/>
    <w:rsid w:val="00432AC4"/>
    <w:rsid w:val="004522B8"/>
    <w:rsid w:val="00472135"/>
    <w:rsid w:val="00482A2F"/>
    <w:rsid w:val="00487DD4"/>
    <w:rsid w:val="004D4B02"/>
    <w:rsid w:val="004F1995"/>
    <w:rsid w:val="00505FE9"/>
    <w:rsid w:val="00514BB6"/>
    <w:rsid w:val="00517C3C"/>
    <w:rsid w:val="005209C1"/>
    <w:rsid w:val="00590364"/>
    <w:rsid w:val="005B6739"/>
    <w:rsid w:val="005C5B74"/>
    <w:rsid w:val="005E5E6D"/>
    <w:rsid w:val="005F1B37"/>
    <w:rsid w:val="005F1FD2"/>
    <w:rsid w:val="0060298D"/>
    <w:rsid w:val="006327DB"/>
    <w:rsid w:val="007137D9"/>
    <w:rsid w:val="007143E0"/>
    <w:rsid w:val="00770435"/>
    <w:rsid w:val="00783962"/>
    <w:rsid w:val="00784738"/>
    <w:rsid w:val="00793460"/>
    <w:rsid w:val="008113C8"/>
    <w:rsid w:val="0082201D"/>
    <w:rsid w:val="00864C11"/>
    <w:rsid w:val="008868B9"/>
    <w:rsid w:val="008D12FB"/>
    <w:rsid w:val="008D5166"/>
    <w:rsid w:val="008D5C48"/>
    <w:rsid w:val="0091302B"/>
    <w:rsid w:val="00916457"/>
    <w:rsid w:val="009425FE"/>
    <w:rsid w:val="00946434"/>
    <w:rsid w:val="009A66DE"/>
    <w:rsid w:val="009E2C14"/>
    <w:rsid w:val="00A00D89"/>
    <w:rsid w:val="00A014E8"/>
    <w:rsid w:val="00A03398"/>
    <w:rsid w:val="00A14CCD"/>
    <w:rsid w:val="00A1738C"/>
    <w:rsid w:val="00A61356"/>
    <w:rsid w:val="00A6414D"/>
    <w:rsid w:val="00A93D23"/>
    <w:rsid w:val="00AD74AC"/>
    <w:rsid w:val="00AE1E52"/>
    <w:rsid w:val="00B75915"/>
    <w:rsid w:val="00BA431F"/>
    <w:rsid w:val="00C03ECC"/>
    <w:rsid w:val="00C4413B"/>
    <w:rsid w:val="00C567D1"/>
    <w:rsid w:val="00C93DF3"/>
    <w:rsid w:val="00D1099B"/>
    <w:rsid w:val="00D316C0"/>
    <w:rsid w:val="00D81B20"/>
    <w:rsid w:val="00DA6E98"/>
    <w:rsid w:val="00DB48C4"/>
    <w:rsid w:val="00DB7CB0"/>
    <w:rsid w:val="00DC72B2"/>
    <w:rsid w:val="00DD2FA2"/>
    <w:rsid w:val="00DD6B97"/>
    <w:rsid w:val="00E14EF9"/>
    <w:rsid w:val="00E47707"/>
    <w:rsid w:val="00E61307"/>
    <w:rsid w:val="00E94F96"/>
    <w:rsid w:val="00EB58EC"/>
    <w:rsid w:val="00EB6B14"/>
    <w:rsid w:val="00EB7DEA"/>
    <w:rsid w:val="00EC0869"/>
    <w:rsid w:val="00EF63DA"/>
    <w:rsid w:val="00F15E54"/>
    <w:rsid w:val="00F604EE"/>
    <w:rsid w:val="00F65D4B"/>
    <w:rsid w:val="00F77361"/>
    <w:rsid w:val="00F90EE0"/>
    <w:rsid w:val="00FA1372"/>
    <w:rsid w:val="00FB0490"/>
    <w:rsid w:val="00FE55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3338"/>
  <w15:chartTrackingRefBased/>
  <w15:docId w15:val="{5A39DC5F-90B2-41FC-8ECF-E1A670EE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FAA"/>
    <w:rPr>
      <w:rFonts w:eastAsiaTheme="majorEastAsia" w:cstheme="majorBidi"/>
      <w:color w:val="272727" w:themeColor="text1" w:themeTint="D8"/>
    </w:rPr>
  </w:style>
  <w:style w:type="paragraph" w:styleId="Title">
    <w:name w:val="Title"/>
    <w:basedOn w:val="Normal"/>
    <w:next w:val="Normal"/>
    <w:link w:val="TitleChar"/>
    <w:uiPriority w:val="10"/>
    <w:qFormat/>
    <w:rsid w:val="0015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FAA"/>
    <w:pPr>
      <w:spacing w:before="160"/>
      <w:jc w:val="center"/>
    </w:pPr>
    <w:rPr>
      <w:i/>
      <w:iCs/>
      <w:color w:val="404040" w:themeColor="text1" w:themeTint="BF"/>
    </w:rPr>
  </w:style>
  <w:style w:type="character" w:customStyle="1" w:styleId="QuoteChar">
    <w:name w:val="Quote Char"/>
    <w:basedOn w:val="DefaultParagraphFont"/>
    <w:link w:val="Quote"/>
    <w:uiPriority w:val="29"/>
    <w:rsid w:val="00157FAA"/>
    <w:rPr>
      <w:i/>
      <w:iCs/>
      <w:color w:val="404040" w:themeColor="text1" w:themeTint="BF"/>
    </w:rPr>
  </w:style>
  <w:style w:type="paragraph" w:styleId="ListParagraph">
    <w:name w:val="List Paragraph"/>
    <w:basedOn w:val="Normal"/>
    <w:uiPriority w:val="34"/>
    <w:qFormat/>
    <w:rsid w:val="00157FAA"/>
    <w:pPr>
      <w:ind w:left="720"/>
      <w:contextualSpacing/>
    </w:pPr>
  </w:style>
  <w:style w:type="character" w:styleId="IntenseEmphasis">
    <w:name w:val="Intense Emphasis"/>
    <w:basedOn w:val="DefaultParagraphFont"/>
    <w:uiPriority w:val="21"/>
    <w:qFormat/>
    <w:rsid w:val="00157FAA"/>
    <w:rPr>
      <w:i/>
      <w:iCs/>
      <w:color w:val="0F4761" w:themeColor="accent1" w:themeShade="BF"/>
    </w:rPr>
  </w:style>
  <w:style w:type="paragraph" w:styleId="IntenseQuote">
    <w:name w:val="Intense Quote"/>
    <w:basedOn w:val="Normal"/>
    <w:next w:val="Normal"/>
    <w:link w:val="IntenseQuoteChar"/>
    <w:uiPriority w:val="30"/>
    <w:qFormat/>
    <w:rsid w:val="0015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FAA"/>
    <w:rPr>
      <w:i/>
      <w:iCs/>
      <w:color w:val="0F4761" w:themeColor="accent1" w:themeShade="BF"/>
    </w:rPr>
  </w:style>
  <w:style w:type="character" w:styleId="IntenseReference">
    <w:name w:val="Intense Reference"/>
    <w:basedOn w:val="DefaultParagraphFont"/>
    <w:uiPriority w:val="32"/>
    <w:qFormat/>
    <w:rsid w:val="00157FAA"/>
    <w:rPr>
      <w:b/>
      <w:bCs/>
      <w:smallCaps/>
      <w:color w:val="0F4761" w:themeColor="accent1" w:themeShade="BF"/>
      <w:spacing w:val="5"/>
    </w:rPr>
  </w:style>
  <w:style w:type="table" w:styleId="TableGrid">
    <w:name w:val="Table Grid"/>
    <w:basedOn w:val="TableNormal"/>
    <w:uiPriority w:val="39"/>
    <w:rsid w:val="00191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9346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9E2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C14"/>
  </w:style>
  <w:style w:type="paragraph" w:styleId="Footer">
    <w:name w:val="footer"/>
    <w:basedOn w:val="Normal"/>
    <w:link w:val="FooterChar"/>
    <w:uiPriority w:val="99"/>
    <w:unhideWhenUsed/>
    <w:rsid w:val="009E2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C14"/>
  </w:style>
  <w:style w:type="paragraph" w:customStyle="1" w:styleId="TableParagraph">
    <w:name w:val="Table Paragraph"/>
    <w:basedOn w:val="Normal"/>
    <w:uiPriority w:val="1"/>
    <w:qFormat/>
    <w:rsid w:val="000D7182"/>
    <w:pPr>
      <w:widowControl w:val="0"/>
      <w:autoSpaceDE w:val="0"/>
      <w:autoSpaceDN w:val="0"/>
      <w:spacing w:after="0" w:line="240" w:lineRule="auto"/>
      <w:ind w:left="157"/>
    </w:pPr>
    <w:rPr>
      <w:rFonts w:ascii="Microsoft Sans Serif" w:eastAsia="Microsoft Sans Serif" w:hAnsi="Microsoft Sans Serif" w:cs="Microsoft Sans Seri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7FAC4-DA06-4D1B-86B4-71BE767BA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11</Pages>
  <Words>3450</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Bulumko Teta</dc:creator>
  <cp:keywords/>
  <dc:description/>
  <cp:lastModifiedBy>Bulumko Teta</cp:lastModifiedBy>
  <cp:revision>93</cp:revision>
  <dcterms:created xsi:type="dcterms:W3CDTF">2026-05-22T13:21:00Z</dcterms:created>
  <dcterms:modified xsi:type="dcterms:W3CDTF">2026-05-22T15:49:00Z</dcterms:modified>
</cp:coreProperties>
</file>