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400"/>
      </w:pPr>
    </w:p>
    <w:p>
      <w:pPr>
        <w:spacing w:after="120" w:before="240"/>
        <w:jc w:val="center"/>
      </w:pPr>
      <w:r>
        <w:rPr>
          <w:rFonts w:ascii="Arial" w:cs="Arial" w:eastAsia="Arial" w:hAnsi="Arial"/>
          <w:b/>
          <w:bCs/>
          <w:color w:val="006C47"/>
          <w:sz w:val="36"/>
          <w:szCs w:val="36"/>
        </w:rPr>
        <w:t xml:space="preserve">PLAN INTEGRAL DE PRUEBAS DE SOFTWARE, VALIDACIÓN QA Y PRUEBAS DE CARGA</w:t>
      </w:r>
    </w:p>
    <w:p>
      <w:pPr>
        <w:spacing w:after="360" w:before="0"/>
        <w:jc w:val="center"/>
      </w:pPr>
      <w:r>
        <w:rPr>
          <w:rFonts w:ascii="Arial" w:cs="Arial" w:eastAsia="Arial" w:hAnsi="Arial"/>
          <w:i/>
          <w:iCs/>
          <w:color w:val="64748B"/>
          <w:sz w:val="24"/>
          <w:szCs w:val="24"/>
        </w:rPr>
        <w:t xml:space="preserve">Plataforma FusaShop — Pruebas Funcionales (Caja Negra), Estructurales (Caja Blanca con Laravel Test Runner), Pruebas de API (Postman/Newman), Seguridad DAST (OWASP ZAP) y Pruebas de Carga (k6 / Autocannon)</w:t>
      </w:r>
    </w:p>
    <w:tbl>
      <w:tblPr>
        <w:tblW w:type="pct" w:w="5000"/>
        <w:tblBorders>
          <w:top w:val="none"/>
          <w:left w:val="single" w:color="10B981" w:sz="24"/>
          <w:bottom w:val="none"/>
          <w:right w:val="none"/>
          <w:insideH w:val="single" w:color="auto" w:sz="4"/>
          <w:insideV w:val="single" w:color="auto" w:sz="4"/>
        </w:tblBorders>
        <w:tblCellMar>
          <w:top w:type="dxa" w:w="120"/>
          <w:left w:type="dxa" w:w="180"/>
          <w:bottom w:type="dxa" w:w="120"/>
          <w:right w:type="dxa" w:w="180"/>
        </w:tblCellMar>
      </w:tblPr>
      <w:tblGrid>
        <w:gridCol w:w="9026"/>
      </w:tblGrid>
      <w:tr>
        <w:tc>
          <w:tcPr>
            <w:shd w:fill="F8FAFC" w:val="clear"/>
          </w:tcPr>
          <w:p>
            <w:pPr>
              <w:spacing w:after="40" w:before="40"/>
            </w:pPr>
            <w:r>
              <w:rPr>
                <w:rFonts w:ascii="Arial" w:cs="Arial" w:eastAsia="Arial" w:hAnsi="Arial"/>
                <w:b/>
                <w:bCs/>
                <w:color w:val="10B981"/>
                <w:sz w:val="20"/>
                <w:szCs w:val="20"/>
              </w:rPr>
              <w:t xml:space="preserve">Metadatos del Apartado de Pruebas de Tesis (Completo): </w:t>
            </w:r>
            <w:r>
              <w:rPr>
                <w:rFonts w:ascii="Arial" w:cs="Arial" w:eastAsia="Arial" w:hAnsi="Arial"/>
                <w:color w:val="334155"/>
                <w:sz w:val="20"/>
                <w:szCs w:val="20"/>
              </w:rPr>
              <w:t xml:space="preserve">Proyecto: FusaShop | Versión: 2.4.0 | Área: Aseguramiento de Calidad (QA), Rendimiento y Ciberseguridad | Universidad de Cundinamarca | Incluye: Comandos CLI de Laravel, Suite Real de Tests PHPUnit/Pest, Scripts de Pruebas de Carga k6 y Autocannon, y Auditoría DAST.</w:t>
            </w:r>
          </w:p>
        </w:tc>
      </w:tr>
    </w:tbl>
    <w:p>
      <w:pPr>
        <w:spacing w:after="200" w:before="200"/>
      </w:pPr>
    </w:p>
    <w:p>
      <w:pPr>
        <w:pStyle w:val="Heading1"/>
        <w:spacing w:after="160" w:before="400"/>
      </w:pPr>
      <w:r>
        <w:rPr>
          <w:rFonts w:ascii="Arial" w:cs="Arial" w:eastAsia="Arial" w:hAnsi="Arial"/>
          <w:b/>
          <w:bCs/>
          <w:color w:val="006C47"/>
          <w:sz w:val="28"/>
          <w:szCs w:val="28"/>
        </w:rPr>
        <w:t xml:space="preserve">Tabla de Contenido</w:t>
      </w:r>
    </w:p>
    <w:p>
      <w:pPr>
        <w:spacing w:after="25" w:before="70"/>
      </w:pPr>
      <w:r>
        <w:rPr>
          <w:rFonts w:ascii="Arial" w:cs="Arial" w:eastAsia="Arial" w:hAnsi="Arial"/>
          <w:b/>
          <w:bCs/>
          <w:color w:val="006C47"/>
          <w:sz w:val="22"/>
          <w:szCs w:val="22"/>
        </w:rPr>
        <w:t xml:space="preserve">1. Introducción y Enfoque Metodológico Multi-Herramienta</w:t>
      </w:r>
    </w:p>
    <w:p>
      <w:pPr>
        <w:spacing w:after="25" w:before="25"/>
      </w:pPr>
      <w:r>
        <w:rPr>
          <w:rFonts w:ascii="Arial" w:cs="Arial" w:eastAsia="Arial" w:hAnsi="Arial"/>
          <w:b w:val="false"/>
          <w:bCs w:val="false"/>
          <w:color w:val="334155"/>
          <w:sz w:val="20"/>
          <w:szCs w:val="20"/>
        </w:rPr>
        <w:t xml:space="preserve">   1.1. Pirámide de Pruebas de Software en FusaShop</w:t>
      </w:r>
    </w:p>
    <w:p>
      <w:pPr>
        <w:spacing w:after="25" w:before="25"/>
      </w:pPr>
      <w:r>
        <w:rPr>
          <w:rFonts w:ascii="Arial" w:cs="Arial" w:eastAsia="Arial" w:hAnsi="Arial"/>
          <w:b w:val="false"/>
          <w:bCs w:val="false"/>
          <w:color w:val="334155"/>
          <w:sz w:val="20"/>
          <w:szCs w:val="20"/>
        </w:rPr>
        <w:t xml:space="preserve">   1.2. Objetivos y Alcance de la Validación</w:t>
      </w:r>
    </w:p>
    <w:p>
      <w:pPr>
        <w:spacing w:after="25" w:before="25"/>
      </w:pPr>
      <w:r>
        <w:rPr>
          <w:rFonts w:ascii="Arial" w:cs="Arial" w:eastAsia="Arial" w:hAnsi="Arial"/>
          <w:b w:val="false"/>
          <w:bCs w:val="false"/>
          <w:color w:val="334155"/>
          <w:sz w:val="20"/>
          <w:szCs w:val="20"/>
        </w:rPr>
        <w:t xml:space="preserve">   1.3. Matriz de Herramientas Seleccionadas</w:t>
      </w:r>
    </w:p>
    <w:p>
      <w:pPr>
        <w:spacing w:after="25" w:before="70"/>
      </w:pPr>
      <w:r>
        <w:rPr>
          <w:rFonts w:ascii="Arial" w:cs="Arial" w:eastAsia="Arial" w:hAnsi="Arial"/>
          <w:b/>
          <w:bCs/>
          <w:color w:val="006C47"/>
          <w:sz w:val="22"/>
          <w:szCs w:val="22"/>
        </w:rPr>
        <w:t xml:space="preserve">2. Comandos y Entorno de Ejecución de Pruebas en Laravel</w:t>
      </w:r>
    </w:p>
    <w:p>
      <w:pPr>
        <w:spacing w:after="25" w:before="25"/>
      </w:pPr>
      <w:r>
        <w:rPr>
          <w:rFonts w:ascii="Arial" w:cs="Arial" w:eastAsia="Arial" w:hAnsi="Arial"/>
          <w:b w:val="false"/>
          <w:bCs w:val="false"/>
          <w:color w:val="334155"/>
          <w:sz w:val="20"/>
          <w:szCs w:val="20"/>
        </w:rPr>
        <w:t xml:space="preserve">   2.1. Comandos de la Interfaz CLI (Artisan Test Runner)</w:t>
      </w:r>
    </w:p>
    <w:p>
      <w:pPr>
        <w:spacing w:after="25" w:before="25"/>
      </w:pPr>
      <w:r>
        <w:rPr>
          <w:rFonts w:ascii="Arial" w:cs="Arial" w:eastAsia="Arial" w:hAnsi="Arial"/>
          <w:b w:val="false"/>
          <w:bCs w:val="false"/>
          <w:color w:val="334155"/>
          <w:sz w:val="20"/>
          <w:szCs w:val="20"/>
        </w:rPr>
        <w:t xml:space="preserve">   2.2. Flags de Optimización, Paralelismo y Depuración (--parallel, --profile, --stop-on-failure)</w:t>
      </w:r>
    </w:p>
    <w:p>
      <w:pPr>
        <w:spacing w:after="25" w:before="25"/>
      </w:pPr>
      <w:r>
        <w:rPr>
          <w:rFonts w:ascii="Arial" w:cs="Arial" w:eastAsia="Arial" w:hAnsi="Arial"/>
          <w:b w:val="false"/>
          <w:bCs w:val="false"/>
          <w:color w:val="334155"/>
          <w:sz w:val="20"/>
          <w:szCs w:val="20"/>
        </w:rPr>
        <w:t xml:space="preserve">   2.3. Métricas y Generación de Reportes de Cobertura de Código (--coverage, PCOV / Xdebug)</w:t>
      </w:r>
    </w:p>
    <w:p>
      <w:pPr>
        <w:spacing w:after="25" w:before="70"/>
      </w:pPr>
      <w:r>
        <w:rPr>
          <w:rFonts w:ascii="Arial" w:cs="Arial" w:eastAsia="Arial" w:hAnsi="Arial"/>
          <w:b/>
          <w:bCs/>
          <w:color w:val="006C47"/>
          <w:sz w:val="22"/>
          <w:szCs w:val="22"/>
        </w:rPr>
        <w:t xml:space="preserve">3. Códigos Fuente de las Pruebas Nativas de Laravel en FusaShop</w:t>
      </w:r>
    </w:p>
    <w:p>
      <w:pPr>
        <w:spacing w:after="25" w:before="25"/>
      </w:pPr>
      <w:r>
        <w:rPr>
          <w:rFonts w:ascii="Arial" w:cs="Arial" w:eastAsia="Arial" w:hAnsi="Arial"/>
          <w:b w:val="false"/>
          <w:bCs w:val="false"/>
          <w:color w:val="334155"/>
          <w:sz w:val="20"/>
          <w:szCs w:val="20"/>
        </w:rPr>
        <w:t xml:space="preserve">   3.1. Prueba de Seguridad y Gobernanza RBAC (AdminSecurityAndGovernanceTest.php)</w:t>
      </w:r>
    </w:p>
    <w:p>
      <w:pPr>
        <w:spacing w:after="25" w:before="25"/>
      </w:pPr>
      <w:r>
        <w:rPr>
          <w:rFonts w:ascii="Arial" w:cs="Arial" w:eastAsia="Arial" w:hAnsi="Arial"/>
          <w:b w:val="false"/>
          <w:bCs w:val="false"/>
          <w:color w:val="334155"/>
          <w:sz w:val="20"/>
          <w:szCs w:val="20"/>
        </w:rPr>
        <w:t xml:space="preserve">   3.2. Prueba de Flujo Transaccional Completo y Pasarela Wompi (CheckoutFlowTest.php)</w:t>
      </w:r>
    </w:p>
    <w:p>
      <w:pPr>
        <w:spacing w:after="25" w:before="25"/>
      </w:pPr>
      <w:r>
        <w:rPr>
          <w:rFonts w:ascii="Arial" w:cs="Arial" w:eastAsia="Arial" w:hAnsi="Arial"/>
          <w:b w:val="false"/>
          <w:bCs w:val="false"/>
          <w:color w:val="334155"/>
          <w:sz w:val="20"/>
          <w:szCs w:val="20"/>
        </w:rPr>
        <w:t xml:space="preserve">   3.3. Prueba de Verificación OTP de 6 Dígitos y Notificaciones (SixDigitEmailVerificationTest.php)</w:t>
      </w:r>
    </w:p>
    <w:p>
      <w:pPr>
        <w:spacing w:after="25" w:before="25"/>
      </w:pPr>
      <w:r>
        <w:rPr>
          <w:rFonts w:ascii="Arial" w:cs="Arial" w:eastAsia="Arial" w:hAnsi="Arial"/>
          <w:b w:val="false"/>
          <w:bCs w:val="false"/>
          <w:color w:val="334155"/>
          <w:sz w:val="20"/>
          <w:szCs w:val="20"/>
        </w:rPr>
        <w:t xml:space="preserve">   3.4. Prueba Unitaria Criptográfica de Firma SHA-256 (WompiSignatureTest.php)</w:t>
      </w:r>
    </w:p>
    <w:p>
      <w:pPr>
        <w:spacing w:after="25" w:before="25"/>
      </w:pPr>
      <w:r>
        <w:rPr>
          <w:rFonts w:ascii="Arial" w:cs="Arial" w:eastAsia="Arial" w:hAnsi="Arial"/>
          <w:b w:val="false"/>
          <w:bCs w:val="false"/>
          <w:color w:val="334155"/>
          <w:sz w:val="20"/>
          <w:szCs w:val="20"/>
        </w:rPr>
        <w:t xml:space="preserve">   3.5. Prueba Unitaria de Atomicidad y Rollback de Inventario (OrderAtomicRollbackTest.php)</w:t>
      </w:r>
    </w:p>
    <w:p>
      <w:pPr>
        <w:spacing w:after="25" w:before="70"/>
      </w:pPr>
      <w:r>
        <w:rPr>
          <w:rFonts w:ascii="Arial" w:cs="Arial" w:eastAsia="Arial" w:hAnsi="Arial"/>
          <w:b/>
          <w:bCs/>
          <w:color w:val="006C47"/>
          <w:sz w:val="22"/>
          <w:szCs w:val="22"/>
        </w:rPr>
        <w:t xml:space="preserve">4. Plan de Pruebas de Carga, Estrés y Rendimiento (Load &amp; Stress Testing)</w:t>
      </w:r>
    </w:p>
    <w:p>
      <w:pPr>
        <w:spacing w:after="25" w:before="25"/>
      </w:pPr>
      <w:r>
        <w:rPr>
          <w:rFonts w:ascii="Arial" w:cs="Arial" w:eastAsia="Arial" w:hAnsi="Arial"/>
          <w:b w:val="false"/>
          <w:bCs w:val="false"/>
          <w:color w:val="334155"/>
          <w:sz w:val="20"/>
          <w:szCs w:val="20"/>
        </w:rPr>
        <w:t xml:space="preserve">   4.1. Justificación y Objetivos de Calidad de Servicio (SLO / SLA en E-Commerce)</w:t>
      </w:r>
    </w:p>
    <w:p>
      <w:pPr>
        <w:spacing w:after="25" w:before="25"/>
      </w:pPr>
      <w:r>
        <w:rPr>
          <w:rFonts w:ascii="Arial" w:cs="Arial" w:eastAsia="Arial" w:hAnsi="Arial"/>
          <w:b w:val="false"/>
          <w:bCs w:val="false"/>
          <w:color w:val="334155"/>
          <w:sz w:val="20"/>
          <w:szCs w:val="20"/>
        </w:rPr>
        <w:t xml:space="preserve">   4.2. Definición de Escenarios de Estrés Escalonado (Ramping VUs: 20 a 100 Usuarios Concurrentes)</w:t>
      </w:r>
    </w:p>
    <w:p>
      <w:pPr>
        <w:spacing w:after="25" w:before="25"/>
      </w:pPr>
      <w:r>
        <w:rPr>
          <w:rFonts w:ascii="Arial" w:cs="Arial" w:eastAsia="Arial" w:hAnsi="Arial"/>
          <w:b w:val="false"/>
          <w:bCs w:val="false"/>
          <w:color w:val="334155"/>
          <w:sz w:val="20"/>
          <w:szCs w:val="20"/>
        </w:rPr>
        <w:t xml:space="preserve">   4.3. Implementación del Script de Prueba de Carga con k6 (k6_fusashop_load_test.js)</w:t>
      </w:r>
    </w:p>
    <w:p>
      <w:pPr>
        <w:spacing w:after="25" w:before="25"/>
      </w:pPr>
      <w:r>
        <w:rPr>
          <w:rFonts w:ascii="Arial" w:cs="Arial" w:eastAsia="Arial" w:hAnsi="Arial"/>
          <w:b w:val="false"/>
          <w:bCs w:val="false"/>
          <w:color w:val="334155"/>
          <w:sz w:val="20"/>
          <w:szCs w:val="20"/>
        </w:rPr>
        <w:t xml:space="preserve">   4.4. Implementación del Script de Carga Nativo con Autocannon (autocannon_load_test.js)</w:t>
      </w:r>
    </w:p>
    <w:p>
      <w:pPr>
        <w:spacing w:after="25" w:before="25"/>
      </w:pPr>
      <w:r>
        <w:rPr>
          <w:rFonts w:ascii="Arial" w:cs="Arial" w:eastAsia="Arial" w:hAnsi="Arial"/>
          <w:b w:val="false"/>
          <w:bCs w:val="false"/>
          <w:color w:val="334155"/>
          <w:sz w:val="20"/>
          <w:szCs w:val="20"/>
        </w:rPr>
        <w:t xml:space="preserve">   4.5. Tabla de Resultados de Rendimiento, Latencias de Percentil y Uso de Hardware</w:t>
      </w:r>
    </w:p>
    <w:p>
      <w:pPr>
        <w:spacing w:after="25" w:before="70"/>
      </w:pPr>
      <w:r>
        <w:rPr>
          <w:rFonts w:ascii="Arial" w:cs="Arial" w:eastAsia="Arial" w:hAnsi="Arial"/>
          <w:b/>
          <w:bCs/>
          <w:color w:val="006C47"/>
          <w:sz w:val="22"/>
          <w:szCs w:val="22"/>
        </w:rPr>
        <w:t xml:space="preserve">5. Pruebas de Caja Negra y Validación de APIs con Postman &amp; Newman</w:t>
      </w:r>
    </w:p>
    <w:p>
      <w:pPr>
        <w:spacing w:after="25" w:before="25"/>
      </w:pPr>
      <w:r>
        <w:rPr>
          <w:rFonts w:ascii="Arial" w:cs="Arial" w:eastAsia="Arial" w:hAnsi="Arial"/>
          <w:b w:val="false"/>
          <w:bCs w:val="false"/>
          <w:color w:val="334155"/>
          <w:sz w:val="20"/>
          <w:szCs w:val="20"/>
        </w:rPr>
        <w:t xml:space="preserve">   5.1. Estructura de la Colección y Pre-request Scripts para Firmas Dinámicas</w:t>
      </w:r>
    </w:p>
    <w:p>
      <w:pPr>
        <w:spacing w:after="25" w:before="25"/>
      </w:pPr>
      <w:r>
        <w:rPr>
          <w:rFonts w:ascii="Arial" w:cs="Arial" w:eastAsia="Arial" w:hAnsi="Arial"/>
          <w:b w:val="false"/>
          <w:bCs w:val="false"/>
          <w:color w:val="334155"/>
          <w:sz w:val="20"/>
          <w:szCs w:val="20"/>
        </w:rPr>
        <w:t xml:space="preserve">   5.2. Aserciones Automáticas (pm.test) y Ejecución Desatendida con Newman CLI</w:t>
      </w:r>
    </w:p>
    <w:p>
      <w:pPr>
        <w:spacing w:after="25" w:before="70"/>
      </w:pPr>
      <w:r>
        <w:rPr>
          <w:rFonts w:ascii="Arial" w:cs="Arial" w:eastAsia="Arial" w:hAnsi="Arial"/>
          <w:b/>
          <w:bCs/>
          <w:color w:val="006C47"/>
          <w:sz w:val="22"/>
          <w:szCs w:val="22"/>
        </w:rPr>
        <w:t xml:space="preserve">6. Pruebas de Seguridad Dinámica (DAST) con OWASP ZAP</w:t>
      </w:r>
    </w:p>
    <w:p>
      <w:pPr>
        <w:spacing w:after="25" w:before="25"/>
      </w:pPr>
      <w:r>
        <w:rPr>
          <w:rFonts w:ascii="Arial" w:cs="Arial" w:eastAsia="Arial" w:hAnsi="Arial"/>
          <w:b w:val="false"/>
          <w:bCs w:val="false"/>
          <w:color w:val="334155"/>
          <w:sz w:val="20"/>
          <w:szCs w:val="20"/>
        </w:rPr>
        <w:t xml:space="preserve">   6.1. Metodología de Escaneo Activo/Pasivo y Auditoría de Vulnerabilidades OWASP Top 10</w:t>
      </w:r>
    </w:p>
    <w:p>
      <w:pPr>
        <w:spacing w:after="25" w:before="25"/>
      </w:pPr>
      <w:r>
        <w:rPr>
          <w:rFonts w:ascii="Arial" w:cs="Arial" w:eastAsia="Arial" w:hAnsi="Arial"/>
          <w:b w:val="false"/>
          <w:bCs w:val="false"/>
          <w:color w:val="334155"/>
          <w:sz w:val="20"/>
          <w:szCs w:val="20"/>
        </w:rPr>
        <w:t xml:space="preserve">   6.2. Matriz de Alertas de Seguridad ZAP y Evidencia de Mitigación</w:t>
      </w:r>
    </w:p>
    <w:p>
      <w:pPr>
        <w:spacing w:after="25" w:before="70"/>
      </w:pPr>
      <w:r>
        <w:rPr>
          <w:rFonts w:ascii="Arial" w:cs="Arial" w:eastAsia="Arial" w:hAnsi="Arial"/>
          <w:b/>
          <w:bCs/>
          <w:color w:val="006C47"/>
          <w:sz w:val="22"/>
          <w:szCs w:val="22"/>
        </w:rPr>
        <w:t xml:space="preserve">7. Matriz Consolidada de Validación y Conclusiones de Tesis</w:t>
      </w:r>
    </w:p>
    <w:p>
      <w:pPr>
        <w:spacing w:after="25" w:before="25"/>
      </w:pPr>
      <w:r>
        <w:rPr>
          <w:rFonts w:ascii="Arial" w:cs="Arial" w:eastAsia="Arial" w:hAnsi="Arial"/>
          <w:b w:val="false"/>
          <w:bCs w:val="false"/>
          <w:color w:val="334155"/>
          <w:sz w:val="20"/>
          <w:szCs w:val="20"/>
        </w:rPr>
        <w:t xml:space="preserve">   7.1. Trazabilidad Global de Requerimientos vs. Estado Final</w:t>
      </w:r>
    </w:p>
    <w:p>
      <w:pPr>
        <w:spacing w:after="25" w:before="25"/>
      </w:pPr>
      <w:r>
        <w:rPr>
          <w:rFonts w:ascii="Arial" w:cs="Arial" w:eastAsia="Arial" w:hAnsi="Arial"/>
          <w:b w:val="false"/>
          <w:bCs w:val="false"/>
          <w:color w:val="334155"/>
          <w:sz w:val="20"/>
          <w:szCs w:val="20"/>
        </w:rPr>
        <w:t xml:space="preserve">   7.2. Certificación de Calidad y Conclusiones Académicas</w:t>
      </w:r>
    </w:p>
    <w:p>
      <w:pPr>
        <w:spacing w:after="100" w:before="240"/>
      </w:pPr>
    </w:p>
    <w:p>
      <w:pPr>
        <w:pStyle w:val="Heading1"/>
        <w:spacing w:after="160" w:before="400"/>
      </w:pPr>
      <w:r>
        <w:rPr>
          <w:rFonts w:ascii="Arial" w:cs="Arial" w:eastAsia="Arial" w:hAnsi="Arial"/>
          <w:b/>
          <w:bCs/>
          <w:color w:val="006C47"/>
          <w:sz w:val="28"/>
          <w:szCs w:val="28"/>
        </w:rPr>
        <w:t xml:space="preserve">1. Introducción y Enfoque Metodológico Multi-Herramienta</w:t>
      </w:r>
    </w:p>
    <w:p>
      <w:pPr>
        <w:spacing w:after="100" w:before="60" w:line="276"/>
      </w:pPr>
      <w:r>
        <w:rPr>
          <w:rFonts w:ascii="Arial" w:cs="Arial" w:eastAsia="Arial" w:hAnsi="Arial"/>
          <w:color w:val="334155"/>
          <w:sz w:val="22"/>
          <w:szCs w:val="22"/>
        </w:rPr>
        <w:t xml:space="preserve">Para garantizar la confiabilidad, seguridad y escalabilidad de la plataforma FusaShop en el marco de una tesis de grado en ingeniería de sistemas, se implementa una estrategia de aseguramiento de calidad (QA) multidimensional que abarca pruebas de caja blanca en el framework Laravel, pruebas de caja negra en APIs mediante Postman/Newman, pruebas de penetración y DAST con OWASP ZAP, y pruebas de estrés y rendimiento concurrente mediante k6 y Autocannon.</w:t>
      </w:r>
    </w:p>
    <w:p>
      <w:pPr>
        <w:spacing w:after="40" w:before="200"/>
      </w:pPr>
      <w:r>
        <w:rPr>
          <w:rFonts w:ascii="Arial" w:cs="Arial" w:eastAsia="Arial" w:hAnsi="Arial"/>
          <w:b/>
          <w:bCs/>
          <w:color w:val="0F172A"/>
          <w:sz w:val="22"/>
          <w:szCs w:val="22"/>
        </w:rPr>
        <w:t xml:space="preserve">Tabla 1</w:t>
      </w:r>
    </w:p>
    <w:p>
      <w:pPr>
        <w:spacing w:after="120" w:before="0"/>
      </w:pPr>
      <w:r>
        <w:rPr>
          <w:rFonts w:ascii="Arial" w:cs="Arial" w:eastAsia="Arial" w:hAnsi="Arial"/>
          <w:i/>
          <w:iCs/>
          <w:color w:val="0F172A"/>
          <w:sz w:val="22"/>
          <w:szCs w:val="22"/>
        </w:rPr>
        <w:t xml:space="preserve">Matriz de Herramientas de Pruebas Seleccionadas para la Plataforma FusaShop</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009"/>
        <w:gridCol w:w="3009"/>
        <w:gridCol w:w="3009"/>
      </w:tblGrid>
      <w:tr>
        <w:trPr>
          <w:tblHeader/>
        </w:trPr>
        <w:tc>
          <w:tcPr>
            <w:tcBorders>
              <w:top w:val="single" w:color="0F172A" w:sz="12"/>
              <w:left w:val="none"/>
              <w:bottom w:val="single" w:color="0F172A" w:sz="12"/>
              <w:right w:val="none"/>
            </w:tcBorders>
            <w:shd w:fill="0F172A" w:val="clear"/>
            <w:tcMar>
              <w:top w:type="dxa" w:w="120"/>
              <w:left w:type="dxa" w:w="120"/>
              <w:bottom w:type="dxa" w:w="120"/>
              <w:right w:type="dxa" w:w="120"/>
            </w:tcMar>
          </w:tcPr>
          <w:p>
            <w:pPr>
              <w:jc w:val="left"/>
            </w:pPr>
            <w:r>
              <w:rPr>
                <w:rFonts w:ascii="Arial" w:cs="Arial" w:eastAsia="Arial" w:hAnsi="Arial"/>
                <w:b/>
                <w:bCs/>
                <w:color w:val="FFFFFF"/>
                <w:sz w:val="19"/>
                <w:szCs w:val="19"/>
              </w:rPr>
              <w:t xml:space="preserve">Herramienta / Framework</w:t>
            </w:r>
          </w:p>
        </w:tc>
        <w:tc>
          <w:tcPr>
            <w:tcBorders>
              <w:top w:val="single" w:color="0F172A" w:sz="12"/>
              <w:left w:val="none"/>
              <w:bottom w:val="single" w:color="0F172A" w:sz="12"/>
              <w:right w:val="none"/>
            </w:tcBorders>
            <w:shd w:fill="0F172A" w:val="clear"/>
            <w:tcMar>
              <w:top w:type="dxa" w:w="120"/>
              <w:left w:type="dxa" w:w="120"/>
              <w:bottom w:type="dxa" w:w="120"/>
              <w:right w:type="dxa" w:w="120"/>
            </w:tcMar>
          </w:tcPr>
          <w:p>
            <w:pPr>
              <w:jc w:val="left"/>
            </w:pPr>
            <w:r>
              <w:rPr>
                <w:rFonts w:ascii="Arial" w:cs="Arial" w:eastAsia="Arial" w:hAnsi="Arial"/>
                <w:b/>
                <w:bCs/>
                <w:color w:val="FFFFFF"/>
                <w:sz w:val="19"/>
                <w:szCs w:val="19"/>
              </w:rPr>
              <w:t xml:space="preserve">Capa de Prueba</w:t>
            </w:r>
          </w:p>
        </w:tc>
        <w:tc>
          <w:tcPr>
            <w:tcBorders>
              <w:top w:val="single" w:color="0F172A" w:sz="12"/>
              <w:left w:val="none"/>
              <w:bottom w:val="single" w:color="0F172A" w:sz="12"/>
              <w:right w:val="none"/>
            </w:tcBorders>
            <w:shd w:fill="0F172A" w:val="clear"/>
            <w:tcMar>
              <w:top w:type="dxa" w:w="120"/>
              <w:left w:type="dxa" w:w="120"/>
              <w:bottom w:type="dxa" w:w="120"/>
              <w:right w:type="dxa" w:w="120"/>
            </w:tcMar>
          </w:tcPr>
          <w:p>
            <w:pPr>
              <w:jc w:val="left"/>
            </w:pPr>
            <w:r>
              <w:rPr>
                <w:rFonts w:ascii="Arial" w:cs="Arial" w:eastAsia="Arial" w:hAnsi="Arial"/>
                <w:b/>
                <w:bCs/>
                <w:color w:val="FFFFFF"/>
                <w:sz w:val="19"/>
                <w:szCs w:val="19"/>
              </w:rPr>
              <w:t xml:space="preserve">Técnica / Propósito en FusaShop</w:t>
            </w:r>
          </w:p>
        </w:tc>
      </w:tr>
      <w:tr>
        <w:tc>
          <w:tcPr>
            <w:tcBorders>
              <w:top w:val="single" w:color="CBD5E1" w:sz="4"/>
              <w:left w:val="none"/>
              <w:bottom w:val="single" w:color="CBD5E1" w:sz="4"/>
              <w:right w:val="none"/>
            </w:tcBorders>
            <w:shd w:fill="FFFFFF" w:val="clear"/>
            <w:tcMar>
              <w:top w:type="dxa" w:w="100"/>
              <w:left w:type="dxa" w:w="120"/>
              <w:bottom w:type="dxa" w:w="100"/>
              <w:right w:type="dxa" w:w="120"/>
            </w:tcMar>
          </w:tcPr>
          <w:p>
            <w:pPr>
              <w:jc w:val="left"/>
            </w:pPr>
            <w:r>
              <w:rPr>
                <w:rFonts w:ascii="Arial" w:cs="Arial" w:eastAsia="Arial" w:hAnsi="Arial"/>
                <w:color w:val="334155"/>
                <w:sz w:val="19"/>
                <w:szCs w:val="19"/>
              </w:rPr>
              <w:t xml:space="preserve">Laravel Test Runner (PHPUnit / Pest)</w:t>
            </w:r>
          </w:p>
        </w:tc>
        <w:tc>
          <w:tcPr>
            <w:tcBorders>
              <w:top w:val="single" w:color="CBD5E1" w:sz="4"/>
              <w:left w:val="none"/>
              <w:bottom w:val="single" w:color="CBD5E1" w:sz="4"/>
              <w:right w:val="none"/>
            </w:tcBorders>
            <w:shd w:fill="FFFFFF" w:val="clear"/>
            <w:tcMar>
              <w:top w:type="dxa" w:w="100"/>
              <w:left w:type="dxa" w:w="120"/>
              <w:bottom w:type="dxa" w:w="100"/>
              <w:right w:type="dxa" w:w="120"/>
            </w:tcMar>
          </w:tcPr>
          <w:p>
            <w:pPr>
              <w:jc w:val="left"/>
            </w:pPr>
            <w:r>
              <w:rPr>
                <w:rFonts w:ascii="Arial" w:cs="Arial" w:eastAsia="Arial" w:hAnsi="Arial"/>
                <w:color w:val="334155"/>
                <w:sz w:val="19"/>
                <w:szCs w:val="19"/>
              </w:rPr>
              <w:t xml:space="preserve">Caja Blanca / Feature &amp; Unit</w:t>
            </w:r>
          </w:p>
        </w:tc>
        <w:tc>
          <w:tcPr>
            <w:tcBorders>
              <w:top w:val="single" w:color="CBD5E1" w:sz="4"/>
              <w:left w:val="none"/>
              <w:bottom w:val="single" w:color="CBD5E1" w:sz="4"/>
              <w:right w:val="none"/>
            </w:tcBorders>
            <w:shd w:fill="FFFFFF" w:val="clear"/>
            <w:tcMar>
              <w:top w:type="dxa" w:w="100"/>
              <w:left w:type="dxa" w:w="120"/>
              <w:bottom w:type="dxa" w:w="100"/>
              <w:right w:type="dxa" w:w="120"/>
            </w:tcMar>
          </w:tcPr>
          <w:p>
            <w:pPr>
              <w:jc w:val="left"/>
            </w:pPr>
            <w:r>
              <w:rPr>
                <w:rFonts w:ascii="Arial" w:cs="Arial" w:eastAsia="Arial" w:hAnsi="Arial"/>
                <w:color w:val="334155"/>
                <w:sz w:val="19"/>
                <w:szCs w:val="19"/>
              </w:rPr>
              <w:t xml:space="preserve">Validación de controladores, servicios transaccionales, middlewares RBAC y cobertura de código.</w:t>
            </w:r>
          </w:p>
        </w:tc>
      </w:tr>
      <w:tr>
        <w:tc>
          <w:tcPr>
            <w:tcBorders>
              <w:top w:val="single" w:color="CBD5E1" w:sz="4"/>
              <w:left w:val="none"/>
              <w:bottom w:val="single" w:color="CBD5E1" w:sz="4"/>
              <w:right w:val="none"/>
            </w:tcBorders>
            <w:shd w:fill="F8FAFC" w:val="clear"/>
            <w:tcMar>
              <w:top w:type="dxa" w:w="100"/>
              <w:left w:type="dxa" w:w="120"/>
              <w:bottom w:type="dxa" w:w="100"/>
              <w:right w:type="dxa" w:w="120"/>
            </w:tcMar>
          </w:tcPr>
          <w:p>
            <w:pPr>
              <w:jc w:val="left"/>
            </w:pPr>
            <w:r>
              <w:rPr>
                <w:rFonts w:ascii="Arial" w:cs="Arial" w:eastAsia="Arial" w:hAnsi="Arial"/>
                <w:color w:val="334155"/>
                <w:sz w:val="19"/>
                <w:szCs w:val="19"/>
              </w:rPr>
              <w:t xml:space="preserve">Laravel Dusk</w:t>
            </w:r>
          </w:p>
        </w:tc>
        <w:tc>
          <w:tcPr>
            <w:tcBorders>
              <w:top w:val="single" w:color="CBD5E1" w:sz="4"/>
              <w:left w:val="none"/>
              <w:bottom w:val="single" w:color="CBD5E1" w:sz="4"/>
              <w:right w:val="none"/>
            </w:tcBorders>
            <w:shd w:fill="F8FAFC" w:val="clear"/>
            <w:tcMar>
              <w:top w:type="dxa" w:w="100"/>
              <w:left w:type="dxa" w:w="120"/>
              <w:bottom w:type="dxa" w:w="100"/>
              <w:right w:type="dxa" w:w="120"/>
            </w:tcMar>
          </w:tcPr>
          <w:p>
            <w:pPr>
              <w:jc w:val="left"/>
            </w:pPr>
            <w:r>
              <w:rPr>
                <w:rFonts w:ascii="Arial" w:cs="Arial" w:eastAsia="Arial" w:hAnsi="Arial"/>
                <w:color w:val="334155"/>
                <w:sz w:val="19"/>
                <w:szCs w:val="19"/>
              </w:rPr>
              <w:t xml:space="preserve">Caja Negra / E2E</w:t>
            </w:r>
          </w:p>
        </w:tc>
        <w:tc>
          <w:tcPr>
            <w:tcBorders>
              <w:top w:val="single" w:color="CBD5E1" w:sz="4"/>
              <w:left w:val="none"/>
              <w:bottom w:val="single" w:color="CBD5E1" w:sz="4"/>
              <w:right w:val="none"/>
            </w:tcBorders>
            <w:shd w:fill="F8FAFC" w:val="clear"/>
            <w:tcMar>
              <w:top w:type="dxa" w:w="100"/>
              <w:left w:type="dxa" w:w="120"/>
              <w:bottom w:type="dxa" w:w="100"/>
              <w:right w:type="dxa" w:w="120"/>
            </w:tcMar>
          </w:tcPr>
          <w:p>
            <w:pPr>
              <w:jc w:val="left"/>
            </w:pPr>
            <w:r>
              <w:rPr>
                <w:rFonts w:ascii="Arial" w:cs="Arial" w:eastAsia="Arial" w:hAnsi="Arial"/>
                <w:color w:val="334155"/>
                <w:sz w:val="19"/>
                <w:szCs w:val="19"/>
              </w:rPr>
              <w:t xml:space="preserve">Automatización de flujos de usuario completos en navegador real Chrome Headless.</w:t>
            </w:r>
          </w:p>
        </w:tc>
      </w:tr>
      <w:tr>
        <w:tc>
          <w:tcPr>
            <w:tcBorders>
              <w:top w:val="single" w:color="CBD5E1" w:sz="4"/>
              <w:left w:val="none"/>
              <w:bottom w:val="single" w:color="CBD5E1" w:sz="4"/>
              <w:right w:val="none"/>
            </w:tcBorders>
            <w:shd w:fill="FFFFFF" w:val="clear"/>
            <w:tcMar>
              <w:top w:type="dxa" w:w="100"/>
              <w:left w:type="dxa" w:w="120"/>
              <w:bottom w:type="dxa" w:w="100"/>
              <w:right w:type="dxa" w:w="120"/>
            </w:tcMar>
          </w:tcPr>
          <w:p>
            <w:pPr>
              <w:jc w:val="left"/>
            </w:pPr>
            <w:r>
              <w:rPr>
                <w:rFonts w:ascii="Arial" w:cs="Arial" w:eastAsia="Arial" w:hAnsi="Arial"/>
                <w:color w:val="334155"/>
                <w:sz w:val="19"/>
                <w:szCs w:val="19"/>
              </w:rPr>
              <w:t xml:space="preserve">k6 (Grafana Labs)</w:t>
            </w:r>
          </w:p>
        </w:tc>
        <w:tc>
          <w:tcPr>
            <w:tcBorders>
              <w:top w:val="single" w:color="CBD5E1" w:sz="4"/>
              <w:left w:val="none"/>
              <w:bottom w:val="single" w:color="CBD5E1" w:sz="4"/>
              <w:right w:val="none"/>
            </w:tcBorders>
            <w:shd w:fill="FFFFFF" w:val="clear"/>
            <w:tcMar>
              <w:top w:type="dxa" w:w="100"/>
              <w:left w:type="dxa" w:w="120"/>
              <w:bottom w:type="dxa" w:w="100"/>
              <w:right w:type="dxa" w:w="120"/>
            </w:tcMar>
          </w:tcPr>
          <w:p>
            <w:pPr>
              <w:jc w:val="left"/>
            </w:pPr>
            <w:r>
              <w:rPr>
                <w:rFonts w:ascii="Arial" w:cs="Arial" w:eastAsia="Arial" w:hAnsi="Arial"/>
                <w:color w:val="334155"/>
                <w:sz w:val="19"/>
                <w:szCs w:val="19"/>
              </w:rPr>
              <w:t xml:space="preserve">Prueba de Carga y Rendimiento</w:t>
            </w:r>
          </w:p>
        </w:tc>
        <w:tc>
          <w:tcPr>
            <w:tcBorders>
              <w:top w:val="single" w:color="CBD5E1" w:sz="4"/>
              <w:left w:val="none"/>
              <w:bottom w:val="single" w:color="CBD5E1" w:sz="4"/>
              <w:right w:val="none"/>
            </w:tcBorders>
            <w:shd w:fill="FFFFFF" w:val="clear"/>
            <w:tcMar>
              <w:top w:type="dxa" w:w="100"/>
              <w:left w:type="dxa" w:w="120"/>
              <w:bottom w:type="dxa" w:w="100"/>
              <w:right w:type="dxa" w:w="120"/>
            </w:tcMar>
          </w:tcPr>
          <w:p>
            <w:pPr>
              <w:jc w:val="left"/>
            </w:pPr>
            <w:r>
              <w:rPr>
                <w:rFonts w:ascii="Arial" w:cs="Arial" w:eastAsia="Arial" w:hAnsi="Arial"/>
                <w:color w:val="334155"/>
                <w:sz w:val="19"/>
                <w:szCs w:val="19"/>
              </w:rPr>
              <w:t xml:space="preserve">Simulación de 20 a 100 usuarios concurrentes evaluando RPS, latencias p95 y estabilidad de servidor.</w:t>
            </w:r>
          </w:p>
        </w:tc>
      </w:tr>
      <w:tr>
        <w:tc>
          <w:tcPr>
            <w:tcBorders>
              <w:top w:val="single" w:color="CBD5E1" w:sz="4"/>
              <w:left w:val="none"/>
              <w:bottom w:val="single" w:color="CBD5E1" w:sz="4"/>
              <w:right w:val="none"/>
            </w:tcBorders>
            <w:shd w:fill="F8FAFC" w:val="clear"/>
            <w:tcMar>
              <w:top w:type="dxa" w:w="100"/>
              <w:left w:type="dxa" w:w="120"/>
              <w:bottom w:type="dxa" w:w="100"/>
              <w:right w:type="dxa" w:w="120"/>
            </w:tcMar>
          </w:tcPr>
          <w:p>
            <w:pPr>
              <w:jc w:val="left"/>
            </w:pPr>
            <w:r>
              <w:rPr>
                <w:rFonts w:ascii="Arial" w:cs="Arial" w:eastAsia="Arial" w:hAnsi="Arial"/>
                <w:color w:val="334155"/>
                <w:sz w:val="19"/>
                <w:szCs w:val="19"/>
              </w:rPr>
              <w:t xml:space="preserve">Autocannon (Node.js)</w:t>
            </w:r>
          </w:p>
        </w:tc>
        <w:tc>
          <w:tcPr>
            <w:tcBorders>
              <w:top w:val="single" w:color="CBD5E1" w:sz="4"/>
              <w:left w:val="none"/>
              <w:bottom w:val="single" w:color="CBD5E1" w:sz="4"/>
              <w:right w:val="none"/>
            </w:tcBorders>
            <w:shd w:fill="F8FAFC" w:val="clear"/>
            <w:tcMar>
              <w:top w:type="dxa" w:w="100"/>
              <w:left w:type="dxa" w:w="120"/>
              <w:bottom w:type="dxa" w:w="100"/>
              <w:right w:type="dxa" w:w="120"/>
            </w:tcMar>
          </w:tcPr>
          <w:p>
            <w:pPr>
              <w:jc w:val="left"/>
            </w:pPr>
            <w:r>
              <w:rPr>
                <w:rFonts w:ascii="Arial" w:cs="Arial" w:eastAsia="Arial" w:hAnsi="Arial"/>
                <w:color w:val="334155"/>
                <w:sz w:val="19"/>
                <w:szCs w:val="19"/>
              </w:rPr>
              <w:t xml:space="preserve">Estrés Concurrente Liviano</w:t>
            </w:r>
          </w:p>
        </w:tc>
        <w:tc>
          <w:tcPr>
            <w:tcBorders>
              <w:top w:val="single" w:color="CBD5E1" w:sz="4"/>
              <w:left w:val="none"/>
              <w:bottom w:val="single" w:color="CBD5E1" w:sz="4"/>
              <w:right w:val="none"/>
            </w:tcBorders>
            <w:shd w:fill="F8FAFC" w:val="clear"/>
            <w:tcMar>
              <w:top w:type="dxa" w:w="100"/>
              <w:left w:type="dxa" w:w="120"/>
              <w:bottom w:type="dxa" w:w="100"/>
              <w:right w:type="dxa" w:w="120"/>
            </w:tcMar>
          </w:tcPr>
          <w:p>
            <w:pPr>
              <w:jc w:val="left"/>
            </w:pPr>
            <w:r>
              <w:rPr>
                <w:rFonts w:ascii="Arial" w:cs="Arial" w:eastAsia="Arial" w:hAnsi="Arial"/>
                <w:color w:val="334155"/>
                <w:sz w:val="19"/>
                <w:szCs w:val="19"/>
              </w:rPr>
              <w:t xml:space="preserve">Benchmarking local de alta tasa de solicitudes concurrentes (pipelining y saturación de socket HTTP).</w:t>
            </w:r>
          </w:p>
        </w:tc>
      </w:tr>
      <w:tr>
        <w:tc>
          <w:tcPr>
            <w:tcBorders>
              <w:top w:val="single" w:color="CBD5E1" w:sz="4"/>
              <w:left w:val="none"/>
              <w:bottom w:val="single" w:color="CBD5E1" w:sz="4"/>
              <w:right w:val="none"/>
            </w:tcBorders>
            <w:shd w:fill="FFFFFF" w:val="clear"/>
            <w:tcMar>
              <w:top w:type="dxa" w:w="100"/>
              <w:left w:type="dxa" w:w="120"/>
              <w:bottom w:type="dxa" w:w="100"/>
              <w:right w:type="dxa" w:w="120"/>
            </w:tcMar>
          </w:tcPr>
          <w:p>
            <w:pPr>
              <w:jc w:val="left"/>
            </w:pPr>
            <w:r>
              <w:rPr>
                <w:rFonts w:ascii="Arial" w:cs="Arial" w:eastAsia="Arial" w:hAnsi="Arial"/>
                <w:color w:val="334155"/>
                <w:sz w:val="19"/>
                <w:szCs w:val="19"/>
              </w:rPr>
              <w:t xml:space="preserve">Postman &amp; Newman CLI</w:t>
            </w:r>
          </w:p>
        </w:tc>
        <w:tc>
          <w:tcPr>
            <w:tcBorders>
              <w:top w:val="single" w:color="CBD5E1" w:sz="4"/>
              <w:left w:val="none"/>
              <w:bottom w:val="single" w:color="CBD5E1" w:sz="4"/>
              <w:right w:val="none"/>
            </w:tcBorders>
            <w:shd w:fill="FFFFFF" w:val="clear"/>
            <w:tcMar>
              <w:top w:type="dxa" w:w="100"/>
              <w:left w:type="dxa" w:w="120"/>
              <w:bottom w:type="dxa" w:w="100"/>
              <w:right w:type="dxa" w:w="120"/>
            </w:tcMar>
          </w:tcPr>
          <w:p>
            <w:pPr>
              <w:jc w:val="left"/>
            </w:pPr>
            <w:r>
              <w:rPr>
                <w:rFonts w:ascii="Arial" w:cs="Arial" w:eastAsia="Arial" w:hAnsi="Arial"/>
                <w:color w:val="334155"/>
                <w:sz w:val="19"/>
                <w:szCs w:val="19"/>
              </w:rPr>
              <w:t xml:space="preserve">Caja Negra / API Testing</w:t>
            </w:r>
          </w:p>
        </w:tc>
        <w:tc>
          <w:tcPr>
            <w:tcBorders>
              <w:top w:val="single" w:color="CBD5E1" w:sz="4"/>
              <w:left w:val="none"/>
              <w:bottom w:val="single" w:color="CBD5E1" w:sz="4"/>
              <w:right w:val="none"/>
            </w:tcBorders>
            <w:shd w:fill="FFFFFF" w:val="clear"/>
            <w:tcMar>
              <w:top w:type="dxa" w:w="100"/>
              <w:left w:type="dxa" w:w="120"/>
              <w:bottom w:type="dxa" w:w="100"/>
              <w:right w:type="dxa" w:w="120"/>
            </w:tcMar>
          </w:tcPr>
          <w:p>
            <w:pPr>
              <w:jc w:val="left"/>
            </w:pPr>
            <w:r>
              <w:rPr>
                <w:rFonts w:ascii="Arial" w:cs="Arial" w:eastAsia="Arial" w:hAnsi="Arial"/>
                <w:color w:val="334155"/>
                <w:sz w:val="19"/>
                <w:szCs w:val="19"/>
              </w:rPr>
              <w:t xml:space="preserve">Validación de esquemas JSON, tiempos de respuesta de endpoints REST y firmas de webhooks.</w:t>
            </w:r>
          </w:p>
        </w:tc>
      </w:tr>
      <w:tr>
        <w:tc>
          <w:tcPr>
            <w:tcBorders>
              <w:top w:val="single" w:color="CBD5E1" w:sz="4"/>
              <w:left w:val="none"/>
              <w:bottom w:val="single" w:color="0F172A" w:sz="12"/>
              <w:right w:val="none"/>
            </w:tcBorders>
            <w:shd w:fill="F8FAFC" w:val="clear"/>
            <w:tcMar>
              <w:top w:type="dxa" w:w="100"/>
              <w:left w:type="dxa" w:w="120"/>
              <w:bottom w:type="dxa" w:w="100"/>
              <w:right w:type="dxa" w:w="120"/>
            </w:tcMar>
          </w:tcPr>
          <w:p>
            <w:pPr>
              <w:jc w:val="left"/>
            </w:pPr>
            <w:r>
              <w:rPr>
                <w:rFonts w:ascii="Arial" w:cs="Arial" w:eastAsia="Arial" w:hAnsi="Arial"/>
                <w:color w:val="334155"/>
                <w:sz w:val="19"/>
                <w:szCs w:val="19"/>
              </w:rPr>
              <w:t xml:space="preserve">OWASP ZAP (Zed Attack Proxy)</w:t>
            </w:r>
          </w:p>
        </w:tc>
        <w:tc>
          <w:tcPr>
            <w:tcBorders>
              <w:top w:val="single" w:color="CBD5E1" w:sz="4"/>
              <w:left w:val="none"/>
              <w:bottom w:val="single" w:color="0F172A" w:sz="12"/>
              <w:right w:val="none"/>
            </w:tcBorders>
            <w:shd w:fill="F8FAFC" w:val="clear"/>
            <w:tcMar>
              <w:top w:type="dxa" w:w="100"/>
              <w:left w:type="dxa" w:w="120"/>
              <w:bottom w:type="dxa" w:w="100"/>
              <w:right w:type="dxa" w:w="120"/>
            </w:tcMar>
          </w:tcPr>
          <w:p>
            <w:pPr>
              <w:jc w:val="left"/>
            </w:pPr>
            <w:r>
              <w:rPr>
                <w:rFonts w:ascii="Arial" w:cs="Arial" w:eastAsia="Arial" w:hAnsi="Arial"/>
                <w:color w:val="334155"/>
                <w:sz w:val="19"/>
                <w:szCs w:val="19"/>
              </w:rPr>
              <w:t xml:space="preserve">Seguridad Dinámica (DAST)</w:t>
            </w:r>
          </w:p>
        </w:tc>
        <w:tc>
          <w:tcPr>
            <w:tcBorders>
              <w:top w:val="single" w:color="CBD5E1" w:sz="4"/>
              <w:left w:val="none"/>
              <w:bottom w:val="single" w:color="0F172A" w:sz="12"/>
              <w:right w:val="none"/>
            </w:tcBorders>
            <w:shd w:fill="F8FAFC" w:val="clear"/>
            <w:tcMar>
              <w:top w:type="dxa" w:w="100"/>
              <w:left w:type="dxa" w:w="120"/>
              <w:bottom w:type="dxa" w:w="100"/>
              <w:right w:type="dxa" w:w="120"/>
            </w:tcMar>
          </w:tcPr>
          <w:p>
            <w:pPr>
              <w:jc w:val="left"/>
            </w:pPr>
            <w:r>
              <w:rPr>
                <w:rFonts w:ascii="Arial" w:cs="Arial" w:eastAsia="Arial" w:hAnsi="Arial"/>
                <w:color w:val="334155"/>
                <w:sz w:val="19"/>
                <w:szCs w:val="19"/>
              </w:rPr>
              <w:t xml:space="preserve">Auditoría activa y pasiva contra el decálogo OWASP Top 10 (SQLi, XSS, CSRF y cabeceras HTTP).</w:t>
            </w:r>
          </w:p>
        </w:tc>
      </w:tr>
    </w:tbl>
    <w:p>
      <w:pPr>
        <w:spacing w:after="160" w:before="80"/>
      </w:pPr>
      <w:r>
        <w:rPr>
          <w:rFonts w:ascii="Arial" w:cs="Arial" w:eastAsia="Arial" w:hAnsi="Arial"/>
          <w:b/>
          <w:bCs/>
          <w:i/>
          <w:iCs/>
          <w:color w:val="64748B"/>
          <w:sz w:val="18"/>
          <w:szCs w:val="18"/>
        </w:rPr>
        <w:t xml:space="preserve">Nota. </w:t>
      </w:r>
      <w:r>
        <w:rPr>
          <w:rFonts w:ascii="Arial" w:cs="Arial" w:eastAsia="Arial" w:hAnsi="Arial"/>
          <w:i/>
          <w:iCs/>
          <w:color w:val="64748B"/>
          <w:sz w:val="18"/>
          <w:szCs w:val="18"/>
        </w:rPr>
        <w:t xml:space="preserve">La integración de estas herramientas permite validar el sistema desde la unidad lógica mínima hasta el comportamiento bajo carga masiva y ataques externos.</w:t>
      </w:r>
    </w:p>
    <w:p>
      <w:pPr>
        <w:pStyle w:val="Heading1"/>
        <w:spacing w:after="160" w:before="400"/>
      </w:pPr>
      <w:r>
        <w:rPr>
          <w:rFonts w:ascii="Arial" w:cs="Arial" w:eastAsia="Arial" w:hAnsi="Arial"/>
          <w:b/>
          <w:bCs/>
          <w:color w:val="006C47"/>
          <w:sz w:val="28"/>
          <w:szCs w:val="28"/>
        </w:rPr>
        <w:t xml:space="preserve">2. Comandos y Entorno de Ejecución de Pruebas en Laravel</w:t>
      </w:r>
    </w:p>
    <w:p>
      <w:pPr>
        <w:pStyle w:val="Heading2"/>
        <w:spacing w:after="120" w:before="280"/>
      </w:pPr>
      <w:r>
        <w:rPr>
          <w:rFonts w:ascii="Arial" w:cs="Arial" w:eastAsia="Arial" w:hAnsi="Arial"/>
          <w:b/>
          <w:bCs/>
          <w:color w:val="0F172A"/>
          <w:sz w:val="24"/>
          <w:szCs w:val="24"/>
        </w:rPr>
        <w:t xml:space="preserve">2.1. Comandos de la Interfaz CLI (Artisan Test Runner)</w:t>
      </w:r>
    </w:p>
    <w:p>
      <w:pPr>
        <w:spacing w:after="100" w:before="60" w:line="276"/>
      </w:pPr>
      <w:r>
        <w:rPr>
          <w:rFonts w:ascii="Arial" w:cs="Arial" w:eastAsia="Arial" w:hAnsi="Arial"/>
          <w:color w:val="334155"/>
          <w:sz w:val="22"/>
          <w:szCs w:val="22"/>
        </w:rPr>
        <w:t xml:space="preserve">Laravel proporciona un ejecutor de pruebas unificado a través de 'php artisan test', el cual encapsula PHPUnit y Pest con un formateador enriquecido en terminal que reporta el tiempo individual de cada aserción y el consumo de memoria:</w:t>
      </w:r>
    </w:p>
    <w:tbl>
      <w:tblPr>
        <w:tblW w:type="pct" w:w="5000"/>
        <w:tblBorders>
          <w:top w:val="none"/>
          <w:left w:val="single" w:color="006C47" w:sz="24"/>
          <w:bottom w:val="none"/>
          <w:right w:val="none"/>
          <w:insideH w:val="single" w:color="auto" w:sz="4"/>
          <w:insideV w:val="single" w:color="auto" w:sz="4"/>
        </w:tblBorders>
        <w:tblCellMar>
          <w:top w:type="dxa" w:w="120"/>
          <w:left w:type="dxa" w:w="180"/>
          <w:bottom w:type="dxa" w:w="120"/>
          <w:right w:type="dxa" w:w="180"/>
        </w:tblCellMar>
      </w:tblPr>
      <w:tblGrid>
        <w:gridCol w:w="9026"/>
      </w:tblGrid>
      <w:tr>
        <w:tc>
          <w:tcPr>
            <w:shd w:fill="F8FAFC" w:val="clear"/>
          </w:tcPr>
          <w:p>
            <w:pPr>
              <w:spacing w:after="40" w:before="40"/>
            </w:pPr>
            <w:r>
              <w:rPr>
                <w:rFonts w:ascii="Arial" w:cs="Arial" w:eastAsia="Arial" w:hAnsi="Arial"/>
                <w:b/>
                <w:bCs/>
                <w:color w:val="006C47"/>
                <w:sz w:val="20"/>
                <w:szCs w:val="20"/>
              </w:rPr>
              <w:t xml:space="preserve">Comandos Esenciales de Ejecución: </w:t>
            </w:r>
            <w:r>
              <w:rPr>
                <w:rFonts w:ascii="Arial" w:cs="Arial" w:eastAsia="Arial" w:hAnsi="Arial"/>
                <w:color w:val="334155"/>
                <w:sz w:val="20"/>
                <w:szCs w:val="20"/>
              </w:rPr>
              <w:t xml:space="preserve">php artisan test                                    # Ejecuta la suite completa de pruebas
php artisan test --testsuite=Feature                 # Ejecuta exclusivamente pruebas de integración Feature
php artisan test --testsuite=Unit                    # Ejecuta exclusivamente pruebas unitarias Unit
php artisan test --filter=CheckoutFlowTest           # Ejecuta únicamente la clase de prueba especificada
php artisan test --filter=test_consumer_receives_403 # Filtra por un método de prueba específico</w:t>
            </w:r>
          </w:p>
        </w:tc>
      </w:tr>
    </w:tbl>
    <w:p>
      <w:pPr>
        <w:pStyle w:val="Heading2"/>
        <w:spacing w:after="120" w:before="280"/>
      </w:pPr>
      <w:r>
        <w:rPr>
          <w:rFonts w:ascii="Arial" w:cs="Arial" w:eastAsia="Arial" w:hAnsi="Arial"/>
          <w:b/>
          <w:bCs/>
          <w:color w:val="0F172A"/>
          <w:sz w:val="24"/>
          <w:szCs w:val="24"/>
        </w:rPr>
        <w:t xml:space="preserve">2.2. Flags de Optimización, Paralelismo y Depuración</w:t>
      </w:r>
    </w:p>
    <w:p>
      <w:pPr>
        <w:pStyle w:val="ListParagraph"/>
        <w:numPr>
          <w:ilvl w:val="0"/>
          <w:numId w:val="1"/>
        </w:numPr>
        <w:spacing w:after="60" w:before="40" w:line="260"/>
      </w:pPr>
      <w:r>
        <w:rPr>
          <w:rFonts w:ascii="Arial" w:cs="Arial" w:eastAsia="Arial" w:hAnsi="Arial"/>
          <w:b/>
          <w:bCs/>
          <w:color w:val="0F172A"/>
          <w:sz w:val="22"/>
          <w:szCs w:val="22"/>
        </w:rPr>
        <w:t xml:space="preserve">php artisan test --parallel: </w:t>
      </w:r>
      <w:r>
        <w:rPr>
          <w:rFonts w:ascii="Arial" w:cs="Arial" w:eastAsia="Arial" w:hAnsi="Arial"/>
          <w:color w:val="334155"/>
          <w:sz w:val="22"/>
          <w:szCs w:val="22"/>
        </w:rPr>
        <w:t xml:space="preserve">Ejecuta la suite en múltiples procesos concurrentes aprovechando todos los núcleos de CPU de la estación de trabajo, reduciendo los tiempos de ejecución hasta en un 70%.</w:t>
      </w:r>
    </w:p>
    <w:p>
      <w:pPr>
        <w:pStyle w:val="ListParagraph"/>
        <w:numPr>
          <w:ilvl w:val="0"/>
          <w:numId w:val="1"/>
        </w:numPr>
        <w:spacing w:after="60" w:before="40" w:line="260"/>
      </w:pPr>
      <w:r>
        <w:rPr>
          <w:rFonts w:ascii="Arial" w:cs="Arial" w:eastAsia="Arial" w:hAnsi="Arial"/>
          <w:b/>
          <w:bCs/>
          <w:color w:val="0F172A"/>
          <w:sz w:val="22"/>
          <w:szCs w:val="22"/>
        </w:rPr>
        <w:t xml:space="preserve">php artisan test --stop-on-failure: </w:t>
      </w:r>
      <w:r>
        <w:rPr>
          <w:rFonts w:ascii="Arial" w:cs="Arial" w:eastAsia="Arial" w:hAnsi="Arial"/>
          <w:color w:val="334155"/>
          <w:sz w:val="22"/>
          <w:szCs w:val="22"/>
        </w:rPr>
        <w:t xml:space="preserve">Interrumpe de inmediato la ejecución al detectar la primera falla, evitando esperar a que terminen cientos de tests posteriores durante sesiones de depuración o TDD.</w:t>
      </w:r>
    </w:p>
    <w:p>
      <w:pPr>
        <w:pStyle w:val="ListParagraph"/>
        <w:numPr>
          <w:ilvl w:val="0"/>
          <w:numId w:val="1"/>
        </w:numPr>
        <w:spacing w:after="60" w:before="40" w:line="260"/>
      </w:pPr>
      <w:r>
        <w:rPr>
          <w:rFonts w:ascii="Arial" w:cs="Arial" w:eastAsia="Arial" w:hAnsi="Arial"/>
          <w:b/>
          <w:bCs/>
          <w:color w:val="0F172A"/>
          <w:sz w:val="22"/>
          <w:szCs w:val="22"/>
        </w:rPr>
        <w:t xml:space="preserve">php artisan test --profile: </w:t>
      </w:r>
      <w:r>
        <w:rPr>
          <w:rFonts w:ascii="Arial" w:cs="Arial" w:eastAsia="Arial" w:hAnsi="Arial"/>
          <w:color w:val="334155"/>
          <w:sz w:val="22"/>
          <w:szCs w:val="22"/>
        </w:rPr>
        <w:t xml:space="preserve">Identifica y clasifica los 10 tests más lentos de la plataforma, permitiendo a los desarrolladores optimizar consultas SQL pesadas o llamadas lentas.</w:t>
      </w:r>
    </w:p>
    <w:p>
      <w:pPr>
        <w:pStyle w:val="ListParagraph"/>
        <w:numPr>
          <w:ilvl w:val="0"/>
          <w:numId w:val="1"/>
        </w:numPr>
        <w:spacing w:after="60" w:before="40" w:line="260"/>
      </w:pPr>
      <w:r>
        <w:rPr>
          <w:rFonts w:ascii="Arial" w:cs="Arial" w:eastAsia="Arial" w:hAnsi="Arial"/>
          <w:b/>
          <w:bCs/>
          <w:color w:val="0F172A"/>
          <w:sz w:val="22"/>
          <w:szCs w:val="22"/>
        </w:rPr>
        <w:t xml:space="preserve">php artisan test --compact: </w:t>
      </w:r>
      <w:r>
        <w:rPr>
          <w:rFonts w:ascii="Arial" w:cs="Arial" w:eastAsia="Arial" w:hAnsi="Arial"/>
          <w:color w:val="334155"/>
          <w:sz w:val="22"/>
          <w:szCs w:val="22"/>
        </w:rPr>
        <w:t xml:space="preserve">Presenta una salida minimalista en terminal mediante puntos (.) para tests exitosos y F para fallos, ideal para entornos de integración continua con buffers reducidos.</w:t>
      </w:r>
    </w:p>
    <w:p>
      <w:pPr>
        <w:pStyle w:val="Heading2"/>
        <w:spacing w:after="120" w:before="280"/>
      </w:pPr>
      <w:r>
        <w:rPr>
          <w:rFonts w:ascii="Arial" w:cs="Arial" w:eastAsia="Arial" w:hAnsi="Arial"/>
          <w:b/>
          <w:bCs/>
          <w:color w:val="0F172A"/>
          <w:sz w:val="24"/>
          <w:szCs w:val="24"/>
        </w:rPr>
        <w:t xml:space="preserve">2.3. Métricas y Generación de Reportes de Cobertura de Código</w:t>
      </w:r>
    </w:p>
    <w:p>
      <w:pPr>
        <w:spacing w:after="100" w:before="60" w:line="276"/>
      </w:pPr>
      <w:r>
        <w:rPr>
          <w:rFonts w:ascii="Arial" w:cs="Arial" w:eastAsia="Arial" w:hAnsi="Arial"/>
          <w:color w:val="334155"/>
          <w:sz w:val="22"/>
          <w:szCs w:val="22"/>
        </w:rPr>
        <w:t xml:space="preserve">Mediante los controladores PCOV o Xdebug en PHP 8.3, Laravel permite evaluar la cantidad exacta de código cubierto por pruebas automatizadas y bloquear compilaciones que no cumplan el estándar de calidad:</w:t>
      </w:r>
    </w:p>
    <w:tbl>
      <w:tblPr>
        <w:tblW w:type="pct" w:w="5000"/>
        <w:tblBorders>
          <w:top w:val="none"/>
          <w:left w:val="single" w:color="10B981" w:sz="24"/>
          <w:bottom w:val="none"/>
          <w:right w:val="none"/>
          <w:insideH w:val="single" w:color="auto" w:sz="4"/>
          <w:insideV w:val="single" w:color="auto" w:sz="4"/>
        </w:tblBorders>
        <w:tblCellMar>
          <w:top w:type="dxa" w:w="120"/>
          <w:left w:type="dxa" w:w="180"/>
          <w:bottom w:type="dxa" w:w="120"/>
          <w:right w:type="dxa" w:w="180"/>
        </w:tblCellMar>
      </w:tblPr>
      <w:tblGrid>
        <w:gridCol w:w="9026"/>
      </w:tblGrid>
      <w:tr>
        <w:tc>
          <w:tcPr>
            <w:shd w:fill="F8FAFC" w:val="clear"/>
          </w:tcPr>
          <w:p>
            <w:pPr>
              <w:spacing w:after="40" w:before="40"/>
            </w:pPr>
            <w:r>
              <w:rPr>
                <w:rFonts w:ascii="Arial" w:cs="Arial" w:eastAsia="Arial" w:hAnsi="Arial"/>
                <w:b/>
                <w:bCs/>
                <w:color w:val="10B981"/>
                <w:sz w:val="20"/>
                <w:szCs w:val="20"/>
              </w:rPr>
              <w:t xml:space="preserve">Comandos de Cobertura de Código: </w:t>
            </w:r>
            <w:r>
              <w:rPr>
                <w:rFonts w:ascii="Arial" w:cs="Arial" w:eastAsia="Arial" w:hAnsi="Arial"/>
                <w:color w:val="334155"/>
                <w:sz w:val="20"/>
                <w:szCs w:val="20"/>
              </w:rPr>
              <w:t xml:space="preserve">php artisan test --coverage                          # Imprime tabla de cobertura por directorio y clase
php artisan test --coverage --min=80                 # Exige un umbral mínimo del 80% de cobertura (Falla si es menor)
php artisan test --coverage-html=docs/coverage       # Genera el reporte HTML interactivo con auditoría línea por línea</w:t>
            </w:r>
          </w:p>
        </w:tc>
      </w:tr>
    </w:tbl>
    <w:p>
      <w:pPr>
        <w:pStyle w:val="Heading1"/>
        <w:spacing w:after="160" w:before="400"/>
      </w:pPr>
      <w:r>
        <w:rPr>
          <w:rFonts w:ascii="Arial" w:cs="Arial" w:eastAsia="Arial" w:hAnsi="Arial"/>
          <w:b/>
          <w:bCs/>
          <w:color w:val="006C47"/>
          <w:sz w:val="28"/>
          <w:szCs w:val="28"/>
        </w:rPr>
        <w:t xml:space="preserve">3. Códigos Fuente de las Pruebas Nativas de Laravel en FusaShop</w:t>
      </w:r>
    </w:p>
    <w:p>
      <w:pPr>
        <w:pStyle w:val="Heading2"/>
        <w:spacing w:after="120" w:before="280"/>
      </w:pPr>
      <w:r>
        <w:rPr>
          <w:rFonts w:ascii="Arial" w:cs="Arial" w:eastAsia="Arial" w:hAnsi="Arial"/>
          <w:b/>
          <w:bCs/>
          <w:color w:val="0F172A"/>
          <w:sz w:val="24"/>
          <w:szCs w:val="24"/>
        </w:rPr>
        <w:t xml:space="preserve">3.1. Prueba de Seguridad y Gobernanza RBAC (AdminSecurityAndGovernanceTest.php)</w:t>
      </w:r>
    </w:p>
    <w:p>
      <w:pPr>
        <w:spacing w:after="100" w:before="60" w:line="276"/>
      </w:pPr>
      <w:r>
        <w:rPr>
          <w:rFonts w:ascii="Arial" w:cs="Arial" w:eastAsia="Arial" w:hAnsi="Arial"/>
          <w:color w:val="334155"/>
          <w:sz w:val="22"/>
          <w:szCs w:val="22"/>
        </w:rPr>
        <w:t xml:space="preserve">Verifica que ningún usuario con rol 'consumer' o 'merchant' pueda acceder a rutas administrativas restringidas, emitiendo un código de estado HTTP 403 Forbidden:</w:t>
      </w:r>
    </w:p>
    <w:tbl>
      <w:tblPr>
        <w:tblW w:type="pct" w:w="5000"/>
        <w:tblBorders>
          <w:top w:val="none"/>
          <w:left w:val="single" w:color="006C47" w:sz="24"/>
          <w:bottom w:val="none"/>
          <w:right w:val="none"/>
          <w:insideH w:val="single" w:color="auto" w:sz="4"/>
          <w:insideV w:val="single" w:color="auto" w:sz="4"/>
        </w:tblBorders>
        <w:tblCellMar>
          <w:top w:type="dxa" w:w="120"/>
          <w:left w:type="dxa" w:w="180"/>
          <w:bottom w:type="dxa" w:w="120"/>
          <w:right w:type="dxa" w:w="180"/>
        </w:tblCellMar>
      </w:tblPr>
      <w:tblGrid>
        <w:gridCol w:w="9026"/>
      </w:tblGrid>
      <w:tr>
        <w:tc>
          <w:tcPr>
            <w:shd w:fill="F8FAFC" w:val="clear"/>
          </w:tcPr>
          <w:p>
            <w:pPr>
              <w:spacing w:after="40" w:before="40"/>
            </w:pPr>
            <w:r>
              <w:rPr>
                <w:rFonts w:ascii="Arial" w:cs="Arial" w:eastAsia="Arial" w:hAnsi="Arial"/>
                <w:b/>
                <w:bCs/>
                <w:color w:val="006C47"/>
                <w:sz w:val="20"/>
                <w:szCs w:val="20"/>
              </w:rPr>
              <w:t xml:space="preserve">Código: AdminSecurityAndGovernanceTest.php (Fragmento Real): </w:t>
            </w:r>
            <w:r>
              <w:rPr>
                <w:rFonts w:ascii="Arial" w:cs="Arial" w:eastAsia="Arial" w:hAnsi="Arial"/>
                <w:color w:val="334155"/>
                <w:sz w:val="20"/>
                <w:szCs w:val="20"/>
              </w:rPr>
              <w:t xml:space="preserve">public function test_consumer_and_merchant_receive_403_on_all_admin_routes(): void {
  $consumer = User::create(['name' =&gt; 'Cliente', 'email' =&gt; 'c@t.com', 'password' =&gt; Hash::make('pass123'), 'role' =&gt; 'consumer', 'email_verified_at' =&gt; now()]);
  $merchant = User::create(['name' =&gt; 'Comercio', 'email' =&gt; 'm@t.com', 'password' =&gt; Hash::make('pass123'), 'role' =&gt; 'merchant', 'email_verified_at' =&gt; now()]);
  $adminRoutes = ['/admin/dashboard', '/admin/users', '/admin/orders', '/admin/payments', '/admin/banners', '/admin/audit-logs'];
  foreach ($adminRoutes as $uri) {
    $this-&gt;actingAs($consumer)-&gt;get($uri)-&gt;assertStatus(403);
    $this-&gt;actingAs($merchant)-&gt;get($uri)-&gt;assertStatus(403);
  }
}</w:t>
            </w:r>
          </w:p>
        </w:tc>
      </w:tr>
    </w:tbl>
    <w:p>
      <w:pPr>
        <w:pStyle w:val="Heading2"/>
        <w:spacing w:after="120" w:before="280"/>
      </w:pPr>
      <w:r>
        <w:rPr>
          <w:rFonts w:ascii="Arial" w:cs="Arial" w:eastAsia="Arial" w:hAnsi="Arial"/>
          <w:b/>
          <w:bCs/>
          <w:color w:val="0F172A"/>
          <w:sz w:val="24"/>
          <w:szCs w:val="24"/>
        </w:rPr>
        <w:t xml:space="preserve">3.2. Prueba de Flujo Transaccional Completo y Pasarela Wompi (CheckoutFlowTest.php)</w:t>
      </w:r>
    </w:p>
    <w:p>
      <w:pPr>
        <w:spacing w:after="100" w:before="60" w:line="276"/>
      </w:pPr>
      <w:r>
        <w:rPr>
          <w:rFonts w:ascii="Arial" w:cs="Arial" w:eastAsia="Arial" w:hAnsi="Arial"/>
          <w:color w:val="334155"/>
          <w:sz w:val="22"/>
          <w:szCs w:val="22"/>
        </w:rPr>
        <w:t xml:space="preserve">Audita el ciclo de vida completo de compra simulando Wompi con Http::fake(), comprobando la reserva de stock, el procesamiento de webhooks bancarios y la emisión de facturación:</w:t>
      </w:r>
    </w:p>
    <w:tbl>
      <w:tblPr>
        <w:tblW w:type="pct" w:w="5000"/>
        <w:tblBorders>
          <w:top w:val="none"/>
          <w:left w:val="single" w:color="006C47" w:sz="24"/>
          <w:bottom w:val="none"/>
          <w:right w:val="none"/>
          <w:insideH w:val="single" w:color="auto" w:sz="4"/>
          <w:insideV w:val="single" w:color="auto" w:sz="4"/>
        </w:tblBorders>
        <w:tblCellMar>
          <w:top w:type="dxa" w:w="120"/>
          <w:left w:type="dxa" w:w="180"/>
          <w:bottom w:type="dxa" w:w="120"/>
          <w:right w:type="dxa" w:w="180"/>
        </w:tblCellMar>
      </w:tblPr>
      <w:tblGrid>
        <w:gridCol w:w="9026"/>
      </w:tblGrid>
      <w:tr>
        <w:tc>
          <w:tcPr>
            <w:shd w:fill="F8FAFC" w:val="clear"/>
          </w:tcPr>
          <w:p>
            <w:pPr>
              <w:spacing w:after="40" w:before="40"/>
            </w:pPr>
            <w:r>
              <w:rPr>
                <w:rFonts w:ascii="Arial" w:cs="Arial" w:eastAsia="Arial" w:hAnsi="Arial"/>
                <w:b/>
                <w:bCs/>
                <w:color w:val="006C47"/>
                <w:sz w:val="20"/>
                <w:szCs w:val="20"/>
              </w:rPr>
              <w:t xml:space="preserve">Código: CheckoutFlowTest.php (Fragmento Real): </w:t>
            </w:r>
            <w:r>
              <w:rPr>
                <w:rFonts w:ascii="Arial" w:cs="Arial" w:eastAsia="Arial" w:hAnsi="Arial"/>
                <w:color w:val="334155"/>
                <w:sz w:val="20"/>
                <w:szCs w:val="20"/>
              </w:rPr>
              <w:t xml:space="preserve">public function test_wompi_webhook_approves_order_and_deducts_stock(): void {
  Http::fake([
    '*/v2/bills/validate' =&gt; Http::response(['data' =&gt; ['bill' =&gt; ['cufe' =&gt; 'CUFE123', 'number' =&gt; 'FAC-001']]]),
    '*/v2/bills/*/download-pdf' =&gt; Http::response(['data' =&gt; ['pdf_base_64_encoded' =&gt; base64_encode('%PDF')]]),
  ]);
  $payload = ['event' =&gt; 'transaction.updated', 'data' =&gt; ['transaction' =&gt; ['id' =&gt; 'TX-100', 'reference' =&gt; $this-&gt;order-&gt;reference, 'status' =&gt; 'APPROVED', 'amount_in_cents' =&gt; 5000000]]];
  $response = $this-&gt;postJson(route('api.wompi.webhook'), $payload);
  $response-&gt;assertStatus(200);
  $this-&gt;assertDatabaseHas('orders', ['reference' =&gt; $this-&gt;order-&gt;reference, 'status' =&gt; 'paid']);
  $this-&gt;assertEquals(8, $this-&gt;product-&gt;fresh()-&gt;stock);
}</w:t>
            </w:r>
          </w:p>
        </w:tc>
      </w:tr>
    </w:tbl>
    <w:p>
      <w:pPr>
        <w:pStyle w:val="Heading2"/>
        <w:spacing w:after="120" w:before="280"/>
      </w:pPr>
      <w:r>
        <w:rPr>
          <w:rFonts w:ascii="Arial" w:cs="Arial" w:eastAsia="Arial" w:hAnsi="Arial"/>
          <w:b/>
          <w:bCs/>
          <w:color w:val="0F172A"/>
          <w:sz w:val="24"/>
          <w:szCs w:val="24"/>
        </w:rPr>
        <w:t xml:space="preserve">3.3. Prueba de Verificación OTP de 6 Dígitos y Notificaciones (SixDigitEmailVerificationTest.php)</w:t>
      </w:r>
    </w:p>
    <w:p>
      <w:pPr>
        <w:spacing w:after="100" w:before="60" w:line="276"/>
      </w:pPr>
      <w:r>
        <w:rPr>
          <w:rFonts w:ascii="Arial" w:cs="Arial" w:eastAsia="Arial" w:hAnsi="Arial"/>
          <w:color w:val="334155"/>
          <w:sz w:val="22"/>
          <w:szCs w:val="22"/>
        </w:rPr>
        <w:t xml:space="preserve">Comprueba que el sistema rechace códigos erróneos o expirados y apruebe la cuenta únicamente ante el código legítimo generado en el registro.</w:t>
      </w:r>
    </w:p>
    <w:p>
      <w:pPr>
        <w:pStyle w:val="Heading2"/>
        <w:spacing w:after="120" w:before="280"/>
      </w:pPr>
      <w:r>
        <w:rPr>
          <w:rFonts w:ascii="Arial" w:cs="Arial" w:eastAsia="Arial" w:hAnsi="Arial"/>
          <w:b/>
          <w:bCs/>
          <w:color w:val="0F172A"/>
          <w:sz w:val="24"/>
          <w:szCs w:val="24"/>
        </w:rPr>
        <w:t xml:space="preserve">3.4. Prueba Unitaria Criptográfica de Firma SHA-256 (WompiSignatureTest.php)</w:t>
      </w:r>
    </w:p>
    <w:p>
      <w:pPr>
        <w:spacing w:after="100" w:before="60" w:line="276"/>
      </w:pPr>
      <w:r>
        <w:rPr>
          <w:rFonts w:ascii="Arial" w:cs="Arial" w:eastAsia="Arial" w:hAnsi="Arial"/>
          <w:color w:val="334155"/>
          <w:sz w:val="22"/>
          <w:szCs w:val="22"/>
        </w:rPr>
        <w:t xml:space="preserve">Garantiza que la fórmula interna de firma de integridad en WompiService sea idéntica al estándar bancario, neutralizando ataques de alteración de monto (*tampering*).</w:t>
      </w:r>
    </w:p>
    <w:p>
      <w:pPr>
        <w:pStyle w:val="Heading2"/>
        <w:spacing w:after="120" w:before="280"/>
      </w:pPr>
      <w:r>
        <w:rPr>
          <w:rFonts w:ascii="Arial" w:cs="Arial" w:eastAsia="Arial" w:hAnsi="Arial"/>
          <w:b/>
          <w:bCs/>
          <w:color w:val="0F172A"/>
          <w:sz w:val="24"/>
          <w:szCs w:val="24"/>
        </w:rPr>
        <w:t xml:space="preserve">3.5. Prueba Unitaria de Atomicidad y Rollback de Inventario (OrderAtomicRollbackTest.php)</w:t>
      </w:r>
    </w:p>
    <w:p>
      <w:pPr>
        <w:spacing w:after="100" w:before="60" w:line="276"/>
      </w:pPr>
      <w:r>
        <w:rPr>
          <w:rFonts w:ascii="Arial" w:cs="Arial" w:eastAsia="Arial" w:hAnsi="Arial"/>
          <w:color w:val="334155"/>
          <w:sz w:val="22"/>
          <w:szCs w:val="22"/>
        </w:rPr>
        <w:t xml:space="preserve">Demuestra que ante cualquier fallo imprevisto de red o base de datos en medio del pago, DB::transaction() efectúa un Rollback absoluto, evitando discrepancias de stock.</w:t>
      </w:r>
    </w:p>
    <w:p>
      <w:pPr>
        <w:pStyle w:val="Heading1"/>
        <w:spacing w:after="160" w:before="400"/>
      </w:pPr>
      <w:r>
        <w:rPr>
          <w:rFonts w:ascii="Arial" w:cs="Arial" w:eastAsia="Arial" w:hAnsi="Arial"/>
          <w:b/>
          <w:bCs/>
          <w:color w:val="006C47"/>
          <w:sz w:val="28"/>
          <w:szCs w:val="28"/>
        </w:rPr>
        <w:t xml:space="preserve">4. Plan de Pruebas de Carga, Estrés y Rendimiento (Load &amp; Stress Testing)</w:t>
      </w:r>
    </w:p>
    <w:p>
      <w:pPr>
        <w:pStyle w:val="Heading2"/>
        <w:spacing w:after="120" w:before="280"/>
      </w:pPr>
      <w:r>
        <w:rPr>
          <w:rFonts w:ascii="Arial" w:cs="Arial" w:eastAsia="Arial" w:hAnsi="Arial"/>
          <w:b/>
          <w:bCs/>
          <w:color w:val="0F172A"/>
          <w:sz w:val="24"/>
          <w:szCs w:val="24"/>
        </w:rPr>
        <w:t xml:space="preserve">4.1. Justificación y Objetivos de Calidad de Servicio (SLO / SLA en E-Commerce)</w:t>
      </w:r>
    </w:p>
    <w:p>
      <w:pPr>
        <w:spacing w:after="100" w:before="60" w:line="276"/>
      </w:pPr>
      <w:r>
        <w:rPr>
          <w:rFonts w:ascii="Arial" w:cs="Arial" w:eastAsia="Arial" w:hAnsi="Arial"/>
          <w:color w:val="334155"/>
          <w:sz w:val="22"/>
          <w:szCs w:val="22"/>
        </w:rPr>
        <w:t xml:space="preserve">En aplicaciones de comercio electrónico local, las jornadas de alta demanda (como promociones de fin de semana, pagos de quincena o temporadas decembrinas en Fusagasugá) provocan picos de concurrencia que pueden saturar el servidor web Nginx y el pool de procesos PHP-FPM. La prueba de carga busca determinar los límites de saturación, tiempos de latencia bajo estrés y resiliencia del sistema.</w:t>
      </w:r>
    </w:p>
    <w:p>
      <w:pPr>
        <w:pStyle w:val="Heading2"/>
        <w:spacing w:after="120" w:before="280"/>
      </w:pPr>
      <w:r>
        <w:rPr>
          <w:rFonts w:ascii="Arial" w:cs="Arial" w:eastAsia="Arial" w:hAnsi="Arial"/>
          <w:b/>
          <w:bCs/>
          <w:color w:val="0F172A"/>
          <w:sz w:val="24"/>
          <w:szCs w:val="24"/>
        </w:rPr>
        <w:t xml:space="preserve">4.2. Definición de Escenarios de Estrés Escalonado (Ramping VUs: 20 a 100 Usuarios)</w:t>
      </w:r>
    </w:p>
    <w:p>
      <w:pPr>
        <w:spacing w:after="100" w:before="60" w:line="276"/>
      </w:pPr>
      <w:r>
        <w:rPr>
          <w:rFonts w:ascii="Arial" w:cs="Arial" w:eastAsia="Arial" w:hAnsi="Arial"/>
          <w:color w:val="334155"/>
          <w:sz w:val="22"/>
          <w:szCs w:val="22"/>
        </w:rPr>
        <w:t xml:space="preserve">El escenario de carga se define en cuatro fases secuenciales:</w:t>
      </w:r>
    </w:p>
    <w:p>
      <w:pPr>
        <w:pStyle w:val="ListParagraph"/>
        <w:numPr>
          <w:ilvl w:val="0"/>
          <w:numId w:val="1"/>
        </w:numPr>
        <w:spacing w:after="60" w:before="40" w:line="260"/>
      </w:pPr>
      <w:r>
        <w:rPr>
          <w:rFonts w:ascii="Arial" w:cs="Arial" w:eastAsia="Arial" w:hAnsi="Arial"/>
          <w:b/>
          <w:bCs/>
          <w:color w:val="0F172A"/>
          <w:sz w:val="22"/>
          <w:szCs w:val="22"/>
        </w:rPr>
        <w:t xml:space="preserve">Fase 1 (Calentamiento / Warm-up): </w:t>
      </w:r>
      <w:r>
        <w:rPr>
          <w:rFonts w:ascii="Arial" w:cs="Arial" w:eastAsia="Arial" w:hAnsi="Arial"/>
          <w:color w:val="334155"/>
          <w:sz w:val="22"/>
          <w:szCs w:val="22"/>
        </w:rPr>
        <w:t xml:space="preserve">Duración: 30 segundos | Incremento gradual de 1 a 20 usuarios virtuales concurrentes.</w:t>
      </w:r>
    </w:p>
    <w:p>
      <w:pPr>
        <w:pStyle w:val="ListParagraph"/>
        <w:numPr>
          <w:ilvl w:val="0"/>
          <w:numId w:val="1"/>
        </w:numPr>
        <w:spacing w:after="60" w:before="40" w:line="260"/>
      </w:pPr>
      <w:r>
        <w:rPr>
          <w:rFonts w:ascii="Arial" w:cs="Arial" w:eastAsia="Arial" w:hAnsi="Arial"/>
          <w:b/>
          <w:bCs/>
          <w:color w:val="0F172A"/>
          <w:sz w:val="22"/>
          <w:szCs w:val="22"/>
        </w:rPr>
        <w:t xml:space="preserve">Fase 2 (Carga Promedio Sostenida): </w:t>
      </w:r>
      <w:r>
        <w:rPr>
          <w:rFonts w:ascii="Arial" w:cs="Arial" w:eastAsia="Arial" w:hAnsi="Arial"/>
          <w:color w:val="334155"/>
          <w:sz w:val="22"/>
          <w:szCs w:val="22"/>
        </w:rPr>
        <w:t xml:space="preserve">Duración: 1 minuto | Carga constante de 50 usuarios concurrentes navegando el catálogo.</w:t>
      </w:r>
    </w:p>
    <w:p>
      <w:pPr>
        <w:pStyle w:val="ListParagraph"/>
        <w:numPr>
          <w:ilvl w:val="0"/>
          <w:numId w:val="1"/>
        </w:numPr>
        <w:spacing w:after="60" w:before="40" w:line="260"/>
      </w:pPr>
      <w:r>
        <w:rPr>
          <w:rFonts w:ascii="Arial" w:cs="Arial" w:eastAsia="Arial" w:hAnsi="Arial"/>
          <w:b/>
          <w:bCs/>
          <w:color w:val="0F172A"/>
          <w:sz w:val="22"/>
          <w:szCs w:val="22"/>
        </w:rPr>
        <w:t xml:space="preserve">Fase 3 (Carga Pico / Estrés): </w:t>
      </w:r>
      <w:r>
        <w:rPr>
          <w:rFonts w:ascii="Arial" w:cs="Arial" w:eastAsia="Arial" w:hAnsi="Arial"/>
          <w:color w:val="334155"/>
          <w:sz w:val="22"/>
          <w:szCs w:val="22"/>
        </w:rPr>
        <w:t xml:space="preserve">Duración: 2 minutos | Pico máximo de 100 usuarios concurrentes ejecutando búsquedas y consultas de checkout.</w:t>
      </w:r>
    </w:p>
    <w:p>
      <w:pPr>
        <w:pStyle w:val="ListParagraph"/>
        <w:numPr>
          <w:ilvl w:val="0"/>
          <w:numId w:val="1"/>
        </w:numPr>
        <w:spacing w:after="60" w:before="40" w:line="260"/>
      </w:pPr>
      <w:r>
        <w:rPr>
          <w:rFonts w:ascii="Arial" w:cs="Arial" w:eastAsia="Arial" w:hAnsi="Arial"/>
          <w:b/>
          <w:bCs/>
          <w:color w:val="0F172A"/>
          <w:sz w:val="22"/>
          <w:szCs w:val="22"/>
        </w:rPr>
        <w:t xml:space="preserve">Fase 4 (Recuperación / Cooldown): </w:t>
      </w:r>
      <w:r>
        <w:rPr>
          <w:rFonts w:ascii="Arial" w:cs="Arial" w:eastAsia="Arial" w:hAnsi="Arial"/>
          <w:color w:val="334155"/>
          <w:sz w:val="22"/>
          <w:szCs w:val="22"/>
        </w:rPr>
        <w:t xml:space="preserve">Duración: 30 segundos | Descenso a 0 usuarios evaluando la recuperación de memoria RAM y CPU del servidor.</w:t>
      </w:r>
    </w:p>
    <w:p>
      <w:pPr>
        <w:pStyle w:val="Heading2"/>
        <w:spacing w:after="120" w:before="280"/>
      </w:pPr>
      <w:r>
        <w:rPr>
          <w:rFonts w:ascii="Arial" w:cs="Arial" w:eastAsia="Arial" w:hAnsi="Arial"/>
          <w:b/>
          <w:bCs/>
          <w:color w:val="0F172A"/>
          <w:sz w:val="24"/>
          <w:szCs w:val="24"/>
        </w:rPr>
        <w:t xml:space="preserve">4.3. Implementación del Script de Prueba de Carga con k6 (k6_fusashop_load_test.js)</w:t>
      </w:r>
    </w:p>
    <w:p>
      <w:pPr>
        <w:spacing w:after="100" w:before="60" w:line="276"/>
      </w:pPr>
      <w:r>
        <w:rPr>
          <w:rFonts w:ascii="Arial" w:cs="Arial" w:eastAsia="Arial" w:hAnsi="Arial"/>
          <w:color w:val="334155"/>
          <w:sz w:val="22"/>
          <w:szCs w:val="22"/>
        </w:rPr>
        <w:t xml:space="preserve">El archivo tests/load/k6_fusashop_load_test.js implementa el flujo de usuario simulando peticiones a la home, búsquedas por comuna, fichas de producto y checkout:</w:t>
      </w:r>
    </w:p>
    <w:tbl>
      <w:tblPr>
        <w:tblW w:type="pct" w:w="5000"/>
        <w:tblBorders>
          <w:top w:val="none"/>
          <w:left w:val="single" w:color="006C47" w:sz="24"/>
          <w:bottom w:val="none"/>
          <w:right w:val="none"/>
          <w:insideH w:val="single" w:color="auto" w:sz="4"/>
          <w:insideV w:val="single" w:color="auto" w:sz="4"/>
        </w:tblBorders>
        <w:tblCellMar>
          <w:top w:type="dxa" w:w="120"/>
          <w:left w:type="dxa" w:w="180"/>
          <w:bottom w:type="dxa" w:w="120"/>
          <w:right w:type="dxa" w:w="180"/>
        </w:tblCellMar>
      </w:tblPr>
      <w:tblGrid>
        <w:gridCol w:w="9026"/>
      </w:tblGrid>
      <w:tr>
        <w:tc>
          <w:tcPr>
            <w:shd w:fill="F8FAFC" w:val="clear"/>
          </w:tcPr>
          <w:p>
            <w:pPr>
              <w:spacing w:after="40" w:before="40"/>
            </w:pPr>
            <w:r>
              <w:rPr>
                <w:rFonts w:ascii="Arial" w:cs="Arial" w:eastAsia="Arial" w:hAnsi="Arial"/>
                <w:b/>
                <w:bCs/>
                <w:color w:val="006C47"/>
                <w:sz w:val="20"/>
                <w:szCs w:val="20"/>
              </w:rPr>
              <w:t xml:space="preserve">Script Oficial de Carga en k6 (tests/load/k6_fusashop_load_test.js): </w:t>
            </w:r>
            <w:r>
              <w:rPr>
                <w:rFonts w:ascii="Arial" w:cs="Arial" w:eastAsia="Arial" w:hAnsi="Arial"/>
                <w:color w:val="334155"/>
                <w:sz w:val="20"/>
                <w:szCs w:val="20"/>
              </w:rPr>
              <w:t xml:space="preserve">export const options = {
  thresholds: {
    http_req_failed: ['rate&lt;0.01'],
    http_req_duration: ['p(95)&lt;500'],
  },
  stages: [
    { duration: '30s', target: 20 },
    { duration: '1m',  target: 50 },
    { duration: '2m',  target: 100 },
    { duration: '30s', target: 0 },
  ],
};
// Ejecución: k6 run tests/load/k6_fusashop_load_test.js</w:t>
            </w:r>
          </w:p>
        </w:tc>
      </w:tr>
    </w:tbl>
    <w:p>
      <w:pPr>
        <w:pStyle w:val="Heading2"/>
        <w:spacing w:after="120" w:before="280"/>
      </w:pPr>
      <w:r>
        <w:rPr>
          <w:rFonts w:ascii="Arial" w:cs="Arial" w:eastAsia="Arial" w:hAnsi="Arial"/>
          <w:b/>
          <w:bCs/>
          <w:color w:val="0F172A"/>
          <w:sz w:val="24"/>
          <w:szCs w:val="24"/>
        </w:rPr>
        <w:t xml:space="preserve">4.4. Implementación del Script de Carga Nativo con Autocannon (autocannon_load_test.js)</w:t>
      </w:r>
    </w:p>
    <w:p>
      <w:pPr>
        <w:spacing w:after="100" w:before="60" w:line="276"/>
      </w:pPr>
      <w:r>
        <w:rPr>
          <w:rFonts w:ascii="Arial" w:cs="Arial" w:eastAsia="Arial" w:hAnsi="Arial"/>
          <w:color w:val="334155"/>
          <w:sz w:val="22"/>
          <w:szCs w:val="22"/>
        </w:rPr>
        <w:t xml:space="preserve">Para entornos de desarrollo donde no se disponga del binario de k6, se incluye tests/load/autocannon_load_test.js ejecutable mediante Node.js con 100 conexiones simultáneas continuas:</w:t>
      </w:r>
    </w:p>
    <w:tbl>
      <w:tblPr>
        <w:tblW w:type="pct" w:w="5000"/>
        <w:tblBorders>
          <w:top w:val="none"/>
          <w:left w:val="single" w:color="10B981" w:sz="24"/>
          <w:bottom w:val="none"/>
          <w:right w:val="none"/>
          <w:insideH w:val="single" w:color="auto" w:sz="4"/>
          <w:insideV w:val="single" w:color="auto" w:sz="4"/>
        </w:tblBorders>
        <w:tblCellMar>
          <w:top w:type="dxa" w:w="120"/>
          <w:left w:type="dxa" w:w="180"/>
          <w:bottom w:type="dxa" w:w="120"/>
          <w:right w:type="dxa" w:w="180"/>
        </w:tblCellMar>
      </w:tblPr>
      <w:tblGrid>
        <w:gridCol w:w="9026"/>
      </w:tblGrid>
      <w:tr>
        <w:tc>
          <w:tcPr>
            <w:shd w:fill="F8FAFC" w:val="clear"/>
          </w:tcPr>
          <w:p>
            <w:pPr>
              <w:spacing w:after="40" w:before="40"/>
            </w:pPr>
            <w:r>
              <w:rPr>
                <w:rFonts w:ascii="Arial" w:cs="Arial" w:eastAsia="Arial" w:hAnsi="Arial"/>
                <w:b/>
                <w:bCs/>
                <w:color w:val="10B981"/>
                <w:sz w:val="20"/>
                <w:szCs w:val="20"/>
              </w:rPr>
              <w:t xml:space="preserve">Comando de Ejecución Autocannon: </w:t>
            </w:r>
            <w:r>
              <w:rPr>
                <w:rFonts w:ascii="Arial" w:cs="Arial" w:eastAsia="Arial" w:hAnsi="Arial"/>
                <w:color w:val="334155"/>
                <w:sz w:val="20"/>
                <w:szCs w:val="20"/>
              </w:rPr>
              <w:t xml:space="preserve">node tests/load/autocannon_load_test.js</w:t>
            </w:r>
          </w:p>
        </w:tc>
      </w:tr>
    </w:tbl>
    <w:p>
      <w:pPr>
        <w:pStyle w:val="Heading2"/>
        <w:spacing w:after="120" w:before="280"/>
      </w:pPr>
      <w:r>
        <w:rPr>
          <w:rFonts w:ascii="Arial" w:cs="Arial" w:eastAsia="Arial" w:hAnsi="Arial"/>
          <w:b/>
          <w:bCs/>
          <w:color w:val="0F172A"/>
          <w:sz w:val="24"/>
          <w:szCs w:val="24"/>
        </w:rPr>
        <w:t xml:space="preserve">4.5. Tabla de Resultados de Rendimiento, Latencias de Percentil y Uso de Hardware</w:t>
      </w:r>
    </w:p>
    <w:p>
      <w:pPr>
        <w:spacing w:after="100" w:before="60" w:line="276"/>
      </w:pPr>
      <w:r>
        <w:rPr>
          <w:rFonts w:ascii="Arial" w:cs="Arial" w:eastAsia="Arial" w:hAnsi="Arial"/>
          <w:color w:val="334155"/>
          <w:sz w:val="22"/>
          <w:szCs w:val="22"/>
        </w:rPr>
        <w:t xml:space="preserve">La Tabla 2 consolida los resultados obtenidos durante la prueba de carga en servidor de staging.</w:t>
      </w:r>
    </w:p>
    <w:p>
      <w:pPr>
        <w:spacing w:after="40" w:before="200"/>
      </w:pPr>
      <w:r>
        <w:rPr>
          <w:rFonts w:ascii="Arial" w:cs="Arial" w:eastAsia="Arial" w:hAnsi="Arial"/>
          <w:b/>
          <w:bCs/>
          <w:color w:val="0F172A"/>
          <w:sz w:val="22"/>
          <w:szCs w:val="22"/>
        </w:rPr>
        <w:t xml:space="preserve">Tabla 2</w:t>
      </w:r>
    </w:p>
    <w:p>
      <w:pPr>
        <w:spacing w:after="120" w:before="0"/>
      </w:pPr>
      <w:r>
        <w:rPr>
          <w:rFonts w:ascii="Arial" w:cs="Arial" w:eastAsia="Arial" w:hAnsi="Arial"/>
          <w:i/>
          <w:iCs/>
          <w:color w:val="0F172A"/>
          <w:sz w:val="22"/>
          <w:szCs w:val="22"/>
        </w:rPr>
        <w:t xml:space="preserve">Resultados de la Prueba de Carga y Rendimiento en la Plataforma FusaShop</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257"/>
        <w:gridCol w:w="2257"/>
        <w:gridCol w:w="2257"/>
        <w:gridCol w:w="2257"/>
      </w:tblGrid>
      <w:tr>
        <w:trPr>
          <w:tblHeader/>
        </w:trPr>
        <w:tc>
          <w:tcPr>
            <w:tcBorders>
              <w:top w:val="single" w:color="0F172A" w:sz="12"/>
              <w:left w:val="none"/>
              <w:bottom w:val="single" w:color="0F172A" w:sz="12"/>
              <w:right w:val="none"/>
            </w:tcBorders>
            <w:shd w:fill="0F172A" w:val="clear"/>
            <w:tcMar>
              <w:top w:type="dxa" w:w="120"/>
              <w:left w:type="dxa" w:w="120"/>
              <w:bottom w:type="dxa" w:w="120"/>
              <w:right w:type="dxa" w:w="120"/>
            </w:tcMar>
          </w:tcPr>
          <w:p>
            <w:pPr>
              <w:jc w:val="left"/>
            </w:pPr>
            <w:r>
              <w:rPr>
                <w:rFonts w:ascii="Arial" w:cs="Arial" w:eastAsia="Arial" w:hAnsi="Arial"/>
                <w:b/>
                <w:bCs/>
                <w:color w:val="FFFFFF"/>
                <w:sz w:val="19"/>
                <w:szCs w:val="19"/>
              </w:rPr>
              <w:t xml:space="preserve">Métrica de Rendimiento</w:t>
            </w:r>
          </w:p>
        </w:tc>
        <w:tc>
          <w:tcPr>
            <w:tcBorders>
              <w:top w:val="single" w:color="0F172A" w:sz="12"/>
              <w:left w:val="none"/>
              <w:bottom w:val="single" w:color="0F172A" w:sz="12"/>
              <w:right w:val="none"/>
            </w:tcBorders>
            <w:shd w:fill="0F172A" w:val="clear"/>
            <w:tcMar>
              <w:top w:type="dxa" w:w="120"/>
              <w:left w:type="dxa" w:w="120"/>
              <w:bottom w:type="dxa" w:w="120"/>
              <w:right w:type="dxa" w:w="120"/>
            </w:tcMar>
          </w:tcPr>
          <w:p>
            <w:pPr>
              <w:jc w:val="left"/>
            </w:pPr>
            <w:r>
              <w:rPr>
                <w:rFonts w:ascii="Arial" w:cs="Arial" w:eastAsia="Arial" w:hAnsi="Arial"/>
                <w:b/>
                <w:bCs/>
                <w:color w:val="FFFFFF"/>
                <w:sz w:val="19"/>
                <w:szCs w:val="19"/>
              </w:rPr>
              <w:t xml:space="preserve">Resultado Obtenido</w:t>
            </w:r>
          </w:p>
        </w:tc>
        <w:tc>
          <w:tcPr>
            <w:tcBorders>
              <w:top w:val="single" w:color="0F172A" w:sz="12"/>
              <w:left w:val="none"/>
              <w:bottom w:val="single" w:color="0F172A" w:sz="12"/>
              <w:right w:val="none"/>
            </w:tcBorders>
            <w:shd w:fill="0F172A" w:val="clear"/>
            <w:tcMar>
              <w:top w:type="dxa" w:w="120"/>
              <w:left w:type="dxa" w:w="120"/>
              <w:bottom w:type="dxa" w:w="120"/>
              <w:right w:type="dxa" w:w="120"/>
            </w:tcMar>
          </w:tcPr>
          <w:p>
            <w:pPr>
              <w:jc w:val="left"/>
            </w:pPr>
            <w:r>
              <w:rPr>
                <w:rFonts w:ascii="Arial" w:cs="Arial" w:eastAsia="Arial" w:hAnsi="Arial"/>
                <w:b/>
                <w:bCs/>
                <w:color w:val="FFFFFF"/>
                <w:sz w:val="19"/>
                <w:szCs w:val="19"/>
              </w:rPr>
              <w:t xml:space="preserve">Umbral Objetivo (SLA)</w:t>
            </w:r>
          </w:p>
        </w:tc>
        <w:tc>
          <w:tcPr>
            <w:tcBorders>
              <w:top w:val="single" w:color="0F172A" w:sz="12"/>
              <w:left w:val="none"/>
              <w:bottom w:val="single" w:color="0F172A" w:sz="12"/>
              <w:right w:val="none"/>
            </w:tcBorders>
            <w:shd w:fill="0F172A" w:val="clear"/>
            <w:tcMar>
              <w:top w:type="dxa" w:w="120"/>
              <w:left w:type="dxa" w:w="120"/>
              <w:bottom w:type="dxa" w:w="120"/>
              <w:right w:type="dxa" w:w="120"/>
            </w:tcMar>
          </w:tcPr>
          <w:p>
            <w:pPr>
              <w:jc w:val="left"/>
            </w:pPr>
            <w:r>
              <w:rPr>
                <w:rFonts w:ascii="Arial" w:cs="Arial" w:eastAsia="Arial" w:hAnsi="Arial"/>
                <w:b/>
                <w:bCs/>
                <w:color w:val="FFFFFF"/>
                <w:sz w:val="19"/>
                <w:szCs w:val="19"/>
              </w:rPr>
              <w:t xml:space="preserve">Evaluación</w:t>
            </w:r>
          </w:p>
        </w:tc>
      </w:tr>
      <w:tr>
        <w:tc>
          <w:tcPr>
            <w:tcBorders>
              <w:top w:val="single" w:color="CBD5E1" w:sz="4"/>
              <w:left w:val="none"/>
              <w:bottom w:val="single" w:color="CBD5E1" w:sz="4"/>
              <w:right w:val="none"/>
            </w:tcBorders>
            <w:shd w:fill="FFFFFF" w:val="clear"/>
            <w:tcMar>
              <w:top w:type="dxa" w:w="100"/>
              <w:left w:type="dxa" w:w="120"/>
              <w:bottom w:type="dxa" w:w="100"/>
              <w:right w:type="dxa" w:w="120"/>
            </w:tcMar>
          </w:tcPr>
          <w:p>
            <w:pPr>
              <w:jc w:val="left"/>
            </w:pPr>
            <w:r>
              <w:rPr>
                <w:rFonts w:ascii="Arial" w:cs="Arial" w:eastAsia="Arial" w:hAnsi="Arial"/>
                <w:color w:val="334155"/>
                <w:sz w:val="19"/>
                <w:szCs w:val="19"/>
              </w:rPr>
              <w:t xml:space="preserve">Usuarios Virtuales Concurrentes (Pico)</w:t>
            </w:r>
          </w:p>
        </w:tc>
        <w:tc>
          <w:tcPr>
            <w:tcBorders>
              <w:top w:val="single" w:color="CBD5E1" w:sz="4"/>
              <w:left w:val="none"/>
              <w:bottom w:val="single" w:color="CBD5E1" w:sz="4"/>
              <w:right w:val="none"/>
            </w:tcBorders>
            <w:shd w:fill="FFFFFF" w:val="clear"/>
            <w:tcMar>
              <w:top w:type="dxa" w:w="100"/>
              <w:left w:type="dxa" w:w="120"/>
              <w:bottom w:type="dxa" w:w="100"/>
              <w:right w:type="dxa" w:w="120"/>
            </w:tcMar>
          </w:tcPr>
          <w:p>
            <w:pPr>
              <w:jc w:val="left"/>
            </w:pPr>
            <w:r>
              <w:rPr>
                <w:rFonts w:ascii="Arial" w:cs="Arial" w:eastAsia="Arial" w:hAnsi="Arial"/>
                <w:color w:val="334155"/>
                <w:sz w:val="19"/>
                <w:szCs w:val="19"/>
              </w:rPr>
              <w:t xml:space="preserve">100 VUs</w:t>
            </w:r>
          </w:p>
        </w:tc>
        <w:tc>
          <w:tcPr>
            <w:tcBorders>
              <w:top w:val="single" w:color="CBD5E1" w:sz="4"/>
              <w:left w:val="none"/>
              <w:bottom w:val="single" w:color="CBD5E1" w:sz="4"/>
              <w:right w:val="none"/>
            </w:tcBorders>
            <w:shd w:fill="FFFFFF" w:val="clear"/>
            <w:tcMar>
              <w:top w:type="dxa" w:w="100"/>
              <w:left w:type="dxa" w:w="120"/>
              <w:bottom w:type="dxa" w:w="100"/>
              <w:right w:type="dxa" w:w="120"/>
            </w:tcMar>
          </w:tcPr>
          <w:p>
            <w:pPr>
              <w:jc w:val="left"/>
            </w:pPr>
            <w:r>
              <w:rPr>
                <w:rFonts w:ascii="Arial" w:cs="Arial" w:eastAsia="Arial" w:hAnsi="Arial"/>
                <w:color w:val="334155"/>
                <w:sz w:val="19"/>
                <w:szCs w:val="19"/>
              </w:rPr>
              <w:t xml:space="preserve">100 VUs</w:t>
            </w:r>
          </w:p>
        </w:tc>
        <w:tc>
          <w:tcPr>
            <w:tcBorders>
              <w:top w:val="single" w:color="CBD5E1" w:sz="4"/>
              <w:left w:val="none"/>
              <w:bottom w:val="single" w:color="CBD5E1" w:sz="4"/>
              <w:right w:val="none"/>
            </w:tcBorders>
            <w:shd w:fill="FFFFFF" w:val="clear"/>
            <w:tcMar>
              <w:top w:type="dxa" w:w="100"/>
              <w:left w:type="dxa" w:w="120"/>
              <w:bottom w:type="dxa" w:w="100"/>
              <w:right w:type="dxa" w:w="120"/>
            </w:tcMar>
          </w:tcPr>
          <w:p>
            <w:pPr>
              <w:jc w:val="left"/>
            </w:pPr>
            <w:r>
              <w:rPr>
                <w:rFonts w:ascii="Arial" w:cs="Arial" w:eastAsia="Arial" w:hAnsi="Arial"/>
                <w:color w:val="334155"/>
                <w:sz w:val="19"/>
                <w:szCs w:val="19"/>
              </w:rPr>
              <w:t xml:space="preserve">CUMPLIDO</w:t>
            </w:r>
          </w:p>
        </w:tc>
      </w:tr>
      <w:tr>
        <w:tc>
          <w:tcPr>
            <w:tcBorders>
              <w:top w:val="single" w:color="CBD5E1" w:sz="4"/>
              <w:left w:val="none"/>
              <w:bottom w:val="single" w:color="CBD5E1" w:sz="4"/>
              <w:right w:val="none"/>
            </w:tcBorders>
            <w:shd w:fill="F8FAFC" w:val="clear"/>
            <w:tcMar>
              <w:top w:type="dxa" w:w="100"/>
              <w:left w:type="dxa" w:w="120"/>
              <w:bottom w:type="dxa" w:w="100"/>
              <w:right w:type="dxa" w:w="120"/>
            </w:tcMar>
          </w:tcPr>
          <w:p>
            <w:pPr>
              <w:jc w:val="left"/>
            </w:pPr>
            <w:r>
              <w:rPr>
                <w:rFonts w:ascii="Arial" w:cs="Arial" w:eastAsia="Arial" w:hAnsi="Arial"/>
                <w:color w:val="334155"/>
                <w:sz w:val="19"/>
                <w:szCs w:val="19"/>
              </w:rPr>
              <w:t xml:space="preserve">Peticiones Totales Completadas (300s)</w:t>
            </w:r>
          </w:p>
        </w:tc>
        <w:tc>
          <w:tcPr>
            <w:tcBorders>
              <w:top w:val="single" w:color="CBD5E1" w:sz="4"/>
              <w:left w:val="none"/>
              <w:bottom w:val="single" w:color="CBD5E1" w:sz="4"/>
              <w:right w:val="none"/>
            </w:tcBorders>
            <w:shd w:fill="F8FAFC" w:val="clear"/>
            <w:tcMar>
              <w:top w:type="dxa" w:w="100"/>
              <w:left w:type="dxa" w:w="120"/>
              <w:bottom w:type="dxa" w:w="100"/>
              <w:right w:type="dxa" w:w="120"/>
            </w:tcMar>
          </w:tcPr>
          <w:p>
            <w:pPr>
              <w:jc w:val="left"/>
            </w:pPr>
            <w:r>
              <w:rPr>
                <w:rFonts w:ascii="Arial" w:cs="Arial" w:eastAsia="Arial" w:hAnsi="Arial"/>
                <w:color w:val="334155"/>
                <w:sz w:val="19"/>
                <w:szCs w:val="19"/>
              </w:rPr>
              <w:t xml:space="preserve">42.850 peticiones</w:t>
            </w:r>
          </w:p>
        </w:tc>
        <w:tc>
          <w:tcPr>
            <w:tcBorders>
              <w:top w:val="single" w:color="CBD5E1" w:sz="4"/>
              <w:left w:val="none"/>
              <w:bottom w:val="single" w:color="CBD5E1" w:sz="4"/>
              <w:right w:val="none"/>
            </w:tcBorders>
            <w:shd w:fill="F8FAFC" w:val="clear"/>
            <w:tcMar>
              <w:top w:type="dxa" w:w="100"/>
              <w:left w:type="dxa" w:w="120"/>
              <w:bottom w:type="dxa" w:w="100"/>
              <w:right w:type="dxa" w:w="120"/>
            </w:tcMar>
          </w:tcPr>
          <w:p>
            <w:pPr>
              <w:jc w:val="left"/>
            </w:pPr>
            <w:r>
              <w:rPr>
                <w:rFonts w:ascii="Arial" w:cs="Arial" w:eastAsia="Arial" w:hAnsi="Arial"/>
                <w:color w:val="334155"/>
                <w:sz w:val="19"/>
                <w:szCs w:val="19"/>
              </w:rPr>
              <w:t xml:space="preserve">&gt; 30.000 peticiones</w:t>
            </w:r>
          </w:p>
        </w:tc>
        <w:tc>
          <w:tcPr>
            <w:tcBorders>
              <w:top w:val="single" w:color="CBD5E1" w:sz="4"/>
              <w:left w:val="none"/>
              <w:bottom w:val="single" w:color="CBD5E1" w:sz="4"/>
              <w:right w:val="none"/>
            </w:tcBorders>
            <w:shd w:fill="F8FAFC" w:val="clear"/>
            <w:tcMar>
              <w:top w:type="dxa" w:w="100"/>
              <w:left w:type="dxa" w:w="120"/>
              <w:bottom w:type="dxa" w:w="100"/>
              <w:right w:type="dxa" w:w="120"/>
            </w:tcMar>
          </w:tcPr>
          <w:p>
            <w:pPr>
              <w:jc w:val="left"/>
            </w:pPr>
            <w:r>
              <w:rPr>
                <w:rFonts w:ascii="Arial" w:cs="Arial" w:eastAsia="Arial" w:hAnsi="Arial"/>
                <w:color w:val="334155"/>
                <w:sz w:val="19"/>
                <w:szCs w:val="19"/>
              </w:rPr>
              <w:t xml:space="preserve">CUMPLIDO</w:t>
            </w:r>
          </w:p>
        </w:tc>
      </w:tr>
      <w:tr>
        <w:tc>
          <w:tcPr>
            <w:tcBorders>
              <w:top w:val="single" w:color="CBD5E1" w:sz="4"/>
              <w:left w:val="none"/>
              <w:bottom w:val="single" w:color="CBD5E1" w:sz="4"/>
              <w:right w:val="none"/>
            </w:tcBorders>
            <w:shd w:fill="FFFFFF" w:val="clear"/>
            <w:tcMar>
              <w:top w:type="dxa" w:w="100"/>
              <w:left w:type="dxa" w:w="120"/>
              <w:bottom w:type="dxa" w:w="100"/>
              <w:right w:type="dxa" w:w="120"/>
            </w:tcMar>
          </w:tcPr>
          <w:p>
            <w:pPr>
              <w:jc w:val="left"/>
            </w:pPr>
            <w:r>
              <w:rPr>
                <w:rFonts w:ascii="Arial" w:cs="Arial" w:eastAsia="Arial" w:hAnsi="Arial"/>
                <w:color w:val="334155"/>
                <w:sz w:val="19"/>
                <w:szCs w:val="19"/>
              </w:rPr>
              <w:t xml:space="preserve">Rendimiento Medio (Peticiones por Segundo)</w:t>
            </w:r>
          </w:p>
        </w:tc>
        <w:tc>
          <w:tcPr>
            <w:tcBorders>
              <w:top w:val="single" w:color="CBD5E1" w:sz="4"/>
              <w:left w:val="none"/>
              <w:bottom w:val="single" w:color="CBD5E1" w:sz="4"/>
              <w:right w:val="none"/>
            </w:tcBorders>
            <w:shd w:fill="FFFFFF" w:val="clear"/>
            <w:tcMar>
              <w:top w:type="dxa" w:w="100"/>
              <w:left w:type="dxa" w:w="120"/>
              <w:bottom w:type="dxa" w:w="100"/>
              <w:right w:type="dxa" w:w="120"/>
            </w:tcMar>
          </w:tcPr>
          <w:p>
            <w:pPr>
              <w:jc w:val="left"/>
            </w:pPr>
            <w:r>
              <w:rPr>
                <w:rFonts w:ascii="Arial" w:cs="Arial" w:eastAsia="Arial" w:hAnsi="Arial"/>
                <w:color w:val="334155"/>
                <w:sz w:val="19"/>
                <w:szCs w:val="19"/>
              </w:rPr>
              <w:t xml:space="preserve">142,8 RPS</w:t>
            </w:r>
          </w:p>
        </w:tc>
        <w:tc>
          <w:tcPr>
            <w:tcBorders>
              <w:top w:val="single" w:color="CBD5E1" w:sz="4"/>
              <w:left w:val="none"/>
              <w:bottom w:val="single" w:color="CBD5E1" w:sz="4"/>
              <w:right w:val="none"/>
            </w:tcBorders>
            <w:shd w:fill="FFFFFF" w:val="clear"/>
            <w:tcMar>
              <w:top w:type="dxa" w:w="100"/>
              <w:left w:type="dxa" w:w="120"/>
              <w:bottom w:type="dxa" w:w="100"/>
              <w:right w:type="dxa" w:w="120"/>
            </w:tcMar>
          </w:tcPr>
          <w:p>
            <w:pPr>
              <w:jc w:val="left"/>
            </w:pPr>
            <w:r>
              <w:rPr>
                <w:rFonts w:ascii="Arial" w:cs="Arial" w:eastAsia="Arial" w:hAnsi="Arial"/>
                <w:color w:val="334155"/>
                <w:sz w:val="19"/>
                <w:szCs w:val="19"/>
              </w:rPr>
              <w:t xml:space="preserve">&gt; 100 RPS</w:t>
            </w:r>
          </w:p>
        </w:tc>
        <w:tc>
          <w:tcPr>
            <w:tcBorders>
              <w:top w:val="single" w:color="CBD5E1" w:sz="4"/>
              <w:left w:val="none"/>
              <w:bottom w:val="single" w:color="CBD5E1" w:sz="4"/>
              <w:right w:val="none"/>
            </w:tcBorders>
            <w:shd w:fill="FFFFFF" w:val="clear"/>
            <w:tcMar>
              <w:top w:type="dxa" w:w="100"/>
              <w:left w:type="dxa" w:w="120"/>
              <w:bottom w:type="dxa" w:w="100"/>
              <w:right w:type="dxa" w:w="120"/>
            </w:tcMar>
          </w:tcPr>
          <w:p>
            <w:pPr>
              <w:jc w:val="left"/>
            </w:pPr>
            <w:r>
              <w:rPr>
                <w:rFonts w:ascii="Arial" w:cs="Arial" w:eastAsia="Arial" w:hAnsi="Arial"/>
                <w:color w:val="334155"/>
                <w:sz w:val="19"/>
                <w:szCs w:val="19"/>
              </w:rPr>
              <w:t xml:space="preserve">CUMPLIDO</w:t>
            </w:r>
          </w:p>
        </w:tc>
      </w:tr>
      <w:tr>
        <w:tc>
          <w:tcPr>
            <w:tcBorders>
              <w:top w:val="single" w:color="CBD5E1" w:sz="4"/>
              <w:left w:val="none"/>
              <w:bottom w:val="single" w:color="CBD5E1" w:sz="4"/>
              <w:right w:val="none"/>
            </w:tcBorders>
            <w:shd w:fill="F8FAFC" w:val="clear"/>
            <w:tcMar>
              <w:top w:type="dxa" w:w="100"/>
              <w:left w:type="dxa" w:w="120"/>
              <w:bottom w:type="dxa" w:w="100"/>
              <w:right w:type="dxa" w:w="120"/>
            </w:tcMar>
          </w:tcPr>
          <w:p>
            <w:pPr>
              <w:jc w:val="left"/>
            </w:pPr>
            <w:r>
              <w:rPr>
                <w:rFonts w:ascii="Arial" w:cs="Arial" w:eastAsia="Arial" w:hAnsi="Arial"/>
                <w:color w:val="334155"/>
                <w:sz w:val="19"/>
                <w:szCs w:val="19"/>
              </w:rPr>
              <w:t xml:space="preserve">Tasa de Fallos HTTP (4xx / 5xx)</w:t>
            </w:r>
          </w:p>
        </w:tc>
        <w:tc>
          <w:tcPr>
            <w:tcBorders>
              <w:top w:val="single" w:color="CBD5E1" w:sz="4"/>
              <w:left w:val="none"/>
              <w:bottom w:val="single" w:color="CBD5E1" w:sz="4"/>
              <w:right w:val="none"/>
            </w:tcBorders>
            <w:shd w:fill="F8FAFC" w:val="clear"/>
            <w:tcMar>
              <w:top w:type="dxa" w:w="100"/>
              <w:left w:type="dxa" w:w="120"/>
              <w:bottom w:type="dxa" w:w="100"/>
              <w:right w:type="dxa" w:w="120"/>
            </w:tcMar>
          </w:tcPr>
          <w:p>
            <w:pPr>
              <w:jc w:val="left"/>
            </w:pPr>
            <w:r>
              <w:rPr>
                <w:rFonts w:ascii="Arial" w:cs="Arial" w:eastAsia="Arial" w:hAnsi="Arial"/>
                <w:color w:val="334155"/>
                <w:sz w:val="19"/>
                <w:szCs w:val="19"/>
              </w:rPr>
              <w:t xml:space="preserve">0,04%</w:t>
            </w:r>
          </w:p>
        </w:tc>
        <w:tc>
          <w:tcPr>
            <w:tcBorders>
              <w:top w:val="single" w:color="CBD5E1" w:sz="4"/>
              <w:left w:val="none"/>
              <w:bottom w:val="single" w:color="CBD5E1" w:sz="4"/>
              <w:right w:val="none"/>
            </w:tcBorders>
            <w:shd w:fill="F8FAFC" w:val="clear"/>
            <w:tcMar>
              <w:top w:type="dxa" w:w="100"/>
              <w:left w:type="dxa" w:w="120"/>
              <w:bottom w:type="dxa" w:w="100"/>
              <w:right w:type="dxa" w:w="120"/>
            </w:tcMar>
          </w:tcPr>
          <w:p>
            <w:pPr>
              <w:jc w:val="left"/>
            </w:pPr>
            <w:r>
              <w:rPr>
                <w:rFonts w:ascii="Arial" w:cs="Arial" w:eastAsia="Arial" w:hAnsi="Arial"/>
                <w:color w:val="334155"/>
                <w:sz w:val="19"/>
                <w:szCs w:val="19"/>
              </w:rPr>
              <w:t xml:space="preserve">&lt; 1,00%</w:t>
            </w:r>
          </w:p>
        </w:tc>
        <w:tc>
          <w:tcPr>
            <w:tcBorders>
              <w:top w:val="single" w:color="CBD5E1" w:sz="4"/>
              <w:left w:val="none"/>
              <w:bottom w:val="single" w:color="CBD5E1" w:sz="4"/>
              <w:right w:val="none"/>
            </w:tcBorders>
            <w:shd w:fill="F8FAFC" w:val="clear"/>
            <w:tcMar>
              <w:top w:type="dxa" w:w="100"/>
              <w:left w:type="dxa" w:w="120"/>
              <w:bottom w:type="dxa" w:w="100"/>
              <w:right w:type="dxa" w:w="120"/>
            </w:tcMar>
          </w:tcPr>
          <w:p>
            <w:pPr>
              <w:jc w:val="left"/>
            </w:pPr>
            <w:r>
              <w:rPr>
                <w:rFonts w:ascii="Arial" w:cs="Arial" w:eastAsia="Arial" w:hAnsi="Arial"/>
                <w:color w:val="334155"/>
                <w:sz w:val="19"/>
                <w:szCs w:val="19"/>
              </w:rPr>
              <w:t xml:space="preserve">CUMPLIDO</w:t>
            </w:r>
          </w:p>
        </w:tc>
      </w:tr>
      <w:tr>
        <w:tc>
          <w:tcPr>
            <w:tcBorders>
              <w:top w:val="single" w:color="CBD5E1" w:sz="4"/>
              <w:left w:val="none"/>
              <w:bottom w:val="single" w:color="CBD5E1" w:sz="4"/>
              <w:right w:val="none"/>
            </w:tcBorders>
            <w:shd w:fill="FFFFFF" w:val="clear"/>
            <w:tcMar>
              <w:top w:type="dxa" w:w="100"/>
              <w:left w:type="dxa" w:w="120"/>
              <w:bottom w:type="dxa" w:w="100"/>
              <w:right w:type="dxa" w:w="120"/>
            </w:tcMar>
          </w:tcPr>
          <w:p>
            <w:pPr>
              <w:jc w:val="left"/>
            </w:pPr>
            <w:r>
              <w:rPr>
                <w:rFonts w:ascii="Arial" w:cs="Arial" w:eastAsia="Arial" w:hAnsi="Arial"/>
                <w:color w:val="334155"/>
                <w:sz w:val="19"/>
                <w:szCs w:val="19"/>
              </w:rPr>
              <w:t xml:space="preserve">Latencia Media Global</w:t>
            </w:r>
          </w:p>
        </w:tc>
        <w:tc>
          <w:tcPr>
            <w:tcBorders>
              <w:top w:val="single" w:color="CBD5E1" w:sz="4"/>
              <w:left w:val="none"/>
              <w:bottom w:val="single" w:color="CBD5E1" w:sz="4"/>
              <w:right w:val="none"/>
            </w:tcBorders>
            <w:shd w:fill="FFFFFF" w:val="clear"/>
            <w:tcMar>
              <w:top w:type="dxa" w:w="100"/>
              <w:left w:type="dxa" w:w="120"/>
              <w:bottom w:type="dxa" w:w="100"/>
              <w:right w:type="dxa" w:w="120"/>
            </w:tcMar>
          </w:tcPr>
          <w:p>
            <w:pPr>
              <w:jc w:val="left"/>
            </w:pPr>
            <w:r>
              <w:rPr>
                <w:rFonts w:ascii="Arial" w:cs="Arial" w:eastAsia="Arial" w:hAnsi="Arial"/>
                <w:color w:val="334155"/>
                <w:sz w:val="19"/>
                <w:szCs w:val="19"/>
              </w:rPr>
              <w:t xml:space="preserve">184 ms</w:t>
            </w:r>
          </w:p>
        </w:tc>
        <w:tc>
          <w:tcPr>
            <w:tcBorders>
              <w:top w:val="single" w:color="CBD5E1" w:sz="4"/>
              <w:left w:val="none"/>
              <w:bottom w:val="single" w:color="CBD5E1" w:sz="4"/>
              <w:right w:val="none"/>
            </w:tcBorders>
            <w:shd w:fill="FFFFFF" w:val="clear"/>
            <w:tcMar>
              <w:top w:type="dxa" w:w="100"/>
              <w:left w:type="dxa" w:w="120"/>
              <w:bottom w:type="dxa" w:w="100"/>
              <w:right w:type="dxa" w:w="120"/>
            </w:tcMar>
          </w:tcPr>
          <w:p>
            <w:pPr>
              <w:jc w:val="left"/>
            </w:pPr>
            <w:r>
              <w:rPr>
                <w:rFonts w:ascii="Arial" w:cs="Arial" w:eastAsia="Arial" w:hAnsi="Arial"/>
                <w:color w:val="334155"/>
                <w:sz w:val="19"/>
                <w:szCs w:val="19"/>
              </w:rPr>
              <w:t xml:space="preserve">&lt; 300 ms</w:t>
            </w:r>
          </w:p>
        </w:tc>
        <w:tc>
          <w:tcPr>
            <w:tcBorders>
              <w:top w:val="single" w:color="CBD5E1" w:sz="4"/>
              <w:left w:val="none"/>
              <w:bottom w:val="single" w:color="CBD5E1" w:sz="4"/>
              <w:right w:val="none"/>
            </w:tcBorders>
            <w:shd w:fill="FFFFFF" w:val="clear"/>
            <w:tcMar>
              <w:top w:type="dxa" w:w="100"/>
              <w:left w:type="dxa" w:w="120"/>
              <w:bottom w:type="dxa" w:w="100"/>
              <w:right w:type="dxa" w:w="120"/>
            </w:tcMar>
          </w:tcPr>
          <w:p>
            <w:pPr>
              <w:jc w:val="left"/>
            </w:pPr>
            <w:r>
              <w:rPr>
                <w:rFonts w:ascii="Arial" w:cs="Arial" w:eastAsia="Arial" w:hAnsi="Arial"/>
                <w:color w:val="334155"/>
                <w:sz w:val="19"/>
                <w:szCs w:val="19"/>
              </w:rPr>
              <w:t xml:space="preserve">CUMPLIDO</w:t>
            </w:r>
          </w:p>
        </w:tc>
      </w:tr>
      <w:tr>
        <w:tc>
          <w:tcPr>
            <w:tcBorders>
              <w:top w:val="single" w:color="CBD5E1" w:sz="4"/>
              <w:left w:val="none"/>
              <w:bottom w:val="single" w:color="CBD5E1" w:sz="4"/>
              <w:right w:val="none"/>
            </w:tcBorders>
            <w:shd w:fill="F8FAFC" w:val="clear"/>
            <w:tcMar>
              <w:top w:type="dxa" w:w="100"/>
              <w:left w:type="dxa" w:w="120"/>
              <w:bottom w:type="dxa" w:w="100"/>
              <w:right w:type="dxa" w:w="120"/>
            </w:tcMar>
          </w:tcPr>
          <w:p>
            <w:pPr>
              <w:jc w:val="left"/>
            </w:pPr>
            <w:r>
              <w:rPr>
                <w:rFonts w:ascii="Arial" w:cs="Arial" w:eastAsia="Arial" w:hAnsi="Arial"/>
                <w:color w:val="334155"/>
                <w:sz w:val="19"/>
                <w:szCs w:val="19"/>
              </w:rPr>
              <w:t xml:space="preserve">Latencia Percentil 95 (p95)</w:t>
            </w:r>
          </w:p>
        </w:tc>
        <w:tc>
          <w:tcPr>
            <w:tcBorders>
              <w:top w:val="single" w:color="CBD5E1" w:sz="4"/>
              <w:left w:val="none"/>
              <w:bottom w:val="single" w:color="CBD5E1" w:sz="4"/>
              <w:right w:val="none"/>
            </w:tcBorders>
            <w:shd w:fill="F8FAFC" w:val="clear"/>
            <w:tcMar>
              <w:top w:type="dxa" w:w="100"/>
              <w:left w:type="dxa" w:w="120"/>
              <w:bottom w:type="dxa" w:w="100"/>
              <w:right w:type="dxa" w:w="120"/>
            </w:tcMar>
          </w:tcPr>
          <w:p>
            <w:pPr>
              <w:jc w:val="left"/>
            </w:pPr>
            <w:r>
              <w:rPr>
                <w:rFonts w:ascii="Arial" w:cs="Arial" w:eastAsia="Arial" w:hAnsi="Arial"/>
                <w:color w:val="334155"/>
                <w:sz w:val="19"/>
                <w:szCs w:val="19"/>
              </w:rPr>
              <w:t xml:space="preserve">342 ms</w:t>
            </w:r>
          </w:p>
        </w:tc>
        <w:tc>
          <w:tcPr>
            <w:tcBorders>
              <w:top w:val="single" w:color="CBD5E1" w:sz="4"/>
              <w:left w:val="none"/>
              <w:bottom w:val="single" w:color="CBD5E1" w:sz="4"/>
              <w:right w:val="none"/>
            </w:tcBorders>
            <w:shd w:fill="F8FAFC" w:val="clear"/>
            <w:tcMar>
              <w:top w:type="dxa" w:w="100"/>
              <w:left w:type="dxa" w:w="120"/>
              <w:bottom w:type="dxa" w:w="100"/>
              <w:right w:type="dxa" w:w="120"/>
            </w:tcMar>
          </w:tcPr>
          <w:p>
            <w:pPr>
              <w:jc w:val="left"/>
            </w:pPr>
            <w:r>
              <w:rPr>
                <w:rFonts w:ascii="Arial" w:cs="Arial" w:eastAsia="Arial" w:hAnsi="Arial"/>
                <w:color w:val="334155"/>
                <w:sz w:val="19"/>
                <w:szCs w:val="19"/>
              </w:rPr>
              <w:t xml:space="preserve">&lt; 500 ms</w:t>
            </w:r>
          </w:p>
        </w:tc>
        <w:tc>
          <w:tcPr>
            <w:tcBorders>
              <w:top w:val="single" w:color="CBD5E1" w:sz="4"/>
              <w:left w:val="none"/>
              <w:bottom w:val="single" w:color="CBD5E1" w:sz="4"/>
              <w:right w:val="none"/>
            </w:tcBorders>
            <w:shd w:fill="F8FAFC" w:val="clear"/>
            <w:tcMar>
              <w:top w:type="dxa" w:w="100"/>
              <w:left w:type="dxa" w:w="120"/>
              <w:bottom w:type="dxa" w:w="100"/>
              <w:right w:type="dxa" w:w="120"/>
            </w:tcMar>
          </w:tcPr>
          <w:p>
            <w:pPr>
              <w:jc w:val="left"/>
            </w:pPr>
            <w:r>
              <w:rPr>
                <w:rFonts w:ascii="Arial" w:cs="Arial" w:eastAsia="Arial" w:hAnsi="Arial"/>
                <w:color w:val="334155"/>
                <w:sz w:val="19"/>
                <w:szCs w:val="19"/>
              </w:rPr>
              <w:t xml:space="preserve">CUMPLIDO</w:t>
            </w:r>
          </w:p>
        </w:tc>
      </w:tr>
      <w:tr>
        <w:tc>
          <w:tcPr>
            <w:tcBorders>
              <w:top w:val="single" w:color="CBD5E1" w:sz="4"/>
              <w:left w:val="none"/>
              <w:bottom w:val="single" w:color="CBD5E1" w:sz="4"/>
              <w:right w:val="none"/>
            </w:tcBorders>
            <w:shd w:fill="FFFFFF" w:val="clear"/>
            <w:tcMar>
              <w:top w:type="dxa" w:w="100"/>
              <w:left w:type="dxa" w:w="120"/>
              <w:bottom w:type="dxa" w:w="100"/>
              <w:right w:type="dxa" w:w="120"/>
            </w:tcMar>
          </w:tcPr>
          <w:p>
            <w:pPr>
              <w:jc w:val="left"/>
            </w:pPr>
            <w:r>
              <w:rPr>
                <w:rFonts w:ascii="Arial" w:cs="Arial" w:eastAsia="Arial" w:hAnsi="Arial"/>
                <w:color w:val="334155"/>
                <w:sz w:val="19"/>
                <w:szCs w:val="19"/>
              </w:rPr>
              <w:t xml:space="preserve">Latencia Percentil 99 (p99)</w:t>
            </w:r>
          </w:p>
        </w:tc>
        <w:tc>
          <w:tcPr>
            <w:tcBorders>
              <w:top w:val="single" w:color="CBD5E1" w:sz="4"/>
              <w:left w:val="none"/>
              <w:bottom w:val="single" w:color="CBD5E1" w:sz="4"/>
              <w:right w:val="none"/>
            </w:tcBorders>
            <w:shd w:fill="FFFFFF" w:val="clear"/>
            <w:tcMar>
              <w:top w:type="dxa" w:w="100"/>
              <w:left w:type="dxa" w:w="120"/>
              <w:bottom w:type="dxa" w:w="100"/>
              <w:right w:type="dxa" w:w="120"/>
            </w:tcMar>
          </w:tcPr>
          <w:p>
            <w:pPr>
              <w:jc w:val="left"/>
            </w:pPr>
            <w:r>
              <w:rPr>
                <w:rFonts w:ascii="Arial" w:cs="Arial" w:eastAsia="Arial" w:hAnsi="Arial"/>
                <w:color w:val="334155"/>
                <w:sz w:val="19"/>
                <w:szCs w:val="19"/>
              </w:rPr>
              <w:t xml:space="preserve">489 ms</w:t>
            </w:r>
          </w:p>
        </w:tc>
        <w:tc>
          <w:tcPr>
            <w:tcBorders>
              <w:top w:val="single" w:color="CBD5E1" w:sz="4"/>
              <w:left w:val="none"/>
              <w:bottom w:val="single" w:color="CBD5E1" w:sz="4"/>
              <w:right w:val="none"/>
            </w:tcBorders>
            <w:shd w:fill="FFFFFF" w:val="clear"/>
            <w:tcMar>
              <w:top w:type="dxa" w:w="100"/>
              <w:left w:type="dxa" w:w="120"/>
              <w:bottom w:type="dxa" w:w="100"/>
              <w:right w:type="dxa" w:w="120"/>
            </w:tcMar>
          </w:tcPr>
          <w:p>
            <w:pPr>
              <w:jc w:val="left"/>
            </w:pPr>
            <w:r>
              <w:rPr>
                <w:rFonts w:ascii="Arial" w:cs="Arial" w:eastAsia="Arial" w:hAnsi="Arial"/>
                <w:color w:val="334155"/>
                <w:sz w:val="19"/>
                <w:szCs w:val="19"/>
              </w:rPr>
              <w:t xml:space="preserve">&lt; 800 ms</w:t>
            </w:r>
          </w:p>
        </w:tc>
        <w:tc>
          <w:tcPr>
            <w:tcBorders>
              <w:top w:val="single" w:color="CBD5E1" w:sz="4"/>
              <w:left w:val="none"/>
              <w:bottom w:val="single" w:color="CBD5E1" w:sz="4"/>
              <w:right w:val="none"/>
            </w:tcBorders>
            <w:shd w:fill="FFFFFF" w:val="clear"/>
            <w:tcMar>
              <w:top w:type="dxa" w:w="100"/>
              <w:left w:type="dxa" w:w="120"/>
              <w:bottom w:type="dxa" w:w="100"/>
              <w:right w:type="dxa" w:w="120"/>
            </w:tcMar>
          </w:tcPr>
          <w:p>
            <w:pPr>
              <w:jc w:val="left"/>
            </w:pPr>
            <w:r>
              <w:rPr>
                <w:rFonts w:ascii="Arial" w:cs="Arial" w:eastAsia="Arial" w:hAnsi="Arial"/>
                <w:color w:val="334155"/>
                <w:sz w:val="19"/>
                <w:szCs w:val="19"/>
              </w:rPr>
              <w:t xml:space="preserve">CUMPLIDO</w:t>
            </w:r>
          </w:p>
        </w:tc>
      </w:tr>
      <w:tr>
        <w:tc>
          <w:tcPr>
            <w:tcBorders>
              <w:top w:val="single" w:color="CBD5E1" w:sz="4"/>
              <w:left w:val="none"/>
              <w:bottom w:val="single" w:color="CBD5E1" w:sz="4"/>
              <w:right w:val="none"/>
            </w:tcBorders>
            <w:shd w:fill="F8FAFC" w:val="clear"/>
            <w:tcMar>
              <w:top w:type="dxa" w:w="100"/>
              <w:left w:type="dxa" w:w="120"/>
              <w:bottom w:type="dxa" w:w="100"/>
              <w:right w:type="dxa" w:w="120"/>
            </w:tcMar>
          </w:tcPr>
          <w:p>
            <w:pPr>
              <w:jc w:val="left"/>
            </w:pPr>
            <w:r>
              <w:rPr>
                <w:rFonts w:ascii="Arial" w:cs="Arial" w:eastAsia="Arial" w:hAnsi="Arial"/>
                <w:color w:val="334155"/>
                <w:sz w:val="19"/>
                <w:szCs w:val="19"/>
              </w:rPr>
              <w:t xml:space="preserve">Consumo Máximo de CPU en Servidor</w:t>
            </w:r>
          </w:p>
        </w:tc>
        <w:tc>
          <w:tcPr>
            <w:tcBorders>
              <w:top w:val="single" w:color="CBD5E1" w:sz="4"/>
              <w:left w:val="none"/>
              <w:bottom w:val="single" w:color="CBD5E1" w:sz="4"/>
              <w:right w:val="none"/>
            </w:tcBorders>
            <w:shd w:fill="F8FAFC" w:val="clear"/>
            <w:tcMar>
              <w:top w:type="dxa" w:w="100"/>
              <w:left w:type="dxa" w:w="120"/>
              <w:bottom w:type="dxa" w:w="100"/>
              <w:right w:type="dxa" w:w="120"/>
            </w:tcMar>
          </w:tcPr>
          <w:p>
            <w:pPr>
              <w:jc w:val="left"/>
            </w:pPr>
            <w:r>
              <w:rPr>
                <w:rFonts w:ascii="Arial" w:cs="Arial" w:eastAsia="Arial" w:hAnsi="Arial"/>
                <w:color w:val="334155"/>
                <w:sz w:val="19"/>
                <w:szCs w:val="19"/>
              </w:rPr>
              <w:t xml:space="preserve">62,4%</w:t>
            </w:r>
          </w:p>
        </w:tc>
        <w:tc>
          <w:tcPr>
            <w:tcBorders>
              <w:top w:val="single" w:color="CBD5E1" w:sz="4"/>
              <w:left w:val="none"/>
              <w:bottom w:val="single" w:color="CBD5E1" w:sz="4"/>
              <w:right w:val="none"/>
            </w:tcBorders>
            <w:shd w:fill="F8FAFC" w:val="clear"/>
            <w:tcMar>
              <w:top w:type="dxa" w:w="100"/>
              <w:left w:type="dxa" w:w="120"/>
              <w:bottom w:type="dxa" w:w="100"/>
              <w:right w:type="dxa" w:w="120"/>
            </w:tcMar>
          </w:tcPr>
          <w:p>
            <w:pPr>
              <w:jc w:val="left"/>
            </w:pPr>
            <w:r>
              <w:rPr>
                <w:rFonts w:ascii="Arial" w:cs="Arial" w:eastAsia="Arial" w:hAnsi="Arial"/>
                <w:color w:val="334155"/>
                <w:sz w:val="19"/>
                <w:szCs w:val="19"/>
              </w:rPr>
              <w:t xml:space="preserve">&lt; 80,0%</w:t>
            </w:r>
          </w:p>
        </w:tc>
        <w:tc>
          <w:tcPr>
            <w:tcBorders>
              <w:top w:val="single" w:color="CBD5E1" w:sz="4"/>
              <w:left w:val="none"/>
              <w:bottom w:val="single" w:color="CBD5E1" w:sz="4"/>
              <w:right w:val="none"/>
            </w:tcBorders>
            <w:shd w:fill="F8FAFC" w:val="clear"/>
            <w:tcMar>
              <w:top w:type="dxa" w:w="100"/>
              <w:left w:type="dxa" w:w="120"/>
              <w:bottom w:type="dxa" w:w="100"/>
              <w:right w:type="dxa" w:w="120"/>
            </w:tcMar>
          </w:tcPr>
          <w:p>
            <w:pPr>
              <w:jc w:val="left"/>
            </w:pPr>
            <w:r>
              <w:rPr>
                <w:rFonts w:ascii="Arial" w:cs="Arial" w:eastAsia="Arial" w:hAnsi="Arial"/>
                <w:color w:val="334155"/>
                <w:sz w:val="19"/>
                <w:szCs w:val="19"/>
              </w:rPr>
              <w:t xml:space="preserve">CUMPLIDO</w:t>
            </w:r>
          </w:p>
        </w:tc>
      </w:tr>
      <w:tr>
        <w:tc>
          <w:tcPr>
            <w:tcBorders>
              <w:top w:val="single" w:color="CBD5E1" w:sz="4"/>
              <w:left w:val="none"/>
              <w:bottom w:val="single" w:color="0F172A" w:sz="12"/>
              <w:right w:val="none"/>
            </w:tcBorders>
            <w:shd w:fill="FFFFFF" w:val="clear"/>
            <w:tcMar>
              <w:top w:type="dxa" w:w="100"/>
              <w:left w:type="dxa" w:w="120"/>
              <w:bottom w:type="dxa" w:w="100"/>
              <w:right w:type="dxa" w:w="120"/>
            </w:tcMar>
          </w:tcPr>
          <w:p>
            <w:pPr>
              <w:jc w:val="left"/>
            </w:pPr>
            <w:r>
              <w:rPr>
                <w:rFonts w:ascii="Arial" w:cs="Arial" w:eastAsia="Arial" w:hAnsi="Arial"/>
                <w:color w:val="334155"/>
                <w:sz w:val="19"/>
                <w:szCs w:val="19"/>
              </w:rPr>
              <w:t xml:space="preserve">Consumo Máximo de Memoria RAM</w:t>
            </w:r>
          </w:p>
        </w:tc>
        <w:tc>
          <w:tcPr>
            <w:tcBorders>
              <w:top w:val="single" w:color="CBD5E1" w:sz="4"/>
              <w:left w:val="none"/>
              <w:bottom w:val="single" w:color="0F172A" w:sz="12"/>
              <w:right w:val="none"/>
            </w:tcBorders>
            <w:shd w:fill="FFFFFF" w:val="clear"/>
            <w:tcMar>
              <w:top w:type="dxa" w:w="100"/>
              <w:left w:type="dxa" w:w="120"/>
              <w:bottom w:type="dxa" w:w="100"/>
              <w:right w:type="dxa" w:w="120"/>
            </w:tcMar>
          </w:tcPr>
          <w:p>
            <w:pPr>
              <w:jc w:val="left"/>
            </w:pPr>
            <w:r>
              <w:rPr>
                <w:rFonts w:ascii="Arial" w:cs="Arial" w:eastAsia="Arial" w:hAnsi="Arial"/>
                <w:color w:val="334155"/>
                <w:sz w:val="19"/>
                <w:szCs w:val="19"/>
              </w:rPr>
              <w:t xml:space="preserve">2,1 GB / 4,0 GB</w:t>
            </w:r>
          </w:p>
        </w:tc>
        <w:tc>
          <w:tcPr>
            <w:tcBorders>
              <w:top w:val="single" w:color="CBD5E1" w:sz="4"/>
              <w:left w:val="none"/>
              <w:bottom w:val="single" w:color="0F172A" w:sz="12"/>
              <w:right w:val="none"/>
            </w:tcBorders>
            <w:shd w:fill="FFFFFF" w:val="clear"/>
            <w:tcMar>
              <w:top w:type="dxa" w:w="100"/>
              <w:left w:type="dxa" w:w="120"/>
              <w:bottom w:type="dxa" w:w="100"/>
              <w:right w:type="dxa" w:w="120"/>
            </w:tcMar>
          </w:tcPr>
          <w:p>
            <w:pPr>
              <w:jc w:val="left"/>
            </w:pPr>
            <w:r>
              <w:rPr>
                <w:rFonts w:ascii="Arial" w:cs="Arial" w:eastAsia="Arial" w:hAnsi="Arial"/>
                <w:color w:val="334155"/>
                <w:sz w:val="19"/>
                <w:szCs w:val="19"/>
              </w:rPr>
              <w:t xml:space="preserve">&lt; 3,2 GB</w:t>
            </w:r>
          </w:p>
        </w:tc>
        <w:tc>
          <w:tcPr>
            <w:tcBorders>
              <w:top w:val="single" w:color="CBD5E1" w:sz="4"/>
              <w:left w:val="none"/>
              <w:bottom w:val="single" w:color="0F172A" w:sz="12"/>
              <w:right w:val="none"/>
            </w:tcBorders>
            <w:shd w:fill="FFFFFF" w:val="clear"/>
            <w:tcMar>
              <w:top w:type="dxa" w:w="100"/>
              <w:left w:type="dxa" w:w="120"/>
              <w:bottom w:type="dxa" w:w="100"/>
              <w:right w:type="dxa" w:w="120"/>
            </w:tcMar>
          </w:tcPr>
          <w:p>
            <w:pPr>
              <w:jc w:val="left"/>
            </w:pPr>
            <w:r>
              <w:rPr>
                <w:rFonts w:ascii="Arial" w:cs="Arial" w:eastAsia="Arial" w:hAnsi="Arial"/>
                <w:color w:val="334155"/>
                <w:sz w:val="19"/>
                <w:szCs w:val="19"/>
              </w:rPr>
              <w:t xml:space="preserve">CUMPLIDO</w:t>
            </w:r>
          </w:p>
        </w:tc>
      </w:tr>
    </w:tbl>
    <w:p>
      <w:pPr>
        <w:spacing w:after="160" w:before="80"/>
      </w:pPr>
      <w:r>
        <w:rPr>
          <w:rFonts w:ascii="Arial" w:cs="Arial" w:eastAsia="Arial" w:hAnsi="Arial"/>
          <w:b/>
          <w:bCs/>
          <w:i/>
          <w:iCs/>
          <w:color w:val="64748B"/>
          <w:sz w:val="18"/>
          <w:szCs w:val="18"/>
        </w:rPr>
        <w:t xml:space="preserve">Nota. </w:t>
      </w:r>
      <w:r>
        <w:rPr>
          <w:rFonts w:ascii="Arial" w:cs="Arial" w:eastAsia="Arial" w:hAnsi="Arial"/>
          <w:i/>
          <w:iCs/>
          <w:color w:val="64748B"/>
          <w:sz w:val="18"/>
          <w:szCs w:val="18"/>
        </w:rPr>
        <w:t xml:space="preserve">Las métricas demuestran que la arquitectura monolítica modular con Nginx y PHP-FPM soporta holgadamente la demanda comercial pico de Fusagasugá con latencias p95 inferiores a 350 ms.</w:t>
      </w:r>
    </w:p>
    <w:p>
      <w:pPr>
        <w:pStyle w:val="Heading1"/>
        <w:spacing w:after="160" w:before="400"/>
      </w:pPr>
      <w:r>
        <w:rPr>
          <w:rFonts w:ascii="Arial" w:cs="Arial" w:eastAsia="Arial" w:hAnsi="Arial"/>
          <w:b/>
          <w:bCs/>
          <w:color w:val="006C47"/>
          <w:sz w:val="28"/>
          <w:szCs w:val="28"/>
        </w:rPr>
        <w:t xml:space="preserve">5. Pruebas de Caja Negra y Validación de APIs con Postman &amp; Newman</w:t>
      </w:r>
    </w:p>
    <w:p>
      <w:pPr>
        <w:spacing w:after="100" w:before="60" w:line="276"/>
      </w:pPr>
      <w:r>
        <w:rPr>
          <w:rFonts w:ascii="Arial" w:cs="Arial" w:eastAsia="Arial" w:hAnsi="Arial"/>
          <w:color w:val="334155"/>
          <w:sz w:val="22"/>
          <w:szCs w:val="22"/>
        </w:rPr>
        <w:t xml:space="preserve">La colección oficial de 24 peticiones evalúa contratos JSON, aserciones automáticas pm.test y latencias. Se ejecutan de forma desatendida mediante Newman CLI exportando reportes para auditoría de tesis.</w:t>
      </w:r>
    </w:p>
    <w:p>
      <w:pPr>
        <w:pStyle w:val="Heading1"/>
        <w:spacing w:after="160" w:before="400"/>
      </w:pPr>
      <w:r>
        <w:rPr>
          <w:rFonts w:ascii="Arial" w:cs="Arial" w:eastAsia="Arial" w:hAnsi="Arial"/>
          <w:b/>
          <w:bCs/>
          <w:color w:val="006C47"/>
          <w:sz w:val="28"/>
          <w:szCs w:val="28"/>
        </w:rPr>
        <w:t xml:space="preserve">6. Pruebas de Seguridad Dinámica (DAST) con OWASP ZAP</w:t>
      </w:r>
    </w:p>
    <w:p>
      <w:pPr>
        <w:spacing w:after="100" w:before="60" w:line="276"/>
      </w:pPr>
      <w:r>
        <w:rPr>
          <w:rFonts w:ascii="Arial" w:cs="Arial" w:eastAsia="Arial" w:hAnsi="Arial"/>
          <w:color w:val="334155"/>
          <w:sz w:val="22"/>
          <w:szCs w:val="22"/>
        </w:rPr>
        <w:t xml:space="preserve">La auditoría DAST con OWASP ZAP verificó la inmunidad de la plataforma frente a inyecciones SQLi, Cross-Site Scripting (XSS), manipulación de tokens CSRF y cabeceras de endurecimiento perimetral (HSTS, CSP, X-Frame-Options).</w:t>
      </w:r>
    </w:p>
    <w:p>
      <w:pPr>
        <w:pStyle w:val="Heading1"/>
        <w:spacing w:after="160" w:before="400"/>
      </w:pPr>
      <w:r>
        <w:rPr>
          <w:rFonts w:ascii="Arial" w:cs="Arial" w:eastAsia="Arial" w:hAnsi="Arial"/>
          <w:b/>
          <w:bCs/>
          <w:color w:val="006C47"/>
          <w:sz w:val="28"/>
          <w:szCs w:val="28"/>
        </w:rPr>
        <w:t xml:space="preserve">7. Matriz Consolidada de Validación y Conclusiones de Tesis</w:t>
      </w:r>
    </w:p>
    <w:p>
      <w:pPr>
        <w:spacing w:after="40" w:before="200"/>
      </w:pPr>
      <w:r>
        <w:rPr>
          <w:rFonts w:ascii="Arial" w:cs="Arial" w:eastAsia="Arial" w:hAnsi="Arial"/>
          <w:b/>
          <w:bCs/>
          <w:color w:val="0F172A"/>
          <w:sz w:val="22"/>
          <w:szCs w:val="22"/>
        </w:rPr>
        <w:t xml:space="preserve">Tabla 3</w:t>
      </w:r>
    </w:p>
    <w:p>
      <w:pPr>
        <w:spacing w:after="120" w:before="0"/>
      </w:pPr>
      <w:r>
        <w:rPr>
          <w:rFonts w:ascii="Arial" w:cs="Arial" w:eastAsia="Arial" w:hAnsi="Arial"/>
          <w:i/>
          <w:iCs/>
          <w:color w:val="0F172A"/>
          <w:sz w:val="22"/>
          <w:szCs w:val="22"/>
        </w:rPr>
        <w:t xml:space="preserve">Matriz Consolidada de Pruebas de Calidad, Rendimiento y Seguridad (FusaShop)</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504"/>
        <w:gridCol w:w="1504"/>
        <w:gridCol w:w="1504"/>
        <w:gridCol w:w="1504"/>
        <w:gridCol w:w="1504"/>
        <w:gridCol w:w="1504"/>
      </w:tblGrid>
      <w:tr>
        <w:trPr>
          <w:tblHeader/>
        </w:trPr>
        <w:tc>
          <w:tcPr>
            <w:tcBorders>
              <w:top w:val="single" w:color="0F172A" w:sz="12"/>
              <w:left w:val="none"/>
              <w:bottom w:val="single" w:color="0F172A" w:sz="12"/>
              <w:right w:val="none"/>
            </w:tcBorders>
            <w:shd w:fill="0F172A" w:val="clear"/>
            <w:tcMar>
              <w:top w:type="dxa" w:w="120"/>
              <w:left w:type="dxa" w:w="120"/>
              <w:bottom w:type="dxa" w:w="120"/>
              <w:right w:type="dxa" w:w="120"/>
            </w:tcMar>
          </w:tcPr>
          <w:p>
            <w:pPr>
              <w:jc w:val="left"/>
            </w:pPr>
            <w:r>
              <w:rPr>
                <w:rFonts w:ascii="Arial" w:cs="Arial" w:eastAsia="Arial" w:hAnsi="Arial"/>
                <w:b/>
                <w:bCs/>
                <w:color w:val="FFFFFF"/>
                <w:sz w:val="19"/>
                <w:szCs w:val="19"/>
              </w:rPr>
              <w:t xml:space="preserve">ID Caso</w:t>
            </w:r>
          </w:p>
        </w:tc>
        <w:tc>
          <w:tcPr>
            <w:tcBorders>
              <w:top w:val="single" w:color="0F172A" w:sz="12"/>
              <w:left w:val="none"/>
              <w:bottom w:val="single" w:color="0F172A" w:sz="12"/>
              <w:right w:val="none"/>
            </w:tcBorders>
            <w:shd w:fill="0F172A" w:val="clear"/>
            <w:tcMar>
              <w:top w:type="dxa" w:w="120"/>
              <w:left w:type="dxa" w:w="120"/>
              <w:bottom w:type="dxa" w:w="120"/>
              <w:right w:type="dxa" w:w="120"/>
            </w:tcMar>
          </w:tcPr>
          <w:p>
            <w:pPr>
              <w:jc w:val="left"/>
            </w:pPr>
            <w:r>
              <w:rPr>
                <w:rFonts w:ascii="Arial" w:cs="Arial" w:eastAsia="Arial" w:hAnsi="Arial"/>
                <w:b/>
                <w:bCs/>
                <w:color w:val="FFFFFF"/>
                <w:sz w:val="19"/>
                <w:szCs w:val="19"/>
              </w:rPr>
              <w:t xml:space="preserve">Herramienta</w:t>
            </w:r>
          </w:p>
        </w:tc>
        <w:tc>
          <w:tcPr>
            <w:tcBorders>
              <w:top w:val="single" w:color="0F172A" w:sz="12"/>
              <w:left w:val="none"/>
              <w:bottom w:val="single" w:color="0F172A" w:sz="12"/>
              <w:right w:val="none"/>
            </w:tcBorders>
            <w:shd w:fill="0F172A" w:val="clear"/>
            <w:tcMar>
              <w:top w:type="dxa" w:w="120"/>
              <w:left w:type="dxa" w:w="120"/>
              <w:bottom w:type="dxa" w:w="120"/>
              <w:right w:type="dxa" w:w="120"/>
            </w:tcMar>
          </w:tcPr>
          <w:p>
            <w:pPr>
              <w:jc w:val="left"/>
            </w:pPr>
            <w:r>
              <w:rPr>
                <w:rFonts w:ascii="Arial" w:cs="Arial" w:eastAsia="Arial" w:hAnsi="Arial"/>
                <w:b/>
                <w:bCs/>
                <w:color w:val="FFFFFF"/>
                <w:sz w:val="19"/>
                <w:szCs w:val="19"/>
              </w:rPr>
              <w:t xml:space="preserve">Tipo</w:t>
            </w:r>
          </w:p>
        </w:tc>
        <w:tc>
          <w:tcPr>
            <w:tcBorders>
              <w:top w:val="single" w:color="0F172A" w:sz="12"/>
              <w:left w:val="none"/>
              <w:bottom w:val="single" w:color="0F172A" w:sz="12"/>
              <w:right w:val="none"/>
            </w:tcBorders>
            <w:shd w:fill="0F172A" w:val="clear"/>
            <w:tcMar>
              <w:top w:type="dxa" w:w="120"/>
              <w:left w:type="dxa" w:w="120"/>
              <w:bottom w:type="dxa" w:w="120"/>
              <w:right w:type="dxa" w:w="120"/>
            </w:tcMar>
          </w:tcPr>
          <w:p>
            <w:pPr>
              <w:jc w:val="left"/>
            </w:pPr>
            <w:r>
              <w:rPr>
                <w:rFonts w:ascii="Arial" w:cs="Arial" w:eastAsia="Arial" w:hAnsi="Arial"/>
                <w:b/>
                <w:bCs/>
                <w:color w:val="FFFFFF"/>
                <w:sz w:val="19"/>
                <w:szCs w:val="19"/>
              </w:rPr>
              <w:t xml:space="preserve">Módulo Auditado</w:t>
            </w:r>
          </w:p>
        </w:tc>
        <w:tc>
          <w:tcPr>
            <w:tcBorders>
              <w:top w:val="single" w:color="0F172A" w:sz="12"/>
              <w:left w:val="none"/>
              <w:bottom w:val="single" w:color="0F172A" w:sz="12"/>
              <w:right w:val="none"/>
            </w:tcBorders>
            <w:shd w:fill="0F172A" w:val="clear"/>
            <w:tcMar>
              <w:top w:type="dxa" w:w="120"/>
              <w:left w:type="dxa" w:w="120"/>
              <w:bottom w:type="dxa" w:w="120"/>
              <w:right w:type="dxa" w:w="120"/>
            </w:tcMar>
          </w:tcPr>
          <w:p>
            <w:pPr>
              <w:jc w:val="left"/>
            </w:pPr>
            <w:r>
              <w:rPr>
                <w:rFonts w:ascii="Arial" w:cs="Arial" w:eastAsia="Arial" w:hAnsi="Arial"/>
                <w:b/>
                <w:bCs/>
                <w:color w:val="FFFFFF"/>
                <w:sz w:val="19"/>
                <w:szCs w:val="19"/>
              </w:rPr>
              <w:t xml:space="preserve">Resultado Técnico Obtenido</w:t>
            </w:r>
          </w:p>
        </w:tc>
        <w:tc>
          <w:tcPr>
            <w:tcBorders>
              <w:top w:val="single" w:color="0F172A" w:sz="12"/>
              <w:left w:val="none"/>
              <w:bottom w:val="single" w:color="0F172A" w:sz="12"/>
              <w:right w:val="none"/>
            </w:tcBorders>
            <w:shd w:fill="0F172A" w:val="clear"/>
            <w:tcMar>
              <w:top w:type="dxa" w:w="120"/>
              <w:left w:type="dxa" w:w="120"/>
              <w:bottom w:type="dxa" w:w="120"/>
              <w:right w:type="dxa" w:w="120"/>
            </w:tcMar>
          </w:tcPr>
          <w:p>
            <w:pPr>
              <w:jc w:val="left"/>
            </w:pPr>
            <w:r>
              <w:rPr>
                <w:rFonts w:ascii="Arial" w:cs="Arial" w:eastAsia="Arial" w:hAnsi="Arial"/>
                <w:b/>
                <w:bCs/>
                <w:color w:val="FFFFFF"/>
                <w:sz w:val="19"/>
                <w:szCs w:val="19"/>
              </w:rPr>
              <w:t xml:space="preserve">Veredicto</w:t>
            </w:r>
          </w:p>
        </w:tc>
      </w:tr>
      <w:tr>
        <w:tc>
          <w:tcPr>
            <w:tcBorders>
              <w:top w:val="single" w:color="CBD5E1" w:sz="4"/>
              <w:left w:val="none"/>
              <w:bottom w:val="single" w:color="CBD5E1" w:sz="4"/>
              <w:right w:val="none"/>
            </w:tcBorders>
            <w:shd w:fill="FFFFFF" w:val="clear"/>
            <w:tcMar>
              <w:top w:type="dxa" w:w="100"/>
              <w:left w:type="dxa" w:w="120"/>
              <w:bottom w:type="dxa" w:w="100"/>
              <w:right w:type="dxa" w:w="120"/>
            </w:tcMar>
          </w:tcPr>
          <w:p>
            <w:pPr>
              <w:jc w:val="left"/>
            </w:pPr>
            <w:r>
              <w:rPr>
                <w:rFonts w:ascii="Arial" w:cs="Arial" w:eastAsia="Arial" w:hAnsi="Arial"/>
                <w:color w:val="334155"/>
                <w:sz w:val="19"/>
                <w:szCs w:val="19"/>
              </w:rPr>
              <w:t xml:space="preserve">CP-01</w:t>
            </w:r>
          </w:p>
        </w:tc>
        <w:tc>
          <w:tcPr>
            <w:tcBorders>
              <w:top w:val="single" w:color="CBD5E1" w:sz="4"/>
              <w:left w:val="none"/>
              <w:bottom w:val="single" w:color="CBD5E1" w:sz="4"/>
              <w:right w:val="none"/>
            </w:tcBorders>
            <w:shd w:fill="FFFFFF" w:val="clear"/>
            <w:tcMar>
              <w:top w:type="dxa" w:w="100"/>
              <w:left w:type="dxa" w:w="120"/>
              <w:bottom w:type="dxa" w:w="100"/>
              <w:right w:type="dxa" w:w="120"/>
            </w:tcMar>
          </w:tcPr>
          <w:p>
            <w:pPr>
              <w:jc w:val="left"/>
            </w:pPr>
            <w:r>
              <w:rPr>
                <w:rFonts w:ascii="Arial" w:cs="Arial" w:eastAsia="Arial" w:hAnsi="Arial"/>
                <w:color w:val="334155"/>
                <w:sz w:val="19"/>
                <w:szCs w:val="19"/>
              </w:rPr>
              <w:t xml:space="preserve">Laravel (Pest)</w:t>
            </w:r>
          </w:p>
        </w:tc>
        <w:tc>
          <w:tcPr>
            <w:tcBorders>
              <w:top w:val="single" w:color="CBD5E1" w:sz="4"/>
              <w:left w:val="none"/>
              <w:bottom w:val="single" w:color="CBD5E1" w:sz="4"/>
              <w:right w:val="none"/>
            </w:tcBorders>
            <w:shd w:fill="FFFFFF" w:val="clear"/>
            <w:tcMar>
              <w:top w:type="dxa" w:w="100"/>
              <w:left w:type="dxa" w:w="120"/>
              <w:bottom w:type="dxa" w:w="100"/>
              <w:right w:type="dxa" w:w="120"/>
            </w:tcMar>
          </w:tcPr>
          <w:p>
            <w:pPr>
              <w:jc w:val="left"/>
            </w:pPr>
            <w:r>
              <w:rPr>
                <w:rFonts w:ascii="Arial" w:cs="Arial" w:eastAsia="Arial" w:hAnsi="Arial"/>
                <w:color w:val="334155"/>
                <w:sz w:val="19"/>
                <w:szCs w:val="19"/>
              </w:rPr>
              <w:t xml:space="preserve">Caja Blanca</w:t>
            </w:r>
          </w:p>
        </w:tc>
        <w:tc>
          <w:tcPr>
            <w:tcBorders>
              <w:top w:val="single" w:color="CBD5E1" w:sz="4"/>
              <w:left w:val="none"/>
              <w:bottom w:val="single" w:color="CBD5E1" w:sz="4"/>
              <w:right w:val="none"/>
            </w:tcBorders>
            <w:shd w:fill="FFFFFF" w:val="clear"/>
            <w:tcMar>
              <w:top w:type="dxa" w:w="100"/>
              <w:left w:type="dxa" w:w="120"/>
              <w:bottom w:type="dxa" w:w="100"/>
              <w:right w:type="dxa" w:w="120"/>
            </w:tcMar>
          </w:tcPr>
          <w:p>
            <w:pPr>
              <w:jc w:val="left"/>
            </w:pPr>
            <w:r>
              <w:rPr>
                <w:rFonts w:ascii="Arial" w:cs="Arial" w:eastAsia="Arial" w:hAnsi="Arial"/>
                <w:color w:val="334155"/>
                <w:sz w:val="19"/>
                <w:szCs w:val="19"/>
              </w:rPr>
              <w:t xml:space="preserve">Autenticación</w:t>
            </w:r>
          </w:p>
        </w:tc>
        <w:tc>
          <w:tcPr>
            <w:tcBorders>
              <w:top w:val="single" w:color="CBD5E1" w:sz="4"/>
              <w:left w:val="none"/>
              <w:bottom w:val="single" w:color="CBD5E1" w:sz="4"/>
              <w:right w:val="none"/>
            </w:tcBorders>
            <w:shd w:fill="FFFFFF" w:val="clear"/>
            <w:tcMar>
              <w:top w:type="dxa" w:w="100"/>
              <w:left w:type="dxa" w:w="120"/>
              <w:bottom w:type="dxa" w:w="100"/>
              <w:right w:type="dxa" w:w="120"/>
            </w:tcMar>
          </w:tcPr>
          <w:p>
            <w:pPr>
              <w:jc w:val="left"/>
            </w:pPr>
            <w:r>
              <w:rPr>
                <w:rFonts w:ascii="Arial" w:cs="Arial" w:eastAsia="Arial" w:hAnsi="Arial"/>
                <w:color w:val="334155"/>
                <w:sz w:val="19"/>
                <w:szCs w:val="19"/>
              </w:rPr>
              <w:t xml:space="preserve">Bloquea claves &lt; 8 chars; exige mayúscula/número.</w:t>
            </w:r>
          </w:p>
        </w:tc>
        <w:tc>
          <w:tcPr>
            <w:tcBorders>
              <w:top w:val="single" w:color="CBD5E1" w:sz="4"/>
              <w:left w:val="none"/>
              <w:bottom w:val="single" w:color="CBD5E1" w:sz="4"/>
              <w:right w:val="none"/>
            </w:tcBorders>
            <w:shd w:fill="FFFFFF" w:val="clear"/>
            <w:tcMar>
              <w:top w:type="dxa" w:w="100"/>
              <w:left w:type="dxa" w:w="120"/>
              <w:bottom w:type="dxa" w:w="100"/>
              <w:right w:type="dxa" w:w="120"/>
            </w:tcMar>
          </w:tcPr>
          <w:p>
            <w:pPr>
              <w:jc w:val="left"/>
            </w:pPr>
            <w:r>
              <w:rPr>
                <w:rFonts w:ascii="Arial" w:cs="Arial" w:eastAsia="Arial" w:hAnsi="Arial"/>
                <w:color w:val="334155"/>
                <w:sz w:val="19"/>
                <w:szCs w:val="19"/>
              </w:rPr>
              <w:t xml:space="preserve">APROBADO</w:t>
            </w:r>
          </w:p>
        </w:tc>
      </w:tr>
      <w:tr>
        <w:tc>
          <w:tcPr>
            <w:tcBorders>
              <w:top w:val="single" w:color="CBD5E1" w:sz="4"/>
              <w:left w:val="none"/>
              <w:bottom w:val="single" w:color="CBD5E1" w:sz="4"/>
              <w:right w:val="none"/>
            </w:tcBorders>
            <w:shd w:fill="F8FAFC" w:val="clear"/>
            <w:tcMar>
              <w:top w:type="dxa" w:w="100"/>
              <w:left w:type="dxa" w:w="120"/>
              <w:bottom w:type="dxa" w:w="100"/>
              <w:right w:type="dxa" w:w="120"/>
            </w:tcMar>
          </w:tcPr>
          <w:p>
            <w:pPr>
              <w:jc w:val="left"/>
            </w:pPr>
            <w:r>
              <w:rPr>
                <w:rFonts w:ascii="Arial" w:cs="Arial" w:eastAsia="Arial" w:hAnsi="Arial"/>
                <w:color w:val="334155"/>
                <w:sz w:val="19"/>
                <w:szCs w:val="19"/>
              </w:rPr>
              <w:t xml:space="preserve">CP-02</w:t>
            </w:r>
          </w:p>
        </w:tc>
        <w:tc>
          <w:tcPr>
            <w:tcBorders>
              <w:top w:val="single" w:color="CBD5E1" w:sz="4"/>
              <w:left w:val="none"/>
              <w:bottom w:val="single" w:color="CBD5E1" w:sz="4"/>
              <w:right w:val="none"/>
            </w:tcBorders>
            <w:shd w:fill="F8FAFC" w:val="clear"/>
            <w:tcMar>
              <w:top w:type="dxa" w:w="100"/>
              <w:left w:type="dxa" w:w="120"/>
              <w:bottom w:type="dxa" w:w="100"/>
              <w:right w:type="dxa" w:w="120"/>
            </w:tcMar>
          </w:tcPr>
          <w:p>
            <w:pPr>
              <w:jc w:val="left"/>
            </w:pPr>
            <w:r>
              <w:rPr>
                <w:rFonts w:ascii="Arial" w:cs="Arial" w:eastAsia="Arial" w:hAnsi="Arial"/>
                <w:color w:val="334155"/>
                <w:sz w:val="19"/>
                <w:szCs w:val="19"/>
              </w:rPr>
              <w:t xml:space="preserve">Laravel (Pest)</w:t>
            </w:r>
          </w:p>
        </w:tc>
        <w:tc>
          <w:tcPr>
            <w:tcBorders>
              <w:top w:val="single" w:color="CBD5E1" w:sz="4"/>
              <w:left w:val="none"/>
              <w:bottom w:val="single" w:color="CBD5E1" w:sz="4"/>
              <w:right w:val="none"/>
            </w:tcBorders>
            <w:shd w:fill="F8FAFC" w:val="clear"/>
            <w:tcMar>
              <w:top w:type="dxa" w:w="100"/>
              <w:left w:type="dxa" w:w="120"/>
              <w:bottom w:type="dxa" w:w="100"/>
              <w:right w:type="dxa" w:w="120"/>
            </w:tcMar>
          </w:tcPr>
          <w:p>
            <w:pPr>
              <w:jc w:val="left"/>
            </w:pPr>
            <w:r>
              <w:rPr>
                <w:rFonts w:ascii="Arial" w:cs="Arial" w:eastAsia="Arial" w:hAnsi="Arial"/>
                <w:color w:val="334155"/>
                <w:sz w:val="19"/>
                <w:szCs w:val="19"/>
              </w:rPr>
              <w:t xml:space="preserve">Caja Blanca</w:t>
            </w:r>
          </w:p>
        </w:tc>
        <w:tc>
          <w:tcPr>
            <w:tcBorders>
              <w:top w:val="single" w:color="CBD5E1" w:sz="4"/>
              <w:left w:val="none"/>
              <w:bottom w:val="single" w:color="CBD5E1" w:sz="4"/>
              <w:right w:val="none"/>
            </w:tcBorders>
            <w:shd w:fill="F8FAFC" w:val="clear"/>
            <w:tcMar>
              <w:top w:type="dxa" w:w="100"/>
              <w:left w:type="dxa" w:w="120"/>
              <w:bottom w:type="dxa" w:w="100"/>
              <w:right w:type="dxa" w:w="120"/>
            </w:tcMar>
          </w:tcPr>
          <w:p>
            <w:pPr>
              <w:jc w:val="left"/>
            </w:pPr>
            <w:r>
              <w:rPr>
                <w:rFonts w:ascii="Arial" w:cs="Arial" w:eastAsia="Arial" w:hAnsi="Arial"/>
                <w:color w:val="334155"/>
                <w:sz w:val="19"/>
                <w:szCs w:val="19"/>
              </w:rPr>
              <w:t xml:space="preserve">Seguridad RBAC</w:t>
            </w:r>
          </w:p>
        </w:tc>
        <w:tc>
          <w:tcPr>
            <w:tcBorders>
              <w:top w:val="single" w:color="CBD5E1" w:sz="4"/>
              <w:left w:val="none"/>
              <w:bottom w:val="single" w:color="CBD5E1" w:sz="4"/>
              <w:right w:val="none"/>
            </w:tcBorders>
            <w:shd w:fill="F8FAFC" w:val="clear"/>
            <w:tcMar>
              <w:top w:type="dxa" w:w="100"/>
              <w:left w:type="dxa" w:w="120"/>
              <w:bottom w:type="dxa" w:w="100"/>
              <w:right w:type="dxa" w:w="120"/>
            </w:tcMar>
          </w:tcPr>
          <w:p>
            <w:pPr>
              <w:jc w:val="left"/>
            </w:pPr>
            <w:r>
              <w:rPr>
                <w:rFonts w:ascii="Arial" w:cs="Arial" w:eastAsia="Arial" w:hAnsi="Arial"/>
                <w:color w:val="334155"/>
                <w:sz w:val="19"/>
                <w:szCs w:val="19"/>
              </w:rPr>
              <w:t xml:space="preserve">Emite HTTP 403 ante accesos no autorizados a /admin/*.</w:t>
            </w:r>
          </w:p>
        </w:tc>
        <w:tc>
          <w:tcPr>
            <w:tcBorders>
              <w:top w:val="single" w:color="CBD5E1" w:sz="4"/>
              <w:left w:val="none"/>
              <w:bottom w:val="single" w:color="CBD5E1" w:sz="4"/>
              <w:right w:val="none"/>
            </w:tcBorders>
            <w:shd w:fill="F8FAFC" w:val="clear"/>
            <w:tcMar>
              <w:top w:type="dxa" w:w="100"/>
              <w:left w:type="dxa" w:w="120"/>
              <w:bottom w:type="dxa" w:w="100"/>
              <w:right w:type="dxa" w:w="120"/>
            </w:tcMar>
          </w:tcPr>
          <w:p>
            <w:pPr>
              <w:jc w:val="left"/>
            </w:pPr>
            <w:r>
              <w:rPr>
                <w:rFonts w:ascii="Arial" w:cs="Arial" w:eastAsia="Arial" w:hAnsi="Arial"/>
                <w:color w:val="334155"/>
                <w:sz w:val="19"/>
                <w:szCs w:val="19"/>
              </w:rPr>
              <w:t xml:space="preserve">APROBADO</w:t>
            </w:r>
          </w:p>
        </w:tc>
      </w:tr>
      <w:tr>
        <w:tc>
          <w:tcPr>
            <w:tcBorders>
              <w:top w:val="single" w:color="CBD5E1" w:sz="4"/>
              <w:left w:val="none"/>
              <w:bottom w:val="single" w:color="CBD5E1" w:sz="4"/>
              <w:right w:val="none"/>
            </w:tcBorders>
            <w:shd w:fill="FFFFFF" w:val="clear"/>
            <w:tcMar>
              <w:top w:type="dxa" w:w="100"/>
              <w:left w:type="dxa" w:w="120"/>
              <w:bottom w:type="dxa" w:w="100"/>
              <w:right w:type="dxa" w:w="120"/>
            </w:tcMar>
          </w:tcPr>
          <w:p>
            <w:pPr>
              <w:jc w:val="left"/>
            </w:pPr>
            <w:r>
              <w:rPr>
                <w:rFonts w:ascii="Arial" w:cs="Arial" w:eastAsia="Arial" w:hAnsi="Arial"/>
                <w:color w:val="334155"/>
                <w:sz w:val="19"/>
                <w:szCs w:val="19"/>
              </w:rPr>
              <w:t xml:space="preserve">CP-03</w:t>
            </w:r>
          </w:p>
        </w:tc>
        <w:tc>
          <w:tcPr>
            <w:tcBorders>
              <w:top w:val="single" w:color="CBD5E1" w:sz="4"/>
              <w:left w:val="none"/>
              <w:bottom w:val="single" w:color="CBD5E1" w:sz="4"/>
              <w:right w:val="none"/>
            </w:tcBorders>
            <w:shd w:fill="FFFFFF" w:val="clear"/>
            <w:tcMar>
              <w:top w:type="dxa" w:w="100"/>
              <w:left w:type="dxa" w:w="120"/>
              <w:bottom w:type="dxa" w:w="100"/>
              <w:right w:type="dxa" w:w="120"/>
            </w:tcMar>
          </w:tcPr>
          <w:p>
            <w:pPr>
              <w:jc w:val="left"/>
            </w:pPr>
            <w:r>
              <w:rPr>
                <w:rFonts w:ascii="Arial" w:cs="Arial" w:eastAsia="Arial" w:hAnsi="Arial"/>
                <w:color w:val="334155"/>
                <w:sz w:val="19"/>
                <w:szCs w:val="19"/>
              </w:rPr>
              <w:t xml:space="preserve">Laravel (Pest)</w:t>
            </w:r>
          </w:p>
        </w:tc>
        <w:tc>
          <w:tcPr>
            <w:tcBorders>
              <w:top w:val="single" w:color="CBD5E1" w:sz="4"/>
              <w:left w:val="none"/>
              <w:bottom w:val="single" w:color="CBD5E1" w:sz="4"/>
              <w:right w:val="none"/>
            </w:tcBorders>
            <w:shd w:fill="FFFFFF" w:val="clear"/>
            <w:tcMar>
              <w:top w:type="dxa" w:w="100"/>
              <w:left w:type="dxa" w:w="120"/>
              <w:bottom w:type="dxa" w:w="100"/>
              <w:right w:type="dxa" w:w="120"/>
            </w:tcMar>
          </w:tcPr>
          <w:p>
            <w:pPr>
              <w:jc w:val="left"/>
            </w:pPr>
            <w:r>
              <w:rPr>
                <w:rFonts w:ascii="Arial" w:cs="Arial" w:eastAsia="Arial" w:hAnsi="Arial"/>
                <w:color w:val="334155"/>
                <w:sz w:val="19"/>
                <w:szCs w:val="19"/>
              </w:rPr>
              <w:t xml:space="preserve">Caja Blanca</w:t>
            </w:r>
          </w:p>
        </w:tc>
        <w:tc>
          <w:tcPr>
            <w:tcBorders>
              <w:top w:val="single" w:color="CBD5E1" w:sz="4"/>
              <w:left w:val="none"/>
              <w:bottom w:val="single" w:color="CBD5E1" w:sz="4"/>
              <w:right w:val="none"/>
            </w:tcBorders>
            <w:shd w:fill="FFFFFF" w:val="clear"/>
            <w:tcMar>
              <w:top w:type="dxa" w:w="100"/>
              <w:left w:type="dxa" w:w="120"/>
              <w:bottom w:type="dxa" w:w="100"/>
              <w:right w:type="dxa" w:w="120"/>
            </w:tcMar>
          </w:tcPr>
          <w:p>
            <w:pPr>
              <w:jc w:val="left"/>
            </w:pPr>
            <w:r>
              <w:rPr>
                <w:rFonts w:ascii="Arial" w:cs="Arial" w:eastAsia="Arial" w:hAnsi="Arial"/>
                <w:color w:val="334155"/>
                <w:sz w:val="19"/>
                <w:szCs w:val="19"/>
              </w:rPr>
              <w:t xml:space="preserve">Control KYC</w:t>
            </w:r>
          </w:p>
        </w:tc>
        <w:tc>
          <w:tcPr>
            <w:tcBorders>
              <w:top w:val="single" w:color="CBD5E1" w:sz="4"/>
              <w:left w:val="none"/>
              <w:bottom w:val="single" w:color="CBD5E1" w:sz="4"/>
              <w:right w:val="none"/>
            </w:tcBorders>
            <w:shd w:fill="FFFFFF" w:val="clear"/>
            <w:tcMar>
              <w:top w:type="dxa" w:w="100"/>
              <w:left w:type="dxa" w:w="120"/>
              <w:bottom w:type="dxa" w:w="100"/>
              <w:right w:type="dxa" w:w="120"/>
            </w:tcMar>
          </w:tcPr>
          <w:p>
            <w:pPr>
              <w:jc w:val="left"/>
            </w:pPr>
            <w:r>
              <w:rPr>
                <w:rFonts w:ascii="Arial" w:cs="Arial" w:eastAsia="Arial" w:hAnsi="Arial"/>
                <w:color w:val="334155"/>
                <w:sz w:val="19"/>
                <w:szCs w:val="19"/>
              </w:rPr>
              <w:t xml:space="preserve">EnsureKycApproved impide venta sin RUT validado.</w:t>
            </w:r>
          </w:p>
        </w:tc>
        <w:tc>
          <w:tcPr>
            <w:tcBorders>
              <w:top w:val="single" w:color="CBD5E1" w:sz="4"/>
              <w:left w:val="none"/>
              <w:bottom w:val="single" w:color="CBD5E1" w:sz="4"/>
              <w:right w:val="none"/>
            </w:tcBorders>
            <w:shd w:fill="FFFFFF" w:val="clear"/>
            <w:tcMar>
              <w:top w:type="dxa" w:w="100"/>
              <w:left w:type="dxa" w:w="120"/>
              <w:bottom w:type="dxa" w:w="100"/>
              <w:right w:type="dxa" w:w="120"/>
            </w:tcMar>
          </w:tcPr>
          <w:p>
            <w:pPr>
              <w:jc w:val="left"/>
            </w:pPr>
            <w:r>
              <w:rPr>
                <w:rFonts w:ascii="Arial" w:cs="Arial" w:eastAsia="Arial" w:hAnsi="Arial"/>
                <w:color w:val="334155"/>
                <w:sz w:val="19"/>
                <w:szCs w:val="19"/>
              </w:rPr>
              <w:t xml:space="preserve">APROBADO</w:t>
            </w:r>
          </w:p>
        </w:tc>
      </w:tr>
      <w:tr>
        <w:tc>
          <w:tcPr>
            <w:tcBorders>
              <w:top w:val="single" w:color="CBD5E1" w:sz="4"/>
              <w:left w:val="none"/>
              <w:bottom w:val="single" w:color="CBD5E1" w:sz="4"/>
              <w:right w:val="none"/>
            </w:tcBorders>
            <w:shd w:fill="F8FAFC" w:val="clear"/>
            <w:tcMar>
              <w:top w:type="dxa" w:w="100"/>
              <w:left w:type="dxa" w:w="120"/>
              <w:bottom w:type="dxa" w:w="100"/>
              <w:right w:type="dxa" w:w="120"/>
            </w:tcMar>
          </w:tcPr>
          <w:p>
            <w:pPr>
              <w:jc w:val="left"/>
            </w:pPr>
            <w:r>
              <w:rPr>
                <w:rFonts w:ascii="Arial" w:cs="Arial" w:eastAsia="Arial" w:hAnsi="Arial"/>
                <w:color w:val="334155"/>
                <w:sz w:val="19"/>
                <w:szCs w:val="19"/>
              </w:rPr>
              <w:t xml:space="preserve">CP-04</w:t>
            </w:r>
          </w:p>
        </w:tc>
        <w:tc>
          <w:tcPr>
            <w:tcBorders>
              <w:top w:val="single" w:color="CBD5E1" w:sz="4"/>
              <w:left w:val="none"/>
              <w:bottom w:val="single" w:color="CBD5E1" w:sz="4"/>
              <w:right w:val="none"/>
            </w:tcBorders>
            <w:shd w:fill="F8FAFC" w:val="clear"/>
            <w:tcMar>
              <w:top w:type="dxa" w:w="100"/>
              <w:left w:type="dxa" w:w="120"/>
              <w:bottom w:type="dxa" w:w="100"/>
              <w:right w:type="dxa" w:w="120"/>
            </w:tcMar>
          </w:tcPr>
          <w:p>
            <w:pPr>
              <w:jc w:val="left"/>
            </w:pPr>
            <w:r>
              <w:rPr>
                <w:rFonts w:ascii="Arial" w:cs="Arial" w:eastAsia="Arial" w:hAnsi="Arial"/>
                <w:color w:val="334155"/>
                <w:sz w:val="19"/>
                <w:szCs w:val="19"/>
              </w:rPr>
              <w:t xml:space="preserve">Laravel (Pest)</w:t>
            </w:r>
          </w:p>
        </w:tc>
        <w:tc>
          <w:tcPr>
            <w:tcBorders>
              <w:top w:val="single" w:color="CBD5E1" w:sz="4"/>
              <w:left w:val="none"/>
              <w:bottom w:val="single" w:color="CBD5E1" w:sz="4"/>
              <w:right w:val="none"/>
            </w:tcBorders>
            <w:shd w:fill="F8FAFC" w:val="clear"/>
            <w:tcMar>
              <w:top w:type="dxa" w:w="100"/>
              <w:left w:type="dxa" w:w="120"/>
              <w:bottom w:type="dxa" w:w="100"/>
              <w:right w:type="dxa" w:w="120"/>
            </w:tcMar>
          </w:tcPr>
          <w:p>
            <w:pPr>
              <w:jc w:val="left"/>
            </w:pPr>
            <w:r>
              <w:rPr>
                <w:rFonts w:ascii="Arial" w:cs="Arial" w:eastAsia="Arial" w:hAnsi="Arial"/>
                <w:color w:val="334155"/>
                <w:sz w:val="19"/>
                <w:szCs w:val="19"/>
              </w:rPr>
              <w:t xml:space="preserve">Caja Blanca</w:t>
            </w:r>
          </w:p>
        </w:tc>
        <w:tc>
          <w:tcPr>
            <w:tcBorders>
              <w:top w:val="single" w:color="CBD5E1" w:sz="4"/>
              <w:left w:val="none"/>
              <w:bottom w:val="single" w:color="CBD5E1" w:sz="4"/>
              <w:right w:val="none"/>
            </w:tcBorders>
            <w:shd w:fill="F8FAFC" w:val="clear"/>
            <w:tcMar>
              <w:top w:type="dxa" w:w="100"/>
              <w:left w:type="dxa" w:w="120"/>
              <w:bottom w:type="dxa" w:w="100"/>
              <w:right w:type="dxa" w:w="120"/>
            </w:tcMar>
          </w:tcPr>
          <w:p>
            <w:pPr>
              <w:jc w:val="left"/>
            </w:pPr>
            <w:r>
              <w:rPr>
                <w:rFonts w:ascii="Arial" w:cs="Arial" w:eastAsia="Arial" w:hAnsi="Arial"/>
                <w:color w:val="334155"/>
                <w:sz w:val="19"/>
                <w:szCs w:val="19"/>
              </w:rPr>
              <w:t xml:space="preserve">Pasarela Wompi</w:t>
            </w:r>
          </w:p>
        </w:tc>
        <w:tc>
          <w:tcPr>
            <w:tcBorders>
              <w:top w:val="single" w:color="CBD5E1" w:sz="4"/>
              <w:left w:val="none"/>
              <w:bottom w:val="single" w:color="CBD5E1" w:sz="4"/>
              <w:right w:val="none"/>
            </w:tcBorders>
            <w:shd w:fill="F8FAFC" w:val="clear"/>
            <w:tcMar>
              <w:top w:type="dxa" w:w="100"/>
              <w:left w:type="dxa" w:w="120"/>
              <w:bottom w:type="dxa" w:w="100"/>
              <w:right w:type="dxa" w:w="120"/>
            </w:tcMar>
          </w:tcPr>
          <w:p>
            <w:pPr>
              <w:jc w:val="left"/>
            </w:pPr>
            <w:r>
              <w:rPr>
                <w:rFonts w:ascii="Arial" w:cs="Arial" w:eastAsia="Arial" w:hAnsi="Arial"/>
                <w:color w:val="334155"/>
                <w:sz w:val="19"/>
                <w:szCs w:val="19"/>
              </w:rPr>
              <w:t xml:space="preserve">Firma criptográfica SHA-256 exacta y verificada.</w:t>
            </w:r>
          </w:p>
        </w:tc>
        <w:tc>
          <w:tcPr>
            <w:tcBorders>
              <w:top w:val="single" w:color="CBD5E1" w:sz="4"/>
              <w:left w:val="none"/>
              <w:bottom w:val="single" w:color="CBD5E1" w:sz="4"/>
              <w:right w:val="none"/>
            </w:tcBorders>
            <w:shd w:fill="F8FAFC" w:val="clear"/>
            <w:tcMar>
              <w:top w:type="dxa" w:w="100"/>
              <w:left w:type="dxa" w:w="120"/>
              <w:bottom w:type="dxa" w:w="100"/>
              <w:right w:type="dxa" w:w="120"/>
            </w:tcMar>
          </w:tcPr>
          <w:p>
            <w:pPr>
              <w:jc w:val="left"/>
            </w:pPr>
            <w:r>
              <w:rPr>
                <w:rFonts w:ascii="Arial" w:cs="Arial" w:eastAsia="Arial" w:hAnsi="Arial"/>
                <w:color w:val="334155"/>
                <w:sz w:val="19"/>
                <w:szCs w:val="19"/>
              </w:rPr>
              <w:t xml:space="preserve">APROBADO</w:t>
            </w:r>
          </w:p>
        </w:tc>
      </w:tr>
      <w:tr>
        <w:tc>
          <w:tcPr>
            <w:tcBorders>
              <w:top w:val="single" w:color="CBD5E1" w:sz="4"/>
              <w:left w:val="none"/>
              <w:bottom w:val="single" w:color="CBD5E1" w:sz="4"/>
              <w:right w:val="none"/>
            </w:tcBorders>
            <w:shd w:fill="FFFFFF" w:val="clear"/>
            <w:tcMar>
              <w:top w:type="dxa" w:w="100"/>
              <w:left w:type="dxa" w:w="120"/>
              <w:bottom w:type="dxa" w:w="100"/>
              <w:right w:type="dxa" w:w="120"/>
            </w:tcMar>
          </w:tcPr>
          <w:p>
            <w:pPr>
              <w:jc w:val="left"/>
            </w:pPr>
            <w:r>
              <w:rPr>
                <w:rFonts w:ascii="Arial" w:cs="Arial" w:eastAsia="Arial" w:hAnsi="Arial"/>
                <w:color w:val="334155"/>
                <w:sz w:val="19"/>
                <w:szCs w:val="19"/>
              </w:rPr>
              <w:t xml:space="preserve">CP-05</w:t>
            </w:r>
          </w:p>
        </w:tc>
        <w:tc>
          <w:tcPr>
            <w:tcBorders>
              <w:top w:val="single" w:color="CBD5E1" w:sz="4"/>
              <w:left w:val="none"/>
              <w:bottom w:val="single" w:color="CBD5E1" w:sz="4"/>
              <w:right w:val="none"/>
            </w:tcBorders>
            <w:shd w:fill="FFFFFF" w:val="clear"/>
            <w:tcMar>
              <w:top w:type="dxa" w:w="100"/>
              <w:left w:type="dxa" w:w="120"/>
              <w:bottom w:type="dxa" w:w="100"/>
              <w:right w:type="dxa" w:w="120"/>
            </w:tcMar>
          </w:tcPr>
          <w:p>
            <w:pPr>
              <w:jc w:val="left"/>
            </w:pPr>
            <w:r>
              <w:rPr>
                <w:rFonts w:ascii="Arial" w:cs="Arial" w:eastAsia="Arial" w:hAnsi="Arial"/>
                <w:color w:val="334155"/>
                <w:sz w:val="19"/>
                <w:szCs w:val="19"/>
              </w:rPr>
              <w:t xml:space="preserve">Laravel (Pest)</w:t>
            </w:r>
          </w:p>
        </w:tc>
        <w:tc>
          <w:tcPr>
            <w:tcBorders>
              <w:top w:val="single" w:color="CBD5E1" w:sz="4"/>
              <w:left w:val="none"/>
              <w:bottom w:val="single" w:color="CBD5E1" w:sz="4"/>
              <w:right w:val="none"/>
            </w:tcBorders>
            <w:shd w:fill="FFFFFF" w:val="clear"/>
            <w:tcMar>
              <w:top w:type="dxa" w:w="100"/>
              <w:left w:type="dxa" w:w="120"/>
              <w:bottom w:type="dxa" w:w="100"/>
              <w:right w:type="dxa" w:w="120"/>
            </w:tcMar>
          </w:tcPr>
          <w:p>
            <w:pPr>
              <w:jc w:val="left"/>
            </w:pPr>
            <w:r>
              <w:rPr>
                <w:rFonts w:ascii="Arial" w:cs="Arial" w:eastAsia="Arial" w:hAnsi="Arial"/>
                <w:color w:val="334155"/>
                <w:sz w:val="19"/>
                <w:szCs w:val="19"/>
              </w:rPr>
              <w:t xml:space="preserve">Caja Blanca</w:t>
            </w:r>
          </w:p>
        </w:tc>
        <w:tc>
          <w:tcPr>
            <w:tcBorders>
              <w:top w:val="single" w:color="CBD5E1" w:sz="4"/>
              <w:left w:val="none"/>
              <w:bottom w:val="single" w:color="CBD5E1" w:sz="4"/>
              <w:right w:val="none"/>
            </w:tcBorders>
            <w:shd w:fill="FFFFFF" w:val="clear"/>
            <w:tcMar>
              <w:top w:type="dxa" w:w="100"/>
              <w:left w:type="dxa" w:w="120"/>
              <w:bottom w:type="dxa" w:w="100"/>
              <w:right w:type="dxa" w:w="120"/>
            </w:tcMar>
          </w:tcPr>
          <w:p>
            <w:pPr>
              <w:jc w:val="left"/>
            </w:pPr>
            <w:r>
              <w:rPr>
                <w:rFonts w:ascii="Arial" w:cs="Arial" w:eastAsia="Arial" w:hAnsi="Arial"/>
                <w:color w:val="334155"/>
                <w:sz w:val="19"/>
                <w:szCs w:val="19"/>
              </w:rPr>
              <w:t xml:space="preserve">Inventario</w:t>
            </w:r>
          </w:p>
        </w:tc>
        <w:tc>
          <w:tcPr>
            <w:tcBorders>
              <w:top w:val="single" w:color="CBD5E1" w:sz="4"/>
              <w:left w:val="none"/>
              <w:bottom w:val="single" w:color="CBD5E1" w:sz="4"/>
              <w:right w:val="none"/>
            </w:tcBorders>
            <w:shd w:fill="FFFFFF" w:val="clear"/>
            <w:tcMar>
              <w:top w:type="dxa" w:w="100"/>
              <w:left w:type="dxa" w:w="120"/>
              <w:bottom w:type="dxa" w:w="100"/>
              <w:right w:type="dxa" w:w="120"/>
            </w:tcMar>
          </w:tcPr>
          <w:p>
            <w:pPr>
              <w:jc w:val="left"/>
            </w:pPr>
            <w:r>
              <w:rPr>
                <w:rFonts w:ascii="Arial" w:cs="Arial" w:eastAsia="Arial" w:hAnsi="Arial"/>
                <w:color w:val="334155"/>
                <w:sz w:val="19"/>
                <w:szCs w:val="19"/>
              </w:rPr>
              <w:t xml:space="preserve">Rollback atómico en DB::transaction() ante fallas.</w:t>
            </w:r>
          </w:p>
        </w:tc>
        <w:tc>
          <w:tcPr>
            <w:tcBorders>
              <w:top w:val="single" w:color="CBD5E1" w:sz="4"/>
              <w:left w:val="none"/>
              <w:bottom w:val="single" w:color="CBD5E1" w:sz="4"/>
              <w:right w:val="none"/>
            </w:tcBorders>
            <w:shd w:fill="FFFFFF" w:val="clear"/>
            <w:tcMar>
              <w:top w:type="dxa" w:w="100"/>
              <w:left w:type="dxa" w:w="120"/>
              <w:bottom w:type="dxa" w:w="100"/>
              <w:right w:type="dxa" w:w="120"/>
            </w:tcMar>
          </w:tcPr>
          <w:p>
            <w:pPr>
              <w:jc w:val="left"/>
            </w:pPr>
            <w:r>
              <w:rPr>
                <w:rFonts w:ascii="Arial" w:cs="Arial" w:eastAsia="Arial" w:hAnsi="Arial"/>
                <w:color w:val="334155"/>
                <w:sz w:val="19"/>
                <w:szCs w:val="19"/>
              </w:rPr>
              <w:t xml:space="preserve">APROBADO</w:t>
            </w:r>
          </w:p>
        </w:tc>
      </w:tr>
      <w:tr>
        <w:tc>
          <w:tcPr>
            <w:tcBorders>
              <w:top w:val="single" w:color="CBD5E1" w:sz="4"/>
              <w:left w:val="none"/>
              <w:bottom w:val="single" w:color="CBD5E1" w:sz="4"/>
              <w:right w:val="none"/>
            </w:tcBorders>
            <w:shd w:fill="F8FAFC" w:val="clear"/>
            <w:tcMar>
              <w:top w:type="dxa" w:w="100"/>
              <w:left w:type="dxa" w:w="120"/>
              <w:bottom w:type="dxa" w:w="100"/>
              <w:right w:type="dxa" w:w="120"/>
            </w:tcMar>
          </w:tcPr>
          <w:p>
            <w:pPr>
              <w:jc w:val="left"/>
            </w:pPr>
            <w:r>
              <w:rPr>
                <w:rFonts w:ascii="Arial" w:cs="Arial" w:eastAsia="Arial" w:hAnsi="Arial"/>
                <w:color w:val="334155"/>
                <w:sz w:val="19"/>
                <w:szCs w:val="19"/>
              </w:rPr>
              <w:t xml:space="preserve">CP-06</w:t>
            </w:r>
          </w:p>
        </w:tc>
        <w:tc>
          <w:tcPr>
            <w:tcBorders>
              <w:top w:val="single" w:color="CBD5E1" w:sz="4"/>
              <w:left w:val="none"/>
              <w:bottom w:val="single" w:color="CBD5E1" w:sz="4"/>
              <w:right w:val="none"/>
            </w:tcBorders>
            <w:shd w:fill="F8FAFC" w:val="clear"/>
            <w:tcMar>
              <w:top w:type="dxa" w:w="100"/>
              <w:left w:type="dxa" w:w="120"/>
              <w:bottom w:type="dxa" w:w="100"/>
              <w:right w:type="dxa" w:w="120"/>
            </w:tcMar>
          </w:tcPr>
          <w:p>
            <w:pPr>
              <w:jc w:val="left"/>
            </w:pPr>
            <w:r>
              <w:rPr>
                <w:rFonts w:ascii="Arial" w:cs="Arial" w:eastAsia="Arial" w:hAnsi="Arial"/>
                <w:color w:val="334155"/>
                <w:sz w:val="19"/>
                <w:szCs w:val="19"/>
              </w:rPr>
              <w:t xml:space="preserve">Laravel Dusk</w:t>
            </w:r>
          </w:p>
        </w:tc>
        <w:tc>
          <w:tcPr>
            <w:tcBorders>
              <w:top w:val="single" w:color="CBD5E1" w:sz="4"/>
              <w:left w:val="none"/>
              <w:bottom w:val="single" w:color="CBD5E1" w:sz="4"/>
              <w:right w:val="none"/>
            </w:tcBorders>
            <w:shd w:fill="F8FAFC" w:val="clear"/>
            <w:tcMar>
              <w:top w:type="dxa" w:w="100"/>
              <w:left w:type="dxa" w:w="120"/>
              <w:bottom w:type="dxa" w:w="100"/>
              <w:right w:type="dxa" w:w="120"/>
            </w:tcMar>
          </w:tcPr>
          <w:p>
            <w:pPr>
              <w:jc w:val="left"/>
            </w:pPr>
            <w:r>
              <w:rPr>
                <w:rFonts w:ascii="Arial" w:cs="Arial" w:eastAsia="Arial" w:hAnsi="Arial"/>
                <w:color w:val="334155"/>
                <w:sz w:val="19"/>
                <w:szCs w:val="19"/>
              </w:rPr>
              <w:t xml:space="preserve">Caja Negra E2E</w:t>
            </w:r>
          </w:p>
        </w:tc>
        <w:tc>
          <w:tcPr>
            <w:tcBorders>
              <w:top w:val="single" w:color="CBD5E1" w:sz="4"/>
              <w:left w:val="none"/>
              <w:bottom w:val="single" w:color="CBD5E1" w:sz="4"/>
              <w:right w:val="none"/>
            </w:tcBorders>
            <w:shd w:fill="F8FAFC" w:val="clear"/>
            <w:tcMar>
              <w:top w:type="dxa" w:w="100"/>
              <w:left w:type="dxa" w:w="120"/>
              <w:bottom w:type="dxa" w:w="100"/>
              <w:right w:type="dxa" w:w="120"/>
            </w:tcMar>
          </w:tcPr>
          <w:p>
            <w:pPr>
              <w:jc w:val="left"/>
            </w:pPr>
            <w:r>
              <w:rPr>
                <w:rFonts w:ascii="Arial" w:cs="Arial" w:eastAsia="Arial" w:hAnsi="Arial"/>
                <w:color w:val="334155"/>
                <w:sz w:val="19"/>
                <w:szCs w:val="19"/>
              </w:rPr>
              <w:t xml:space="preserve">Checkout Real</w:t>
            </w:r>
          </w:p>
        </w:tc>
        <w:tc>
          <w:tcPr>
            <w:tcBorders>
              <w:top w:val="single" w:color="CBD5E1" w:sz="4"/>
              <w:left w:val="none"/>
              <w:bottom w:val="single" w:color="CBD5E1" w:sz="4"/>
              <w:right w:val="none"/>
            </w:tcBorders>
            <w:shd w:fill="F8FAFC" w:val="clear"/>
            <w:tcMar>
              <w:top w:type="dxa" w:w="100"/>
              <w:left w:type="dxa" w:w="120"/>
              <w:bottom w:type="dxa" w:w="100"/>
              <w:right w:type="dxa" w:w="120"/>
            </w:tcMar>
          </w:tcPr>
          <w:p>
            <w:pPr>
              <w:jc w:val="left"/>
            </w:pPr>
            <w:r>
              <w:rPr>
                <w:rFonts w:ascii="Arial" w:cs="Arial" w:eastAsia="Arial" w:hAnsi="Arial"/>
                <w:color w:val="334155"/>
                <w:sz w:val="19"/>
                <w:szCs w:val="19"/>
              </w:rPr>
              <w:t xml:space="preserve">Flujo de compra completado en navegador Chrome.</w:t>
            </w:r>
          </w:p>
        </w:tc>
        <w:tc>
          <w:tcPr>
            <w:tcBorders>
              <w:top w:val="single" w:color="CBD5E1" w:sz="4"/>
              <w:left w:val="none"/>
              <w:bottom w:val="single" w:color="CBD5E1" w:sz="4"/>
              <w:right w:val="none"/>
            </w:tcBorders>
            <w:shd w:fill="F8FAFC" w:val="clear"/>
            <w:tcMar>
              <w:top w:type="dxa" w:w="100"/>
              <w:left w:type="dxa" w:w="120"/>
              <w:bottom w:type="dxa" w:w="100"/>
              <w:right w:type="dxa" w:w="120"/>
            </w:tcMar>
          </w:tcPr>
          <w:p>
            <w:pPr>
              <w:jc w:val="left"/>
            </w:pPr>
            <w:r>
              <w:rPr>
                <w:rFonts w:ascii="Arial" w:cs="Arial" w:eastAsia="Arial" w:hAnsi="Arial"/>
                <w:color w:val="334155"/>
                <w:sz w:val="19"/>
                <w:szCs w:val="19"/>
              </w:rPr>
              <w:t xml:space="preserve">APROBADO</w:t>
            </w:r>
          </w:p>
        </w:tc>
      </w:tr>
      <w:tr>
        <w:tc>
          <w:tcPr>
            <w:tcBorders>
              <w:top w:val="single" w:color="CBD5E1" w:sz="4"/>
              <w:left w:val="none"/>
              <w:bottom w:val="single" w:color="CBD5E1" w:sz="4"/>
              <w:right w:val="none"/>
            </w:tcBorders>
            <w:shd w:fill="FFFFFF" w:val="clear"/>
            <w:tcMar>
              <w:top w:type="dxa" w:w="100"/>
              <w:left w:type="dxa" w:w="120"/>
              <w:bottom w:type="dxa" w:w="100"/>
              <w:right w:type="dxa" w:w="120"/>
            </w:tcMar>
          </w:tcPr>
          <w:p>
            <w:pPr>
              <w:jc w:val="left"/>
            </w:pPr>
            <w:r>
              <w:rPr>
                <w:rFonts w:ascii="Arial" w:cs="Arial" w:eastAsia="Arial" w:hAnsi="Arial"/>
                <w:color w:val="334155"/>
                <w:sz w:val="19"/>
                <w:szCs w:val="19"/>
              </w:rPr>
              <w:t xml:space="preserve">CP-07</w:t>
            </w:r>
          </w:p>
        </w:tc>
        <w:tc>
          <w:tcPr>
            <w:tcBorders>
              <w:top w:val="single" w:color="CBD5E1" w:sz="4"/>
              <w:left w:val="none"/>
              <w:bottom w:val="single" w:color="CBD5E1" w:sz="4"/>
              <w:right w:val="none"/>
            </w:tcBorders>
            <w:shd w:fill="FFFFFF" w:val="clear"/>
            <w:tcMar>
              <w:top w:type="dxa" w:w="100"/>
              <w:left w:type="dxa" w:w="120"/>
              <w:bottom w:type="dxa" w:w="100"/>
              <w:right w:type="dxa" w:w="120"/>
            </w:tcMar>
          </w:tcPr>
          <w:p>
            <w:pPr>
              <w:jc w:val="left"/>
            </w:pPr>
            <w:r>
              <w:rPr>
                <w:rFonts w:ascii="Arial" w:cs="Arial" w:eastAsia="Arial" w:hAnsi="Arial"/>
                <w:color w:val="334155"/>
                <w:sz w:val="19"/>
                <w:szCs w:val="19"/>
              </w:rPr>
              <w:t xml:space="preserve">k6 / Autocannon</w:t>
            </w:r>
          </w:p>
        </w:tc>
        <w:tc>
          <w:tcPr>
            <w:tcBorders>
              <w:top w:val="single" w:color="CBD5E1" w:sz="4"/>
              <w:left w:val="none"/>
              <w:bottom w:val="single" w:color="CBD5E1" w:sz="4"/>
              <w:right w:val="none"/>
            </w:tcBorders>
            <w:shd w:fill="FFFFFF" w:val="clear"/>
            <w:tcMar>
              <w:top w:type="dxa" w:w="100"/>
              <w:left w:type="dxa" w:w="120"/>
              <w:bottom w:type="dxa" w:w="100"/>
              <w:right w:type="dxa" w:w="120"/>
            </w:tcMar>
          </w:tcPr>
          <w:p>
            <w:pPr>
              <w:jc w:val="left"/>
            </w:pPr>
            <w:r>
              <w:rPr>
                <w:rFonts w:ascii="Arial" w:cs="Arial" w:eastAsia="Arial" w:hAnsi="Arial"/>
                <w:color w:val="334155"/>
                <w:sz w:val="19"/>
                <w:szCs w:val="19"/>
              </w:rPr>
              <w:t xml:space="preserve">Carga y Estrés</w:t>
            </w:r>
          </w:p>
        </w:tc>
        <w:tc>
          <w:tcPr>
            <w:tcBorders>
              <w:top w:val="single" w:color="CBD5E1" w:sz="4"/>
              <w:left w:val="none"/>
              <w:bottom w:val="single" w:color="CBD5E1" w:sz="4"/>
              <w:right w:val="none"/>
            </w:tcBorders>
            <w:shd w:fill="FFFFFF" w:val="clear"/>
            <w:tcMar>
              <w:top w:type="dxa" w:w="100"/>
              <w:left w:type="dxa" w:w="120"/>
              <w:bottom w:type="dxa" w:w="100"/>
              <w:right w:type="dxa" w:w="120"/>
            </w:tcMar>
          </w:tcPr>
          <w:p>
            <w:pPr>
              <w:jc w:val="left"/>
            </w:pPr>
            <w:r>
              <w:rPr>
                <w:rFonts w:ascii="Arial" w:cs="Arial" w:eastAsia="Arial" w:hAnsi="Arial"/>
                <w:color w:val="334155"/>
                <w:sz w:val="19"/>
                <w:szCs w:val="19"/>
              </w:rPr>
              <w:t xml:space="preserve">Infraestructura</w:t>
            </w:r>
          </w:p>
        </w:tc>
        <w:tc>
          <w:tcPr>
            <w:tcBorders>
              <w:top w:val="single" w:color="CBD5E1" w:sz="4"/>
              <w:left w:val="none"/>
              <w:bottom w:val="single" w:color="CBD5E1" w:sz="4"/>
              <w:right w:val="none"/>
            </w:tcBorders>
            <w:shd w:fill="FFFFFF" w:val="clear"/>
            <w:tcMar>
              <w:top w:type="dxa" w:w="100"/>
              <w:left w:type="dxa" w:w="120"/>
              <w:bottom w:type="dxa" w:w="100"/>
              <w:right w:type="dxa" w:w="120"/>
            </w:tcMar>
          </w:tcPr>
          <w:p>
            <w:pPr>
              <w:jc w:val="left"/>
            </w:pPr>
            <w:r>
              <w:rPr>
                <w:rFonts w:ascii="Arial" w:cs="Arial" w:eastAsia="Arial" w:hAnsi="Arial"/>
                <w:color w:val="334155"/>
                <w:sz w:val="19"/>
                <w:szCs w:val="19"/>
              </w:rPr>
              <w:t xml:space="preserve">142,8 RPS con p95 de 342ms y 0,04% de errores.</w:t>
            </w:r>
          </w:p>
        </w:tc>
        <w:tc>
          <w:tcPr>
            <w:tcBorders>
              <w:top w:val="single" w:color="CBD5E1" w:sz="4"/>
              <w:left w:val="none"/>
              <w:bottom w:val="single" w:color="CBD5E1" w:sz="4"/>
              <w:right w:val="none"/>
            </w:tcBorders>
            <w:shd w:fill="FFFFFF" w:val="clear"/>
            <w:tcMar>
              <w:top w:type="dxa" w:w="100"/>
              <w:left w:type="dxa" w:w="120"/>
              <w:bottom w:type="dxa" w:w="100"/>
              <w:right w:type="dxa" w:w="120"/>
            </w:tcMar>
          </w:tcPr>
          <w:p>
            <w:pPr>
              <w:jc w:val="left"/>
            </w:pPr>
            <w:r>
              <w:rPr>
                <w:rFonts w:ascii="Arial" w:cs="Arial" w:eastAsia="Arial" w:hAnsi="Arial"/>
                <w:color w:val="334155"/>
                <w:sz w:val="19"/>
                <w:szCs w:val="19"/>
              </w:rPr>
              <w:t xml:space="preserve">APROBADO</w:t>
            </w:r>
          </w:p>
        </w:tc>
      </w:tr>
      <w:tr>
        <w:tc>
          <w:tcPr>
            <w:tcBorders>
              <w:top w:val="single" w:color="CBD5E1" w:sz="4"/>
              <w:left w:val="none"/>
              <w:bottom w:val="single" w:color="CBD5E1" w:sz="4"/>
              <w:right w:val="none"/>
            </w:tcBorders>
            <w:shd w:fill="F8FAFC" w:val="clear"/>
            <w:tcMar>
              <w:top w:type="dxa" w:w="100"/>
              <w:left w:type="dxa" w:w="120"/>
              <w:bottom w:type="dxa" w:w="100"/>
              <w:right w:type="dxa" w:w="120"/>
            </w:tcMar>
          </w:tcPr>
          <w:p>
            <w:pPr>
              <w:jc w:val="left"/>
            </w:pPr>
            <w:r>
              <w:rPr>
                <w:rFonts w:ascii="Arial" w:cs="Arial" w:eastAsia="Arial" w:hAnsi="Arial"/>
                <w:color w:val="334155"/>
                <w:sz w:val="19"/>
                <w:szCs w:val="19"/>
              </w:rPr>
              <w:t xml:space="preserve">CP-08</w:t>
            </w:r>
          </w:p>
        </w:tc>
        <w:tc>
          <w:tcPr>
            <w:tcBorders>
              <w:top w:val="single" w:color="CBD5E1" w:sz="4"/>
              <w:left w:val="none"/>
              <w:bottom w:val="single" w:color="CBD5E1" w:sz="4"/>
              <w:right w:val="none"/>
            </w:tcBorders>
            <w:shd w:fill="F8FAFC" w:val="clear"/>
            <w:tcMar>
              <w:top w:type="dxa" w:w="100"/>
              <w:left w:type="dxa" w:w="120"/>
              <w:bottom w:type="dxa" w:w="100"/>
              <w:right w:type="dxa" w:w="120"/>
            </w:tcMar>
          </w:tcPr>
          <w:p>
            <w:pPr>
              <w:jc w:val="left"/>
            </w:pPr>
            <w:r>
              <w:rPr>
                <w:rFonts w:ascii="Arial" w:cs="Arial" w:eastAsia="Arial" w:hAnsi="Arial"/>
                <w:color w:val="334155"/>
                <w:sz w:val="19"/>
                <w:szCs w:val="19"/>
              </w:rPr>
              <w:t xml:space="preserve">Postman / Newman</w:t>
            </w:r>
          </w:p>
        </w:tc>
        <w:tc>
          <w:tcPr>
            <w:tcBorders>
              <w:top w:val="single" w:color="CBD5E1" w:sz="4"/>
              <w:left w:val="none"/>
              <w:bottom w:val="single" w:color="CBD5E1" w:sz="4"/>
              <w:right w:val="none"/>
            </w:tcBorders>
            <w:shd w:fill="F8FAFC" w:val="clear"/>
            <w:tcMar>
              <w:top w:type="dxa" w:w="100"/>
              <w:left w:type="dxa" w:w="120"/>
              <w:bottom w:type="dxa" w:w="100"/>
              <w:right w:type="dxa" w:w="120"/>
            </w:tcMar>
          </w:tcPr>
          <w:p>
            <w:pPr>
              <w:jc w:val="left"/>
            </w:pPr>
            <w:r>
              <w:rPr>
                <w:rFonts w:ascii="Arial" w:cs="Arial" w:eastAsia="Arial" w:hAnsi="Arial"/>
                <w:color w:val="334155"/>
                <w:sz w:val="19"/>
                <w:szCs w:val="19"/>
              </w:rPr>
              <w:t xml:space="preserve">Caja Negra</w:t>
            </w:r>
          </w:p>
        </w:tc>
        <w:tc>
          <w:tcPr>
            <w:tcBorders>
              <w:top w:val="single" w:color="CBD5E1" w:sz="4"/>
              <w:left w:val="none"/>
              <w:bottom w:val="single" w:color="CBD5E1" w:sz="4"/>
              <w:right w:val="none"/>
            </w:tcBorders>
            <w:shd w:fill="F8FAFC" w:val="clear"/>
            <w:tcMar>
              <w:top w:type="dxa" w:w="100"/>
              <w:left w:type="dxa" w:w="120"/>
              <w:bottom w:type="dxa" w:w="100"/>
              <w:right w:type="dxa" w:w="120"/>
            </w:tcMar>
          </w:tcPr>
          <w:p>
            <w:pPr>
              <w:jc w:val="left"/>
            </w:pPr>
            <w:r>
              <w:rPr>
                <w:rFonts w:ascii="Arial" w:cs="Arial" w:eastAsia="Arial" w:hAnsi="Arial"/>
                <w:color w:val="334155"/>
                <w:sz w:val="19"/>
                <w:szCs w:val="19"/>
              </w:rPr>
              <w:t xml:space="preserve">API Catálogo</w:t>
            </w:r>
          </w:p>
        </w:tc>
        <w:tc>
          <w:tcPr>
            <w:tcBorders>
              <w:top w:val="single" w:color="CBD5E1" w:sz="4"/>
              <w:left w:val="none"/>
              <w:bottom w:val="single" w:color="CBD5E1" w:sz="4"/>
              <w:right w:val="none"/>
            </w:tcBorders>
            <w:shd w:fill="F8FAFC" w:val="clear"/>
            <w:tcMar>
              <w:top w:type="dxa" w:w="100"/>
              <w:left w:type="dxa" w:w="120"/>
              <w:bottom w:type="dxa" w:w="100"/>
              <w:right w:type="dxa" w:w="120"/>
            </w:tcMar>
          </w:tcPr>
          <w:p>
            <w:pPr>
              <w:jc w:val="left"/>
            </w:pPr>
            <w:r>
              <w:rPr>
                <w:rFonts w:ascii="Arial" w:cs="Arial" w:eastAsia="Arial" w:hAnsi="Arial"/>
                <w:color w:val="334155"/>
                <w:sz w:val="19"/>
                <w:szCs w:val="19"/>
              </w:rPr>
              <w:t xml:space="preserve">Latencia &lt; 250ms en consultas de comunas locales.</w:t>
            </w:r>
          </w:p>
        </w:tc>
        <w:tc>
          <w:tcPr>
            <w:tcBorders>
              <w:top w:val="single" w:color="CBD5E1" w:sz="4"/>
              <w:left w:val="none"/>
              <w:bottom w:val="single" w:color="CBD5E1" w:sz="4"/>
              <w:right w:val="none"/>
            </w:tcBorders>
            <w:shd w:fill="F8FAFC" w:val="clear"/>
            <w:tcMar>
              <w:top w:type="dxa" w:w="100"/>
              <w:left w:type="dxa" w:w="120"/>
              <w:bottom w:type="dxa" w:w="100"/>
              <w:right w:type="dxa" w:w="120"/>
            </w:tcMar>
          </w:tcPr>
          <w:p>
            <w:pPr>
              <w:jc w:val="left"/>
            </w:pPr>
            <w:r>
              <w:rPr>
                <w:rFonts w:ascii="Arial" w:cs="Arial" w:eastAsia="Arial" w:hAnsi="Arial"/>
                <w:color w:val="334155"/>
                <w:sz w:val="19"/>
                <w:szCs w:val="19"/>
              </w:rPr>
              <w:t xml:space="preserve">APROBADO</w:t>
            </w:r>
          </w:p>
        </w:tc>
      </w:tr>
      <w:tr>
        <w:tc>
          <w:tcPr>
            <w:tcBorders>
              <w:top w:val="single" w:color="CBD5E1" w:sz="4"/>
              <w:left w:val="none"/>
              <w:bottom w:val="single" w:color="CBD5E1" w:sz="4"/>
              <w:right w:val="none"/>
            </w:tcBorders>
            <w:shd w:fill="FFFFFF" w:val="clear"/>
            <w:tcMar>
              <w:top w:type="dxa" w:w="100"/>
              <w:left w:type="dxa" w:w="120"/>
              <w:bottom w:type="dxa" w:w="100"/>
              <w:right w:type="dxa" w:w="120"/>
            </w:tcMar>
          </w:tcPr>
          <w:p>
            <w:pPr>
              <w:jc w:val="left"/>
            </w:pPr>
            <w:r>
              <w:rPr>
                <w:rFonts w:ascii="Arial" w:cs="Arial" w:eastAsia="Arial" w:hAnsi="Arial"/>
                <w:color w:val="334155"/>
                <w:sz w:val="19"/>
                <w:szCs w:val="19"/>
              </w:rPr>
              <w:t xml:space="preserve">CP-09</w:t>
            </w:r>
          </w:p>
        </w:tc>
        <w:tc>
          <w:tcPr>
            <w:tcBorders>
              <w:top w:val="single" w:color="CBD5E1" w:sz="4"/>
              <w:left w:val="none"/>
              <w:bottom w:val="single" w:color="CBD5E1" w:sz="4"/>
              <w:right w:val="none"/>
            </w:tcBorders>
            <w:shd w:fill="FFFFFF" w:val="clear"/>
            <w:tcMar>
              <w:top w:type="dxa" w:w="100"/>
              <w:left w:type="dxa" w:w="120"/>
              <w:bottom w:type="dxa" w:w="100"/>
              <w:right w:type="dxa" w:w="120"/>
            </w:tcMar>
          </w:tcPr>
          <w:p>
            <w:pPr>
              <w:jc w:val="left"/>
            </w:pPr>
            <w:r>
              <w:rPr>
                <w:rFonts w:ascii="Arial" w:cs="Arial" w:eastAsia="Arial" w:hAnsi="Arial"/>
                <w:color w:val="334155"/>
                <w:sz w:val="19"/>
                <w:szCs w:val="19"/>
              </w:rPr>
              <w:t xml:space="preserve">OWASP ZAP</w:t>
            </w:r>
          </w:p>
        </w:tc>
        <w:tc>
          <w:tcPr>
            <w:tcBorders>
              <w:top w:val="single" w:color="CBD5E1" w:sz="4"/>
              <w:left w:val="none"/>
              <w:bottom w:val="single" w:color="CBD5E1" w:sz="4"/>
              <w:right w:val="none"/>
            </w:tcBorders>
            <w:shd w:fill="FFFFFF" w:val="clear"/>
            <w:tcMar>
              <w:top w:type="dxa" w:w="100"/>
              <w:left w:type="dxa" w:w="120"/>
              <w:bottom w:type="dxa" w:w="100"/>
              <w:right w:type="dxa" w:w="120"/>
            </w:tcMar>
          </w:tcPr>
          <w:p>
            <w:pPr>
              <w:jc w:val="left"/>
            </w:pPr>
            <w:r>
              <w:rPr>
                <w:rFonts w:ascii="Arial" w:cs="Arial" w:eastAsia="Arial" w:hAnsi="Arial"/>
                <w:color w:val="334155"/>
                <w:sz w:val="19"/>
                <w:szCs w:val="19"/>
              </w:rPr>
              <w:t xml:space="preserve">Seguridad DAST</w:t>
            </w:r>
          </w:p>
        </w:tc>
        <w:tc>
          <w:tcPr>
            <w:tcBorders>
              <w:top w:val="single" w:color="CBD5E1" w:sz="4"/>
              <w:left w:val="none"/>
              <w:bottom w:val="single" w:color="CBD5E1" w:sz="4"/>
              <w:right w:val="none"/>
            </w:tcBorders>
            <w:shd w:fill="FFFFFF" w:val="clear"/>
            <w:tcMar>
              <w:top w:type="dxa" w:w="100"/>
              <w:left w:type="dxa" w:w="120"/>
              <w:bottom w:type="dxa" w:w="100"/>
              <w:right w:type="dxa" w:w="120"/>
            </w:tcMar>
          </w:tcPr>
          <w:p>
            <w:pPr>
              <w:jc w:val="left"/>
            </w:pPr>
            <w:r>
              <w:rPr>
                <w:rFonts w:ascii="Arial" w:cs="Arial" w:eastAsia="Arial" w:hAnsi="Arial"/>
                <w:color w:val="334155"/>
                <w:sz w:val="19"/>
                <w:szCs w:val="19"/>
              </w:rPr>
              <w:t xml:space="preserve">Inyecciones SQLi</w:t>
            </w:r>
          </w:p>
        </w:tc>
        <w:tc>
          <w:tcPr>
            <w:tcBorders>
              <w:top w:val="single" w:color="CBD5E1" w:sz="4"/>
              <w:left w:val="none"/>
              <w:bottom w:val="single" w:color="CBD5E1" w:sz="4"/>
              <w:right w:val="none"/>
            </w:tcBorders>
            <w:shd w:fill="FFFFFF" w:val="clear"/>
            <w:tcMar>
              <w:top w:type="dxa" w:w="100"/>
              <w:left w:type="dxa" w:w="120"/>
              <w:bottom w:type="dxa" w:w="100"/>
              <w:right w:type="dxa" w:w="120"/>
            </w:tcMar>
          </w:tcPr>
          <w:p>
            <w:pPr>
              <w:jc w:val="left"/>
            </w:pPr>
            <w:r>
              <w:rPr>
                <w:rFonts w:ascii="Arial" w:cs="Arial" w:eastAsia="Arial" w:hAnsi="Arial"/>
                <w:color w:val="334155"/>
                <w:sz w:val="19"/>
                <w:szCs w:val="19"/>
              </w:rPr>
              <w:t xml:space="preserve">Cero vulnerabilidades de inyección en búsquedas.</w:t>
            </w:r>
          </w:p>
        </w:tc>
        <w:tc>
          <w:tcPr>
            <w:tcBorders>
              <w:top w:val="single" w:color="CBD5E1" w:sz="4"/>
              <w:left w:val="none"/>
              <w:bottom w:val="single" w:color="CBD5E1" w:sz="4"/>
              <w:right w:val="none"/>
            </w:tcBorders>
            <w:shd w:fill="FFFFFF" w:val="clear"/>
            <w:tcMar>
              <w:top w:type="dxa" w:w="100"/>
              <w:left w:type="dxa" w:w="120"/>
              <w:bottom w:type="dxa" w:w="100"/>
              <w:right w:type="dxa" w:w="120"/>
            </w:tcMar>
          </w:tcPr>
          <w:p>
            <w:pPr>
              <w:jc w:val="left"/>
            </w:pPr>
            <w:r>
              <w:rPr>
                <w:rFonts w:ascii="Arial" w:cs="Arial" w:eastAsia="Arial" w:hAnsi="Arial"/>
                <w:color w:val="334155"/>
                <w:sz w:val="19"/>
                <w:szCs w:val="19"/>
              </w:rPr>
              <w:t xml:space="preserve">APROBADO</w:t>
            </w:r>
          </w:p>
        </w:tc>
      </w:tr>
      <w:tr>
        <w:tc>
          <w:tcPr>
            <w:tcBorders>
              <w:top w:val="single" w:color="CBD5E1" w:sz="4"/>
              <w:left w:val="none"/>
              <w:bottom w:val="single" w:color="0F172A" w:sz="12"/>
              <w:right w:val="none"/>
            </w:tcBorders>
            <w:shd w:fill="F8FAFC" w:val="clear"/>
            <w:tcMar>
              <w:top w:type="dxa" w:w="100"/>
              <w:left w:type="dxa" w:w="120"/>
              <w:bottom w:type="dxa" w:w="100"/>
              <w:right w:type="dxa" w:w="120"/>
            </w:tcMar>
          </w:tcPr>
          <w:p>
            <w:pPr>
              <w:jc w:val="left"/>
            </w:pPr>
            <w:r>
              <w:rPr>
                <w:rFonts w:ascii="Arial" w:cs="Arial" w:eastAsia="Arial" w:hAnsi="Arial"/>
                <w:color w:val="334155"/>
                <w:sz w:val="19"/>
                <w:szCs w:val="19"/>
              </w:rPr>
              <w:t xml:space="preserve">CP-10</w:t>
            </w:r>
          </w:p>
        </w:tc>
        <w:tc>
          <w:tcPr>
            <w:tcBorders>
              <w:top w:val="single" w:color="CBD5E1" w:sz="4"/>
              <w:left w:val="none"/>
              <w:bottom w:val="single" w:color="0F172A" w:sz="12"/>
              <w:right w:val="none"/>
            </w:tcBorders>
            <w:shd w:fill="F8FAFC" w:val="clear"/>
            <w:tcMar>
              <w:top w:type="dxa" w:w="100"/>
              <w:left w:type="dxa" w:w="120"/>
              <w:bottom w:type="dxa" w:w="100"/>
              <w:right w:type="dxa" w:w="120"/>
            </w:tcMar>
          </w:tcPr>
          <w:p>
            <w:pPr>
              <w:jc w:val="left"/>
            </w:pPr>
            <w:r>
              <w:rPr>
                <w:rFonts w:ascii="Arial" w:cs="Arial" w:eastAsia="Arial" w:hAnsi="Arial"/>
                <w:color w:val="334155"/>
                <w:sz w:val="19"/>
                <w:szCs w:val="19"/>
              </w:rPr>
              <w:t xml:space="preserve">OWASP ZAP</w:t>
            </w:r>
          </w:p>
        </w:tc>
        <w:tc>
          <w:tcPr>
            <w:tcBorders>
              <w:top w:val="single" w:color="CBD5E1" w:sz="4"/>
              <w:left w:val="none"/>
              <w:bottom w:val="single" w:color="0F172A" w:sz="12"/>
              <w:right w:val="none"/>
            </w:tcBorders>
            <w:shd w:fill="F8FAFC" w:val="clear"/>
            <w:tcMar>
              <w:top w:type="dxa" w:w="100"/>
              <w:left w:type="dxa" w:w="120"/>
              <w:bottom w:type="dxa" w:w="100"/>
              <w:right w:type="dxa" w:w="120"/>
            </w:tcMar>
          </w:tcPr>
          <w:p>
            <w:pPr>
              <w:jc w:val="left"/>
            </w:pPr>
            <w:r>
              <w:rPr>
                <w:rFonts w:ascii="Arial" w:cs="Arial" w:eastAsia="Arial" w:hAnsi="Arial"/>
                <w:color w:val="334155"/>
                <w:sz w:val="19"/>
                <w:szCs w:val="19"/>
              </w:rPr>
              <w:t xml:space="preserve">Seguridad DAST</w:t>
            </w:r>
          </w:p>
        </w:tc>
        <w:tc>
          <w:tcPr>
            <w:tcBorders>
              <w:top w:val="single" w:color="CBD5E1" w:sz="4"/>
              <w:left w:val="none"/>
              <w:bottom w:val="single" w:color="0F172A" w:sz="12"/>
              <w:right w:val="none"/>
            </w:tcBorders>
            <w:shd w:fill="F8FAFC" w:val="clear"/>
            <w:tcMar>
              <w:top w:type="dxa" w:w="100"/>
              <w:left w:type="dxa" w:w="120"/>
              <w:bottom w:type="dxa" w:w="100"/>
              <w:right w:type="dxa" w:w="120"/>
            </w:tcMar>
          </w:tcPr>
          <w:p>
            <w:pPr>
              <w:jc w:val="left"/>
            </w:pPr>
            <w:r>
              <w:rPr>
                <w:rFonts w:ascii="Arial" w:cs="Arial" w:eastAsia="Arial" w:hAnsi="Arial"/>
                <w:color w:val="334155"/>
                <w:sz w:val="19"/>
                <w:szCs w:val="19"/>
              </w:rPr>
              <w:t xml:space="preserve">Cabeceras HTTP</w:t>
            </w:r>
          </w:p>
        </w:tc>
        <w:tc>
          <w:tcPr>
            <w:tcBorders>
              <w:top w:val="single" w:color="CBD5E1" w:sz="4"/>
              <w:left w:val="none"/>
              <w:bottom w:val="single" w:color="0F172A" w:sz="12"/>
              <w:right w:val="none"/>
            </w:tcBorders>
            <w:shd w:fill="F8FAFC" w:val="clear"/>
            <w:tcMar>
              <w:top w:type="dxa" w:w="100"/>
              <w:left w:type="dxa" w:w="120"/>
              <w:bottom w:type="dxa" w:w="100"/>
              <w:right w:type="dxa" w:w="120"/>
            </w:tcMar>
          </w:tcPr>
          <w:p>
            <w:pPr>
              <w:jc w:val="left"/>
            </w:pPr>
            <w:r>
              <w:rPr>
                <w:rFonts w:ascii="Arial" w:cs="Arial" w:eastAsia="Arial" w:hAnsi="Arial"/>
                <w:color w:val="334155"/>
                <w:sz w:val="19"/>
                <w:szCs w:val="19"/>
              </w:rPr>
              <w:t xml:space="preserve">Presencia de HSTS, CSP, X-Frame-Options y Secure.</w:t>
            </w:r>
          </w:p>
        </w:tc>
        <w:tc>
          <w:tcPr>
            <w:tcBorders>
              <w:top w:val="single" w:color="CBD5E1" w:sz="4"/>
              <w:left w:val="none"/>
              <w:bottom w:val="single" w:color="0F172A" w:sz="12"/>
              <w:right w:val="none"/>
            </w:tcBorders>
            <w:shd w:fill="F8FAFC" w:val="clear"/>
            <w:tcMar>
              <w:top w:type="dxa" w:w="100"/>
              <w:left w:type="dxa" w:w="120"/>
              <w:bottom w:type="dxa" w:w="100"/>
              <w:right w:type="dxa" w:w="120"/>
            </w:tcMar>
          </w:tcPr>
          <w:p>
            <w:pPr>
              <w:jc w:val="left"/>
            </w:pPr>
            <w:r>
              <w:rPr>
                <w:rFonts w:ascii="Arial" w:cs="Arial" w:eastAsia="Arial" w:hAnsi="Arial"/>
                <w:color w:val="334155"/>
                <w:sz w:val="19"/>
                <w:szCs w:val="19"/>
              </w:rPr>
              <w:t xml:space="preserve">APROBADO</w:t>
            </w:r>
          </w:p>
        </w:tc>
      </w:tr>
    </w:tbl>
    <w:p>
      <w:pPr>
        <w:spacing w:after="160" w:before="80"/>
      </w:pPr>
      <w:r>
        <w:rPr>
          <w:rFonts w:ascii="Arial" w:cs="Arial" w:eastAsia="Arial" w:hAnsi="Arial"/>
          <w:b/>
          <w:bCs/>
          <w:i/>
          <w:iCs/>
          <w:color w:val="64748B"/>
          <w:sz w:val="18"/>
          <w:szCs w:val="18"/>
        </w:rPr>
        <w:t xml:space="preserve">Nota. </w:t>
      </w:r>
      <w:r>
        <w:rPr>
          <w:rFonts w:ascii="Arial" w:cs="Arial" w:eastAsia="Arial" w:hAnsi="Arial"/>
          <w:i/>
          <w:iCs/>
          <w:color w:val="64748B"/>
          <w:sz w:val="18"/>
          <w:szCs w:val="18"/>
        </w:rPr>
        <w:t xml:space="preserve">Todos los casos de prueba concluyeron con veredicto APROBADO bajo estándares internacionales de ingeniería de software.</w:t>
      </w:r>
    </w:p>
    <w:p>
      <w:pPr>
        <w:pStyle w:val="Heading2"/>
        <w:spacing w:after="120" w:before="280"/>
      </w:pPr>
      <w:r>
        <w:rPr>
          <w:rFonts w:ascii="Arial" w:cs="Arial" w:eastAsia="Arial" w:hAnsi="Arial"/>
          <w:b/>
          <w:bCs/>
          <w:color w:val="0F172A"/>
          <w:sz w:val="24"/>
          <w:szCs w:val="24"/>
        </w:rPr>
        <w:t xml:space="preserve">7.2. Certificación de Calidad y Conclusiones Académicas</w:t>
      </w:r>
    </w:p>
    <w:p>
      <w:pPr>
        <w:pStyle w:val="ListParagraph"/>
        <w:numPr>
          <w:ilvl w:val="0"/>
          <w:numId w:val="1"/>
        </w:numPr>
        <w:spacing w:after="60" w:before="40" w:line="260"/>
      </w:pPr>
      <w:r>
        <w:rPr>
          <w:rFonts w:ascii="Arial" w:cs="Arial" w:eastAsia="Arial" w:hAnsi="Arial"/>
          <w:b/>
          <w:bCs/>
          <w:color w:val="0F172A"/>
          <w:sz w:val="22"/>
          <w:szCs w:val="22"/>
        </w:rPr>
        <w:t xml:space="preserve">Rigor Metodológico: </w:t>
      </w:r>
      <w:r>
        <w:rPr>
          <w:rFonts w:ascii="Arial" w:cs="Arial" w:eastAsia="Arial" w:hAnsi="Arial"/>
          <w:color w:val="334155"/>
          <w:sz w:val="22"/>
          <w:szCs w:val="22"/>
        </w:rPr>
        <w:t xml:space="preserve">La triangulación empírica de pruebas unitarias en Laravel, pruebas de carga con k6 y análisis de penetración con OWASP ZAP proporciona un aval técnico irrefutable para la sustentación de grado.</w:t>
      </w:r>
    </w:p>
    <w:p>
      <w:pPr>
        <w:pStyle w:val="ListParagraph"/>
        <w:numPr>
          <w:ilvl w:val="0"/>
          <w:numId w:val="1"/>
        </w:numPr>
        <w:spacing w:after="60" w:before="40" w:line="260"/>
      </w:pPr>
      <w:r>
        <w:rPr>
          <w:rFonts w:ascii="Arial" w:cs="Arial" w:eastAsia="Arial" w:hAnsi="Arial"/>
          <w:b/>
          <w:bCs/>
          <w:color w:val="0F172A"/>
          <w:sz w:val="22"/>
          <w:szCs w:val="22"/>
        </w:rPr>
        <w:t xml:space="preserve">Sostenibilidad Operativa: </w:t>
      </w:r>
      <w:r>
        <w:rPr>
          <w:rFonts w:ascii="Arial" w:cs="Arial" w:eastAsia="Arial" w:hAnsi="Arial"/>
          <w:color w:val="334155"/>
          <w:sz w:val="22"/>
          <w:szCs w:val="22"/>
        </w:rPr>
        <w:t xml:space="preserve">Las métricas de carga demuestran que la arquitectura tecnológica seleccionada es viable, económica y escalable para las MiPymes de Fusagasugá sin incurrir en sobrecostos de nube.</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64748B"/>
        <w:sz w:val="16"/>
        <w:szCs w:val="16"/>
      </w:rPr>
      <w:t xml:space="preserve">Página </w:t>
    </w:r>
    <w:r>
      <w:rPr>
        <w:rFonts w:ascii="Arial" w:cs="Arial" w:eastAsia="Arial" w:hAnsi="Arial"/>
        <w:color w:val="64748B"/>
        <w:sz w:val="16"/>
        <w:szCs w:val="16"/>
      </w:rPr>
      <w:fldChar w:fldCharType="begin"/>
    </w:r>
    <w:r>
      <w:rPr>
        <w:rFonts w:ascii="Arial" w:cs="Arial" w:eastAsia="Arial" w:hAnsi="Arial"/>
        <w:color w:val="64748B"/>
        <w:sz w:val="16"/>
        <w:szCs w:val="16"/>
      </w:rPr>
      <w:instrText xml:space="preserve">PAGE</w:instrText>
    </w:r>
    <w:r>
      <w:rPr>
        <w:rFonts w:ascii="Arial" w:cs="Arial" w:eastAsia="Arial" w:hAnsi="Arial"/>
        <w:color w:val="64748B"/>
        <w:sz w:val="16"/>
        <w:szCs w:val="16"/>
      </w:rPr>
      <w:fldChar w:fldCharType="separate"/>
    </w:r>
    <w:r>
      <w:rPr>
        <w:rFonts w:ascii="Arial" w:cs="Arial" w:eastAsia="Arial" w:hAnsi="Arial"/>
        <w:color w:val="64748B"/>
        <w:sz w:val="16"/>
        <w:szCs w:val="16"/>
      </w:rPr>
      <w:fldChar w:fldCharType="end"/>
    </w:r>
    <w:r>
      <w:rPr>
        <w:rFonts w:ascii="Arial" w:cs="Arial" w:eastAsia="Arial" w:hAnsi="Arial"/>
        <w:color w:val="64748B"/>
        <w:sz w:val="16"/>
        <w:szCs w:val="16"/>
      </w:rPr>
      <w:t xml:space="preserve"> de </w:t>
    </w:r>
    <w:r>
      <w:rPr>
        <w:rFonts w:ascii="Arial" w:cs="Arial" w:eastAsia="Arial" w:hAnsi="Arial"/>
        <w:color w:val="64748B"/>
        <w:sz w:val="16"/>
        <w:szCs w:val="16"/>
      </w:rPr>
      <w:fldChar w:fldCharType="begin"/>
    </w:r>
    <w:r>
      <w:rPr>
        <w:rFonts w:ascii="Arial" w:cs="Arial" w:eastAsia="Arial" w:hAnsi="Arial"/>
        <w:color w:val="64748B"/>
        <w:sz w:val="16"/>
        <w:szCs w:val="16"/>
      </w:rPr>
      <w:instrText xml:space="preserve">NUMPAGES</w:instrText>
    </w:r>
    <w:r>
      <w:rPr>
        <w:rFonts w:ascii="Arial" w:cs="Arial" w:eastAsia="Arial" w:hAnsi="Arial"/>
        <w:color w:val="64748B"/>
        <w:sz w:val="16"/>
        <w:szCs w:val="16"/>
      </w:rPr>
      <w:fldChar w:fldCharType="separate"/>
    </w:r>
    <w:r>
      <w:rPr>
        <w:rFonts w:ascii="Arial" w:cs="Arial" w:eastAsia="Arial" w:hAnsi="Arial"/>
        <w:color w:val="64748B"/>
        <w:sz w:val="16"/>
        <w:szCs w:val="1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64748B"/>
        <w:sz w:val="16"/>
        <w:szCs w:val="16"/>
      </w:rPr>
      <w:t xml:space="preserve">FusaShop — Plan Integral de Pruebas y Carga (QA / Tesis)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4155"/>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2026-10-24T15:44:21.254Z</dcterms:created>
  <dcterms:modified xsi:type="dcterms:W3CDTF">2026-10-24T15:44:21.255Z</dcterms:modified>
</cp:coreProperties>
</file>

<file path=docProps/custom.xml><?xml version="1.0" encoding="utf-8"?>
<Properties xmlns="http://schemas.openxmlformats.org/officeDocument/2006/custom-properties" xmlns:vt="http://schemas.openxmlformats.org/officeDocument/2006/docPropsVTypes"/>
</file>