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pPr>
    </w:p>
    <w:p>
      <w:pPr>
        <w:spacing w:after="120" w:before="240"/>
        <w:jc w:val="center"/>
      </w:pPr>
      <w:r>
        <w:rPr>
          <w:rFonts w:ascii="Arial" w:cs="Arial" w:eastAsia="Arial" w:hAnsi="Arial"/>
          <w:b/>
          <w:bCs/>
          <w:color w:val="006C47"/>
          <w:sz w:val="36"/>
          <w:szCs w:val="36"/>
        </w:rPr>
        <w:t xml:space="preserve">MANUAL TÉCNICO Y DE OPERACIONES DE INFRAESTRUCTURA</w:t>
      </w:r>
    </w:p>
    <w:p>
      <w:pPr>
        <w:spacing w:after="360" w:before="0"/>
        <w:jc w:val="center"/>
      </w:pPr>
      <w:r>
        <w:rPr>
          <w:rFonts w:ascii="Arial" w:cs="Arial" w:eastAsia="Arial" w:hAnsi="Arial"/>
          <w:i/>
          <w:iCs/>
          <w:color w:val="64748B"/>
          <w:sz w:val="24"/>
          <w:szCs w:val="24"/>
        </w:rPr>
        <w:t xml:space="preserve">Plataforma FusaShop — Directrices de Arquitectura de Sistemas, Despliegue en Servidores Linux, Seguridad, Automatización y Continuidad Operativa</w:t>
      </w:r>
    </w:p>
    <w:tbl>
      <w:tblPr>
        <w:tblW w:type="pct" w:w="5000"/>
        <w:tblBorders>
          <w:top w:val="none"/>
          <w:left w:val="single" w:color="F97316" w:sz="24"/>
          <w:bottom w:val="none"/>
          <w:right w:val="none"/>
          <w:insideH w:val="single" w:color="auto" w:sz="4"/>
          <w:insideV w:val="single" w:color="auto" w:sz="4"/>
        </w:tblBorders>
        <w:tblCellMar>
          <w:top w:type="dxa" w:w="120"/>
          <w:left w:type="dxa" w:w="180"/>
          <w:bottom w:type="dxa" w:w="120"/>
          <w:right w:type="dxa" w:w="180"/>
        </w:tblCellMar>
      </w:tblPr>
      <w:tblGrid>
        <w:gridCol w:w="9026"/>
      </w:tblGrid>
      <w:tr>
        <w:tc>
          <w:tcPr>
            <w:shd w:fill="F8FAFC" w:val="clear"/>
          </w:tcPr>
          <w:p>
            <w:pPr>
              <w:spacing w:after="40" w:before="40"/>
            </w:pPr>
            <w:r>
              <w:rPr>
                <w:rFonts w:ascii="Arial" w:cs="Arial" w:eastAsia="Arial" w:hAnsi="Arial"/>
                <w:b/>
                <w:bCs/>
                <w:color w:val="F97316"/>
                <w:sz w:val="20"/>
                <w:szCs w:val="20"/>
              </w:rPr>
              <w:t xml:space="preserve">Ficha Técnica del Documento: </w:t>
            </w:r>
            <w:r>
              <w:rPr>
                <w:rFonts w:ascii="Arial" w:cs="Arial" w:eastAsia="Arial" w:hAnsi="Arial"/>
                <w:color w:val="334155"/>
                <w:sz w:val="20"/>
                <w:szCs w:val="20"/>
              </w:rPr>
              <w:t xml:space="preserve">Versión 2.4.0 | Código: DOC-TEC-OPS-2026-V2 | Fecha: Octubre de 2026 | Área: Infraestructura, DevOps y Arquitectura de TI — Universidad de Cundinamarca | Audiencia: SysAdmins, Ingenieros SRE, DevOps y Especialistas en Seguridad.</w:t>
            </w:r>
          </w:p>
        </w:tc>
      </w:tr>
    </w:tbl>
    <w:p>
      <w:pPr>
        <w:spacing w:after="200" w:before="200"/>
      </w:pPr>
    </w:p>
    <w:p>
      <w:pPr>
        <w:pStyle w:val="Heading1"/>
        <w:spacing w:after="160" w:before="400"/>
      </w:pPr>
      <w:r>
        <w:rPr>
          <w:rFonts w:ascii="Arial" w:cs="Arial" w:eastAsia="Arial" w:hAnsi="Arial"/>
          <w:b/>
          <w:bCs/>
          <w:color w:val="006C47"/>
          <w:sz w:val="28"/>
          <w:szCs w:val="28"/>
        </w:rPr>
        <w:t xml:space="preserve">Tabla de Contenido</w:t>
      </w:r>
    </w:p>
    <w:p>
      <w:pPr>
        <w:spacing w:after="30" w:before="80"/>
      </w:pPr>
      <w:r>
        <w:rPr>
          <w:rFonts w:ascii="Arial" w:cs="Arial" w:eastAsia="Arial" w:hAnsi="Arial"/>
          <w:b/>
          <w:bCs/>
          <w:color w:val="006C47"/>
          <w:sz w:val="22"/>
          <w:szCs w:val="22"/>
        </w:rPr>
        <w:t xml:space="preserve">1. Ficha Técnica y Arquitectura Global</w:t>
      </w:r>
    </w:p>
    <w:p>
      <w:pPr>
        <w:spacing w:after="30" w:before="30"/>
      </w:pPr>
      <w:r>
        <w:rPr>
          <w:rFonts w:ascii="Arial" w:cs="Arial" w:eastAsia="Arial" w:hAnsi="Arial"/>
          <w:b w:val="false"/>
          <w:bCs w:val="false"/>
          <w:color w:val="334155"/>
          <w:sz w:val="20"/>
          <w:szCs w:val="20"/>
        </w:rPr>
        <w:t xml:space="preserve">   1.1. Resumen de Especificaciones del Sistema</w:t>
      </w:r>
    </w:p>
    <w:p>
      <w:pPr>
        <w:spacing w:after="30" w:before="30"/>
      </w:pPr>
      <w:r>
        <w:rPr>
          <w:rFonts w:ascii="Arial" w:cs="Arial" w:eastAsia="Arial" w:hAnsi="Arial"/>
          <w:b w:val="false"/>
          <w:bCs w:val="false"/>
          <w:color w:val="334155"/>
          <w:sz w:val="20"/>
          <w:szCs w:val="20"/>
        </w:rPr>
        <w:t xml:space="preserve">   1.2. Topología de Red y Arquitectura de Capas</w:t>
      </w:r>
    </w:p>
    <w:p>
      <w:pPr>
        <w:spacing w:after="30" w:before="30"/>
      </w:pPr>
      <w:r>
        <w:rPr>
          <w:rFonts w:ascii="Arial" w:cs="Arial" w:eastAsia="Arial" w:hAnsi="Arial"/>
          <w:b w:val="false"/>
          <w:bCs w:val="false"/>
          <w:color w:val="334155"/>
          <w:sz w:val="20"/>
          <w:szCs w:val="20"/>
        </w:rPr>
        <w:t xml:space="preserve">   1.3. Matriz de Requisitos de Hardware y Software</w:t>
      </w:r>
    </w:p>
    <w:p>
      <w:pPr>
        <w:spacing w:after="30" w:before="30"/>
      </w:pPr>
      <w:r>
        <w:rPr>
          <w:rFonts w:ascii="Arial" w:cs="Arial" w:eastAsia="Arial" w:hAnsi="Arial"/>
          <w:b w:val="false"/>
          <w:bCs w:val="false"/>
          <w:color w:val="334155"/>
          <w:sz w:val="20"/>
          <w:szCs w:val="20"/>
        </w:rPr>
        <w:t xml:space="preserve">   1.4. Módulos y Extensiones de Runtime PHP 8.3</w:t>
      </w:r>
    </w:p>
    <w:p>
      <w:pPr>
        <w:spacing w:after="30" w:before="80"/>
      </w:pPr>
      <w:r>
        <w:rPr>
          <w:rFonts w:ascii="Arial" w:cs="Arial" w:eastAsia="Arial" w:hAnsi="Arial"/>
          <w:b/>
          <w:bCs/>
          <w:color w:val="006C47"/>
          <w:sz w:val="22"/>
          <w:szCs w:val="22"/>
        </w:rPr>
        <w:t xml:space="preserve">2. Despliegue y Puesta en Producción</w:t>
      </w:r>
    </w:p>
    <w:p>
      <w:pPr>
        <w:spacing w:after="30" w:before="30"/>
      </w:pPr>
      <w:r>
        <w:rPr>
          <w:rFonts w:ascii="Arial" w:cs="Arial" w:eastAsia="Arial" w:hAnsi="Arial"/>
          <w:b w:val="false"/>
          <w:bCs w:val="false"/>
          <w:color w:val="334155"/>
          <w:sz w:val="20"/>
          <w:szCs w:val="20"/>
        </w:rPr>
        <w:t xml:space="preserve">   2.1. Aprovisionamiento Base del Sistema Operativo Linux (Ubuntu Server LTS)</w:t>
      </w:r>
    </w:p>
    <w:p>
      <w:pPr>
        <w:spacing w:after="30" w:before="30"/>
      </w:pPr>
      <w:r>
        <w:rPr>
          <w:rFonts w:ascii="Arial" w:cs="Arial" w:eastAsia="Arial" w:hAnsi="Arial"/>
          <w:b w:val="false"/>
          <w:bCs w:val="false"/>
          <w:color w:val="334155"/>
          <w:sz w:val="20"/>
          <w:szCs w:val="20"/>
        </w:rPr>
        <w:t xml:space="preserve">   2.2. Configuración del Servidor Web (Nginx VirtualHost y Directivas de Rendimiento)</w:t>
      </w:r>
    </w:p>
    <w:p>
      <w:pPr>
        <w:spacing w:after="30" w:before="30"/>
      </w:pPr>
      <w:r>
        <w:rPr>
          <w:rFonts w:ascii="Arial" w:cs="Arial" w:eastAsia="Arial" w:hAnsi="Arial"/>
          <w:b w:val="false"/>
          <w:bCs w:val="false"/>
          <w:color w:val="334155"/>
          <w:sz w:val="20"/>
          <w:szCs w:val="20"/>
        </w:rPr>
        <w:t xml:space="preserve">   2.3. Implementación y Renovación Automatizada de Certificados SSL/TLS (Let's Encrypt / Certbot)</w:t>
      </w:r>
    </w:p>
    <w:p>
      <w:pPr>
        <w:spacing w:after="30" w:before="30"/>
      </w:pPr>
      <w:r>
        <w:rPr>
          <w:rFonts w:ascii="Arial" w:cs="Arial" w:eastAsia="Arial" w:hAnsi="Arial"/>
          <w:b w:val="false"/>
          <w:bCs w:val="false"/>
          <w:color w:val="334155"/>
          <w:sz w:val="20"/>
          <w:szCs w:val="20"/>
        </w:rPr>
        <w:t xml:space="preserve">   2.4. Diccionario de Variables de Entorno del Sistema (.env)</w:t>
      </w:r>
    </w:p>
    <w:p>
      <w:pPr>
        <w:spacing w:after="30" w:before="30"/>
      </w:pPr>
      <w:r>
        <w:rPr>
          <w:rFonts w:ascii="Arial" w:cs="Arial" w:eastAsia="Arial" w:hAnsi="Arial"/>
          <w:b w:val="false"/>
          <w:bCs w:val="false"/>
          <w:color w:val="334155"/>
          <w:sz w:val="20"/>
          <w:szCs w:val="20"/>
        </w:rPr>
        <w:t xml:space="preserve">   2.5. Secuencia de Inicialización: Migraciones, Enlace Simbólico y Optimización de Cachés</w:t>
      </w:r>
    </w:p>
    <w:p>
      <w:pPr>
        <w:spacing w:after="30" w:before="80"/>
      </w:pPr>
      <w:r>
        <w:rPr>
          <w:rFonts w:ascii="Arial" w:cs="Arial" w:eastAsia="Arial" w:hAnsi="Arial"/>
          <w:b/>
          <w:bCs/>
          <w:color w:val="006C47"/>
          <w:sz w:val="22"/>
          <w:szCs w:val="22"/>
        </w:rPr>
        <w:t xml:space="preserve">3. Seguridad Integral y Hardening de Servidor</w:t>
      </w:r>
    </w:p>
    <w:p>
      <w:pPr>
        <w:spacing w:after="30" w:before="30"/>
      </w:pPr>
      <w:r>
        <w:rPr>
          <w:rFonts w:ascii="Arial" w:cs="Arial" w:eastAsia="Arial" w:hAnsi="Arial"/>
          <w:b w:val="false"/>
          <w:bCs w:val="false"/>
          <w:color w:val="334155"/>
          <w:sz w:val="20"/>
          <w:szCs w:val="20"/>
        </w:rPr>
        <w:t xml:space="preserve">   3.1. Modelo de Permisos y Propiedad de Archivos (chmod / chown)</w:t>
      </w:r>
    </w:p>
    <w:p>
      <w:pPr>
        <w:spacing w:after="30" w:before="30"/>
      </w:pPr>
      <w:r>
        <w:rPr>
          <w:rFonts w:ascii="Arial" w:cs="Arial" w:eastAsia="Arial" w:hAnsi="Arial"/>
          <w:b w:val="false"/>
          <w:bCs w:val="false"/>
          <w:color w:val="334155"/>
          <w:sz w:val="20"/>
          <w:szCs w:val="20"/>
        </w:rPr>
        <w:t xml:space="preserve">   3.2. Aislamiento y Protección de Almacenamiento Privado</w:t>
      </w:r>
    </w:p>
    <w:p>
      <w:pPr>
        <w:spacing w:after="30" w:before="30"/>
      </w:pPr>
      <w:r>
        <w:rPr>
          <w:rFonts w:ascii="Arial" w:cs="Arial" w:eastAsia="Arial" w:hAnsi="Arial"/>
          <w:b w:val="false"/>
          <w:bCs w:val="false"/>
          <w:color w:val="334155"/>
          <w:sz w:val="20"/>
          <w:szCs w:val="20"/>
        </w:rPr>
        <w:t xml:space="preserve">   3.3. Mitigación Activa de Vulnerabilidades OWASP Top 10</w:t>
      </w:r>
    </w:p>
    <w:p>
      <w:pPr>
        <w:spacing w:after="30" w:before="30"/>
      </w:pPr>
      <w:r>
        <w:rPr>
          <w:rFonts w:ascii="Arial" w:cs="Arial" w:eastAsia="Arial" w:hAnsi="Arial"/>
          <w:b w:val="false"/>
          <w:bCs w:val="false"/>
          <w:color w:val="334155"/>
          <w:sz w:val="20"/>
          <w:szCs w:val="20"/>
        </w:rPr>
        <w:t xml:space="preserve">   3.4. Cabeceras HTTP de Seguridad (Security Headers)</w:t>
      </w:r>
    </w:p>
    <w:p>
      <w:pPr>
        <w:spacing w:after="30" w:before="30"/>
      </w:pPr>
      <w:r>
        <w:rPr>
          <w:rFonts w:ascii="Arial" w:cs="Arial" w:eastAsia="Arial" w:hAnsi="Arial"/>
          <w:b w:val="false"/>
          <w:bCs w:val="false"/>
          <w:color w:val="334155"/>
          <w:sz w:val="20"/>
          <w:szCs w:val="20"/>
        </w:rPr>
        <w:t xml:space="preserve">   3.5. Cifrado de Datos Sensibles en Reposo y en Tránsito</w:t>
      </w:r>
    </w:p>
    <w:p>
      <w:pPr>
        <w:spacing w:after="30" w:before="80"/>
      </w:pPr>
      <w:r>
        <w:rPr>
          <w:rFonts w:ascii="Arial" w:cs="Arial" w:eastAsia="Arial" w:hAnsi="Arial"/>
          <w:b/>
          <w:bCs/>
          <w:color w:val="006C47"/>
          <w:sz w:val="22"/>
          <w:szCs w:val="22"/>
        </w:rPr>
        <w:t xml:space="preserve">4. Rutinas de Operación, Mantenimiento y Automatización</w:t>
      </w:r>
    </w:p>
    <w:p>
      <w:pPr>
        <w:spacing w:after="30" w:before="30"/>
      </w:pPr>
      <w:r>
        <w:rPr>
          <w:rFonts w:ascii="Arial" w:cs="Arial" w:eastAsia="Arial" w:hAnsi="Arial"/>
          <w:b w:val="false"/>
          <w:bCs w:val="false"/>
          <w:color w:val="334155"/>
          <w:sz w:val="20"/>
          <w:szCs w:val="20"/>
        </w:rPr>
        <w:t xml:space="preserve">   4.1. Configuración del Programador de Tareas del Sistema Operativo (Cron Job)</w:t>
      </w:r>
    </w:p>
    <w:p>
      <w:pPr>
        <w:spacing w:after="30" w:before="30"/>
      </w:pPr>
      <w:r>
        <w:rPr>
          <w:rFonts w:ascii="Arial" w:cs="Arial" w:eastAsia="Arial" w:hAnsi="Arial"/>
          <w:b w:val="false"/>
          <w:bCs w:val="false"/>
          <w:color w:val="334155"/>
          <w:sz w:val="20"/>
          <w:szCs w:val="20"/>
        </w:rPr>
        <w:t xml:space="preserve">   4.2. Orquestación y Supervisión de Colas de Procesamiento Asíncrono (Supervisor)</w:t>
      </w:r>
    </w:p>
    <w:p>
      <w:pPr>
        <w:spacing w:after="30" w:before="30"/>
      </w:pPr>
      <w:r>
        <w:rPr>
          <w:rFonts w:ascii="Arial" w:cs="Arial" w:eastAsia="Arial" w:hAnsi="Arial"/>
          <w:b w:val="false"/>
          <w:bCs w:val="false"/>
          <w:color w:val="334155"/>
          <w:sz w:val="20"/>
          <w:szCs w:val="20"/>
        </w:rPr>
        <w:t xml:space="preserve">   4.3. Política de Respaldo 3-2-1 y Script de Automatización de Backups</w:t>
      </w:r>
    </w:p>
    <w:p>
      <w:pPr>
        <w:spacing w:after="30" w:before="30"/>
      </w:pPr>
      <w:r>
        <w:rPr>
          <w:rFonts w:ascii="Arial" w:cs="Arial" w:eastAsia="Arial" w:hAnsi="Arial"/>
          <w:b w:val="false"/>
          <w:bCs w:val="false"/>
          <w:color w:val="334155"/>
          <w:sz w:val="20"/>
          <w:szCs w:val="20"/>
        </w:rPr>
        <w:t xml:space="preserve">   4.4. Procedimiento de Recuperación ante Desastres (Disaster Recovery Playbook)</w:t>
      </w:r>
    </w:p>
    <w:p>
      <w:pPr>
        <w:spacing w:after="30" w:before="80"/>
      </w:pPr>
      <w:r>
        <w:rPr>
          <w:rFonts w:ascii="Arial" w:cs="Arial" w:eastAsia="Arial" w:hAnsi="Arial"/>
          <w:b/>
          <w:bCs/>
          <w:color w:val="006C47"/>
          <w:sz w:val="22"/>
          <w:szCs w:val="22"/>
        </w:rPr>
        <w:t xml:space="preserve">5. Monitoreo, Trazabilidad y Diagnóstico de Fallos</w:t>
      </w:r>
    </w:p>
    <w:p>
      <w:pPr>
        <w:spacing w:after="30" w:before="30"/>
      </w:pPr>
      <w:r>
        <w:rPr>
          <w:rFonts w:ascii="Arial" w:cs="Arial" w:eastAsia="Arial" w:hAnsi="Arial"/>
          <w:b w:val="false"/>
          <w:bCs w:val="false"/>
          <w:color w:val="334155"/>
          <w:sz w:val="20"/>
          <w:szCs w:val="20"/>
        </w:rPr>
        <w:t xml:space="preserve">   5.1. Políticas de Rotación y Auditoría de Registros de Eventos (Logs)</w:t>
      </w:r>
    </w:p>
    <w:p>
      <w:pPr>
        <w:spacing w:after="30" w:before="30"/>
      </w:pPr>
      <w:r>
        <w:rPr>
          <w:rFonts w:ascii="Arial" w:cs="Arial" w:eastAsia="Arial" w:hAnsi="Arial"/>
          <w:b w:val="false"/>
          <w:bCs w:val="false"/>
          <w:color w:val="334155"/>
          <w:sz w:val="20"/>
          <w:szCs w:val="20"/>
        </w:rPr>
        <w:t xml:space="preserve">   5.2. Métricas de Salud del Servidor y Estado del Servicio</w:t>
      </w:r>
    </w:p>
    <w:p>
      <w:pPr>
        <w:spacing w:after="30" w:before="30"/>
      </w:pPr>
      <w:r>
        <w:rPr>
          <w:rFonts w:ascii="Arial" w:cs="Arial" w:eastAsia="Arial" w:hAnsi="Arial"/>
          <w:b w:val="false"/>
          <w:bCs w:val="false"/>
          <w:color w:val="334155"/>
          <w:sz w:val="20"/>
          <w:szCs w:val="20"/>
        </w:rPr>
        <w:t xml:space="preserve">   5.3. Matriz de Diagnóstico y Resolución de Fallos Críticos</w:t>
      </w:r>
    </w:p>
    <w:p>
      <w:pPr>
        <w:spacing w:after="100" w:before="240"/>
      </w:pPr>
    </w:p>
    <w:p>
      <w:pPr>
        <w:pStyle w:val="Heading1"/>
        <w:spacing w:after="160" w:before="400"/>
      </w:pPr>
      <w:r>
        <w:rPr>
          <w:rFonts w:ascii="Arial" w:cs="Arial" w:eastAsia="Arial" w:hAnsi="Arial"/>
          <w:b/>
          <w:bCs/>
          <w:color w:val="006C47"/>
          <w:sz w:val="28"/>
          <w:szCs w:val="28"/>
        </w:rPr>
        <w:t xml:space="preserve">1. Ficha Técnica y Arquitectura Global</w:t>
      </w:r>
    </w:p>
    <w:p>
      <w:pPr>
        <w:pStyle w:val="Heading2"/>
        <w:spacing w:after="120" w:before="280"/>
      </w:pPr>
      <w:r>
        <w:rPr>
          <w:rFonts w:ascii="Arial" w:cs="Arial" w:eastAsia="Arial" w:hAnsi="Arial"/>
          <w:b/>
          <w:bCs/>
          <w:color w:val="0F172A"/>
          <w:sz w:val="24"/>
          <w:szCs w:val="24"/>
        </w:rPr>
        <w:t xml:space="preserve">1.1. Resumen de Especificaciones del Sistema</w:t>
      </w:r>
    </w:p>
    <w:p>
      <w:pPr>
        <w:spacing w:after="100" w:before="60" w:line="276"/>
      </w:pPr>
      <w:r>
        <w:rPr>
          <w:rFonts w:ascii="Arial" w:cs="Arial" w:eastAsia="Arial" w:hAnsi="Arial"/>
          <w:color w:val="334155"/>
          <w:sz w:val="22"/>
          <w:szCs w:val="22"/>
        </w:rPr>
        <w:t xml:space="preserve">FusaShop se fundamenta en un patrón arquitectónico desacoplado pero cohesivo, diseñado sobre el framework Laravel en lenguaje PHP 8.3, interactuando con un servidor web Nginx de alto rendimiento en modo proxy inverso y gestor de procesos FastCGI (PHP-FPM). El almacenamiento persistente de datos soporta motores relacionales conformes con estándares ANSI SQL (MySQL 8.0+, PostgreSQL 15+ o SQLite 3 en instancias aisladas de staging).</w:t>
      </w:r>
    </w:p>
    <w:p>
      <w:pPr>
        <w:pStyle w:val="Heading2"/>
        <w:spacing w:after="120" w:before="280"/>
      </w:pPr>
      <w:r>
        <w:rPr>
          <w:rFonts w:ascii="Arial" w:cs="Arial" w:eastAsia="Arial" w:hAnsi="Arial"/>
          <w:b/>
          <w:bCs/>
          <w:color w:val="0F172A"/>
          <w:sz w:val="24"/>
          <w:szCs w:val="24"/>
        </w:rPr>
        <w:t xml:space="preserve">1.2. Topología de Red y Arquitectura de Capas</w:t>
      </w:r>
    </w:p>
    <w:p>
      <w:pPr>
        <w:spacing w:after="100" w:before="60" w:line="276"/>
      </w:pPr>
      <w:r>
        <w:rPr>
          <w:rFonts w:ascii="Arial" w:cs="Arial" w:eastAsia="Arial" w:hAnsi="Arial"/>
          <w:color w:val="334155"/>
          <w:sz w:val="22"/>
          <w:szCs w:val="22"/>
        </w:rPr>
        <w:t xml:space="preserve">La arquitectura de producción se segmenta en seis capas operativas: 1) Capa de Clientes y Dispositivos (Escritorio, PWA y Móvil), 2) Perímetro de Red y Seguridad (Cloudflare/Hostinger DNS, Firewall UFW y terminación SSL/TLS 1.3), 3) Servidor Web Nginx (Proxy inverso, balanceo y caché estática), 4) Aplicación y Lógica de Negocio (PHP-FPM 8.3, Kernel de Laravel, Supervisor y Cron Jobs), 5) Capa de Datos y Persistencia (Motor SQL relacional y almacenamiento en disco storage/app/public), y 6) Servicios e Integraciones Externas (Pasarela Wompi API, Proveedor Factus DIAN y Relays SMTP).</w:t>
      </w:r>
    </w:p>
    <w:p>
      <w:pPr>
        <w:pStyle w:val="Heading2"/>
        <w:spacing w:after="120" w:before="280"/>
      </w:pPr>
      <w:r>
        <w:rPr>
          <w:rFonts w:ascii="Arial" w:cs="Arial" w:eastAsia="Arial" w:hAnsi="Arial"/>
          <w:b/>
          <w:bCs/>
          <w:color w:val="0F172A"/>
          <w:sz w:val="24"/>
          <w:szCs w:val="24"/>
        </w:rPr>
        <w:t xml:space="preserve">1.3. Matriz de Requisitos de Hardware y Software</w:t>
      </w:r>
    </w:p>
    <w:p>
      <w:pPr>
        <w:spacing w:after="40" w:before="200"/>
      </w:pPr>
      <w:r>
        <w:rPr>
          <w:rFonts w:ascii="Arial" w:cs="Arial" w:eastAsia="Arial" w:hAnsi="Arial"/>
          <w:b/>
          <w:bCs/>
          <w:color w:val="0F172A"/>
          <w:sz w:val="22"/>
          <w:szCs w:val="22"/>
        </w:rPr>
        <w:t xml:space="preserve">Tabla 1</w:t>
      </w:r>
    </w:p>
    <w:p>
      <w:pPr>
        <w:spacing w:after="120" w:before="0"/>
      </w:pPr>
      <w:r>
        <w:rPr>
          <w:rFonts w:ascii="Arial" w:cs="Arial" w:eastAsia="Arial" w:hAnsi="Arial"/>
          <w:i/>
          <w:iCs/>
          <w:color w:val="0F172A"/>
          <w:sz w:val="22"/>
          <w:szCs w:val="22"/>
        </w:rPr>
        <w:t xml:space="preserve">Especificaciones Técnicas para Entornos de Despliegue de FusaShop</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tblHeader/>
        </w:trPr>
        <w:tc>
          <w:tcPr>
            <w:tcBorders>
              <w:top w:val="single" w:color="0F172A" w:sz="12"/>
              <w:left w:val="none"/>
              <w:bottom w:val="single" w:color="0F172A" w:sz="12"/>
              <w:right w:val="none"/>
            </w:tcBorders>
            <w:shd w:fill="0F172A" w:val="clear"/>
            <w:tcMar>
              <w:top w:type="dxa" w:w="120"/>
              <w:left w:type="dxa" w:w="120"/>
              <w:bottom w:type="dxa" w:w="120"/>
              <w:right w:type="dxa" w:w="120"/>
            </w:tcMar>
          </w:tcPr>
          <w:p>
            <w:pPr>
              <w:jc w:val="left"/>
            </w:pPr>
            <w:r>
              <w:rPr>
                <w:rFonts w:ascii="Arial" w:cs="Arial" w:eastAsia="Arial" w:hAnsi="Arial"/>
                <w:b/>
                <w:bCs/>
                <w:color w:val="FFFFFF"/>
                <w:sz w:val="19"/>
                <w:szCs w:val="19"/>
              </w:rPr>
              <w:t xml:space="preserve">Parámetro</w:t>
            </w:r>
          </w:p>
        </w:tc>
        <w:tc>
          <w:tcPr>
            <w:tcBorders>
              <w:top w:val="single" w:color="0F172A" w:sz="12"/>
              <w:left w:val="none"/>
              <w:bottom w:val="single" w:color="0F172A" w:sz="12"/>
              <w:right w:val="none"/>
            </w:tcBorders>
            <w:shd w:fill="0F172A" w:val="clear"/>
            <w:tcMar>
              <w:top w:type="dxa" w:w="120"/>
              <w:left w:type="dxa" w:w="120"/>
              <w:bottom w:type="dxa" w:w="120"/>
              <w:right w:type="dxa" w:w="120"/>
            </w:tcMar>
          </w:tcPr>
          <w:p>
            <w:pPr>
              <w:jc w:val="left"/>
            </w:pPr>
            <w:r>
              <w:rPr>
                <w:rFonts w:ascii="Arial" w:cs="Arial" w:eastAsia="Arial" w:hAnsi="Arial"/>
                <w:b/>
                <w:bCs/>
                <w:color w:val="FFFFFF"/>
                <w:sz w:val="19"/>
                <w:szCs w:val="19"/>
              </w:rPr>
              <w:t xml:space="preserve">Requisito Mínimo (Staging / Baja Carga)</w:t>
            </w:r>
          </w:p>
        </w:tc>
        <w:tc>
          <w:tcPr>
            <w:tcBorders>
              <w:top w:val="single" w:color="0F172A" w:sz="12"/>
              <w:left w:val="none"/>
              <w:bottom w:val="single" w:color="0F172A" w:sz="12"/>
              <w:right w:val="none"/>
            </w:tcBorders>
            <w:shd w:fill="0F172A" w:val="clear"/>
            <w:tcMar>
              <w:top w:type="dxa" w:w="120"/>
              <w:left w:type="dxa" w:w="120"/>
              <w:bottom w:type="dxa" w:w="120"/>
              <w:right w:type="dxa" w:w="120"/>
            </w:tcMar>
          </w:tcPr>
          <w:p>
            <w:pPr>
              <w:jc w:val="left"/>
            </w:pPr>
            <w:r>
              <w:rPr>
                <w:rFonts w:ascii="Arial" w:cs="Arial" w:eastAsia="Arial" w:hAnsi="Arial"/>
                <w:b/>
                <w:bCs/>
                <w:color w:val="FFFFFF"/>
                <w:sz w:val="19"/>
                <w:szCs w:val="19"/>
              </w:rPr>
              <w:t xml:space="preserve">Requisito Recomendado (Producción Municipal)</w:t>
            </w:r>
          </w:p>
        </w:tc>
      </w:tr>
      <w:tr>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Sistema Operativo</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Ubuntu Server 22.04 LTS (x86_64)</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Ubuntu Server 24.04 LTS (x86_64)</w:t>
            </w:r>
          </w:p>
        </w:tc>
      </w:tr>
      <w:tr>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Unidades de CPU (vCPU)</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2 Núcleos (2.0 GHz)</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4 a 8 Núcleos virtuales dedicados</w:t>
            </w:r>
          </w:p>
        </w:tc>
      </w:tr>
      <w:tr>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Memoria RAM</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4 GB ECC RAM</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8 GB a 16 GB ECC RAM</w:t>
            </w:r>
          </w:p>
        </w:tc>
      </w:tr>
      <w:tr>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Almacenamiento en Disco</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40 GB SSD NVMe</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120 GB SSD NVMe en RAID 1 / ZFS</w:t>
            </w:r>
          </w:p>
        </w:tc>
      </w:tr>
      <w:tr>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Servidor Web</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Nginx 1.20+ o Apache 2.4 con MPM Event</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Nginx 1.24+ con soporte HTTP/2 o HTTP/3 (QUIC)</w:t>
            </w:r>
          </w:p>
        </w:tc>
      </w:tr>
      <w:tr>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Runtime de Lenguaje</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PHP 8.2 (64 bits)</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PHP 8.3 (ZTS o NTS según configuración FPM)</w:t>
            </w:r>
          </w:p>
        </w:tc>
      </w:tr>
      <w:tr>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Motor de Base de Datos</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MySQL 8.0.30+, MariaDB 10.6+ o SQLite 3.35+</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MySQL 8.0+ Enterprise / PostgreSQL 15+ / MariaDB 11+</w:t>
            </w:r>
          </w:p>
        </w:tc>
      </w:tr>
      <w:tr>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Gestor de Procesos en Segundo Plano</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Crontab nativo</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Supervisor 4.2+ orquestando mínimo 2 workers FPM</w:t>
            </w:r>
          </w:p>
        </w:tc>
      </w:tr>
      <w:tr>
        <w:tc>
          <w:tcPr>
            <w:tcBorders>
              <w:top w:val="single" w:color="CBD5E1" w:sz="4"/>
              <w:left w:val="none"/>
              <w:bottom w:val="single" w:color="0F172A" w:sz="12"/>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Ancho de Banda de Servidor</w:t>
            </w:r>
          </w:p>
        </w:tc>
        <w:tc>
          <w:tcPr>
            <w:tcBorders>
              <w:top w:val="single" w:color="CBD5E1" w:sz="4"/>
              <w:left w:val="none"/>
              <w:bottom w:val="single" w:color="0F172A" w:sz="12"/>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Enlace simétrico de 100 Mbps</w:t>
            </w:r>
          </w:p>
        </w:tc>
        <w:tc>
          <w:tcPr>
            <w:tcBorders>
              <w:top w:val="single" w:color="CBD5E1" w:sz="4"/>
              <w:left w:val="none"/>
              <w:bottom w:val="single" w:color="0F172A" w:sz="12"/>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Enlace simétrico de 1 Gbps con tráfico no medido</w:t>
            </w:r>
          </w:p>
        </w:tc>
      </w:tr>
    </w:tbl>
    <w:p>
      <w:pPr>
        <w:spacing w:after="160" w:before="80"/>
      </w:pPr>
      <w:r>
        <w:rPr>
          <w:rFonts w:ascii="Arial" w:cs="Arial" w:eastAsia="Arial" w:hAnsi="Arial"/>
          <w:b/>
          <w:bCs/>
          <w:i/>
          <w:iCs/>
          <w:color w:val="64748B"/>
          <w:sz w:val="18"/>
          <w:szCs w:val="18"/>
        </w:rPr>
        <w:t xml:space="preserve">Nota. </w:t>
      </w:r>
      <w:r>
        <w:rPr>
          <w:rFonts w:ascii="Arial" w:cs="Arial" w:eastAsia="Arial" w:hAnsi="Arial"/>
          <w:i/>
          <w:iCs/>
          <w:color w:val="64748B"/>
          <w:sz w:val="18"/>
          <w:szCs w:val="18"/>
        </w:rPr>
        <w:t xml:space="preserve">Para instalaciones en la nube institucional se sugiere dimensionar instancias con almacenamiento persistente redundante en disco NVMe.</w:t>
      </w:r>
    </w:p>
    <w:p>
      <w:pPr>
        <w:pStyle w:val="Heading2"/>
        <w:spacing w:after="120" w:before="280"/>
      </w:pPr>
      <w:r>
        <w:rPr>
          <w:rFonts w:ascii="Arial" w:cs="Arial" w:eastAsia="Arial" w:hAnsi="Arial"/>
          <w:b/>
          <w:bCs/>
          <w:color w:val="0F172A"/>
          <w:sz w:val="24"/>
          <w:szCs w:val="24"/>
        </w:rPr>
        <w:t xml:space="preserve">1.4. Módulos y Extensiones de Runtime PHP 8.3</w:t>
      </w:r>
    </w:p>
    <w:p>
      <w:pPr>
        <w:spacing w:after="40" w:before="200"/>
      </w:pPr>
      <w:r>
        <w:rPr>
          <w:rFonts w:ascii="Arial" w:cs="Arial" w:eastAsia="Arial" w:hAnsi="Arial"/>
          <w:b/>
          <w:bCs/>
          <w:color w:val="0F172A"/>
          <w:sz w:val="22"/>
          <w:szCs w:val="22"/>
        </w:rPr>
        <w:t xml:space="preserve">Tabla 2</w:t>
      </w:r>
    </w:p>
    <w:p>
      <w:pPr>
        <w:spacing w:after="120" w:before="0"/>
      </w:pPr>
      <w:r>
        <w:rPr>
          <w:rFonts w:ascii="Arial" w:cs="Arial" w:eastAsia="Arial" w:hAnsi="Arial"/>
          <w:i/>
          <w:iCs/>
          <w:color w:val="0F172A"/>
          <w:sz w:val="22"/>
          <w:szCs w:val="22"/>
        </w:rPr>
        <w:t xml:space="preserve">Extensiones Mandatorias de PHP 8.3 y su Función en FusaShop</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Borders>
              <w:top w:val="single" w:color="0F172A" w:sz="12"/>
              <w:left w:val="none"/>
              <w:bottom w:val="single" w:color="0F172A" w:sz="12"/>
              <w:right w:val="none"/>
            </w:tcBorders>
            <w:shd w:fill="0F172A" w:val="clear"/>
            <w:tcMar>
              <w:top w:type="dxa" w:w="120"/>
              <w:left w:type="dxa" w:w="120"/>
              <w:bottom w:type="dxa" w:w="120"/>
              <w:right w:type="dxa" w:w="120"/>
            </w:tcMar>
          </w:tcPr>
          <w:p>
            <w:pPr>
              <w:jc w:val="left"/>
            </w:pPr>
            <w:r>
              <w:rPr>
                <w:rFonts w:ascii="Arial" w:cs="Arial" w:eastAsia="Arial" w:hAnsi="Arial"/>
                <w:b/>
                <w:bCs/>
                <w:color w:val="FFFFFF"/>
                <w:sz w:val="19"/>
                <w:szCs w:val="19"/>
              </w:rPr>
              <w:t xml:space="preserve">Extensión PHP</w:t>
            </w:r>
          </w:p>
        </w:tc>
        <w:tc>
          <w:tcPr>
            <w:tcBorders>
              <w:top w:val="single" w:color="0F172A" w:sz="12"/>
              <w:left w:val="none"/>
              <w:bottom w:val="single" w:color="0F172A" w:sz="12"/>
              <w:right w:val="none"/>
            </w:tcBorders>
            <w:shd w:fill="0F172A" w:val="clear"/>
            <w:tcMar>
              <w:top w:type="dxa" w:w="120"/>
              <w:left w:type="dxa" w:w="120"/>
              <w:bottom w:type="dxa" w:w="120"/>
              <w:right w:type="dxa" w:w="120"/>
            </w:tcMar>
          </w:tcPr>
          <w:p>
            <w:pPr>
              <w:jc w:val="left"/>
            </w:pPr>
            <w:r>
              <w:rPr>
                <w:rFonts w:ascii="Arial" w:cs="Arial" w:eastAsia="Arial" w:hAnsi="Arial"/>
                <w:b/>
                <w:bCs/>
                <w:color w:val="FFFFFF"/>
                <w:sz w:val="19"/>
                <w:szCs w:val="19"/>
              </w:rPr>
              <w:t xml:space="preserve">Propósito Operativo en la Plataforma</w:t>
            </w:r>
          </w:p>
        </w:tc>
      </w:tr>
      <w:tr>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php8.3-fpm</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Gestor FastCGI para procesamiento de peticiones dinámicas desde Nginx.</w:t>
            </w:r>
          </w:p>
        </w:tc>
      </w:tr>
      <w:tr>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php8.3-cli</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Intérprete de línea de comandos para Artisan, migraciones y tareas Cron.</w:t>
            </w:r>
          </w:p>
        </w:tc>
      </w:tr>
      <w:tr>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php8.3-mbstring</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Manipulación de cadenas de caracteres multibyte y saneamiento UTF-8.</w:t>
            </w:r>
          </w:p>
        </w:tc>
      </w:tr>
      <w:tr>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php8.3-xml / php8.3-dom</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Parseo y generación de facturación electrónica XML (estándar DIAN) y reportes.</w:t>
            </w:r>
          </w:p>
        </w:tc>
      </w:tr>
      <w:tr>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php8.3-curl</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Consumo de Webhooks y APIs REST de la pasarela Wompi y servicios geográficos.</w:t>
            </w:r>
          </w:p>
        </w:tc>
      </w:tr>
      <w:tr>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php8.3-zip</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Empaquetamiento y descarga masiva de auditorías de liquidaciones y comprobantes.</w:t>
            </w:r>
          </w:p>
        </w:tc>
      </w:tr>
      <w:tr>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php8.3-gd / php8.3-imagick</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Redimensionamiento y optimización de logotipos, banners e imágenes de catálogo a WebP.</w:t>
            </w:r>
          </w:p>
        </w:tc>
      </w:tr>
      <w:tr>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php8.3-intl</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Formateo regional de monedas (COP), fechas y localización conforme a normas colombianas.</w:t>
            </w:r>
          </w:p>
        </w:tc>
      </w:tr>
      <w:tr>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php8.3-bcmath</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Cálculos de precisión arbitraria para tarifas, comisiones y redondeo financiero.</w:t>
            </w:r>
          </w:p>
        </w:tc>
      </w:tr>
      <w:tr>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php8.3-mysql / php8.3-pgsql</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Controladores de conexión PDO hacia la base de datos de producción.</w:t>
            </w:r>
          </w:p>
        </w:tc>
      </w:tr>
      <w:tr>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php8.3-sqlite3</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Soporte para entornos locales de prueba rápida o testing automatizado en memoria.</w:t>
            </w:r>
          </w:p>
        </w:tc>
      </w:tr>
      <w:tr>
        <w:tc>
          <w:tcPr>
            <w:tcBorders>
              <w:top w:val="single" w:color="CBD5E1" w:sz="4"/>
              <w:left w:val="none"/>
              <w:bottom w:val="single" w:color="0F172A" w:sz="12"/>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php8.3-opcache</w:t>
            </w:r>
          </w:p>
        </w:tc>
        <w:tc>
          <w:tcPr>
            <w:tcBorders>
              <w:top w:val="single" w:color="CBD5E1" w:sz="4"/>
              <w:left w:val="none"/>
              <w:bottom w:val="single" w:color="0F172A" w:sz="12"/>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Aceleración de ejecución mediante almacenamiento precompilado de bytecode.</w:t>
            </w:r>
          </w:p>
        </w:tc>
      </w:tr>
    </w:tbl>
    <w:p>
      <w:pPr>
        <w:spacing w:after="160" w:before="80"/>
      </w:pPr>
      <w:r>
        <w:rPr>
          <w:rFonts w:ascii="Arial" w:cs="Arial" w:eastAsia="Arial" w:hAnsi="Arial"/>
          <w:b/>
          <w:bCs/>
          <w:i/>
          <w:iCs/>
          <w:color w:val="64748B"/>
          <w:sz w:val="18"/>
          <w:szCs w:val="18"/>
        </w:rPr>
        <w:t xml:space="preserve">Nota. </w:t>
      </w:r>
      <w:r>
        <w:rPr>
          <w:rFonts w:ascii="Arial" w:cs="Arial" w:eastAsia="Arial" w:hAnsi="Arial"/>
          <w:i/>
          <w:iCs/>
          <w:color w:val="64748B"/>
          <w:sz w:val="18"/>
          <w:szCs w:val="18"/>
        </w:rPr>
        <w:t xml:space="preserve">La ausencia de extensiones como bcmath o xml genera fallos críticos silenciosos en el cálculo de impuestos y firma de comprobantes.</w:t>
      </w:r>
    </w:p>
    <w:p>
      <w:pPr>
        <w:pStyle w:val="Heading1"/>
        <w:spacing w:after="160" w:before="400"/>
      </w:pPr>
      <w:r>
        <w:rPr>
          <w:rFonts w:ascii="Arial" w:cs="Arial" w:eastAsia="Arial" w:hAnsi="Arial"/>
          <w:b/>
          <w:bCs/>
          <w:color w:val="006C47"/>
          <w:sz w:val="28"/>
          <w:szCs w:val="28"/>
        </w:rPr>
        <w:t xml:space="preserve">2. Despliegue y Puesta en Producción</w:t>
      </w:r>
    </w:p>
    <w:p>
      <w:pPr>
        <w:pStyle w:val="Heading2"/>
        <w:spacing w:after="120" w:before="280"/>
      </w:pPr>
      <w:r>
        <w:rPr>
          <w:rFonts w:ascii="Arial" w:cs="Arial" w:eastAsia="Arial" w:hAnsi="Arial"/>
          <w:b/>
          <w:bCs/>
          <w:color w:val="0F172A"/>
          <w:sz w:val="24"/>
          <w:szCs w:val="24"/>
        </w:rPr>
        <w:t xml:space="preserve">2.1. Aprovisionamiento Base del Sistema Operativo Linux (Ubuntu Server LTS)</w:t>
      </w:r>
    </w:p>
    <w:p>
      <w:pPr>
        <w:spacing w:after="100" w:before="60" w:line="276"/>
      </w:pPr>
      <w:r>
        <w:rPr>
          <w:rFonts w:ascii="Arial" w:cs="Arial" w:eastAsia="Arial" w:hAnsi="Arial"/>
          <w:color w:val="334155"/>
          <w:sz w:val="22"/>
          <w:szCs w:val="22"/>
        </w:rPr>
        <w:t xml:space="preserve">Secuencia de inicialización en terminal con privilegios de superusuario (sudo):</w:t>
      </w:r>
    </w:p>
    <w:tbl>
      <w:tblPr>
        <w:tblW w:type="pct" w:w="5000"/>
        <w:tblBorders>
          <w:top w:val="none"/>
          <w:left w:val="single" w:color="006C47" w:sz="24"/>
          <w:bottom w:val="none"/>
          <w:right w:val="none"/>
          <w:insideH w:val="single" w:color="auto" w:sz="4"/>
          <w:insideV w:val="single" w:color="auto" w:sz="4"/>
        </w:tblBorders>
        <w:tblCellMar>
          <w:top w:type="dxa" w:w="120"/>
          <w:left w:type="dxa" w:w="180"/>
          <w:bottom w:type="dxa" w:w="120"/>
          <w:right w:type="dxa" w:w="180"/>
        </w:tblCellMar>
      </w:tblPr>
      <w:tblGrid>
        <w:gridCol w:w="9026"/>
      </w:tblGrid>
      <w:tr>
        <w:tc>
          <w:tcPr>
            <w:shd w:fill="F8FAFC" w:val="clear"/>
          </w:tcPr>
          <w:p>
            <w:pPr>
              <w:spacing w:after="40" w:before="40"/>
            </w:pPr>
            <w:r>
              <w:rPr>
                <w:rFonts w:ascii="Arial" w:cs="Arial" w:eastAsia="Arial" w:hAnsi="Arial"/>
                <w:b/>
                <w:bCs/>
                <w:color w:val="006C47"/>
                <w:sz w:val="20"/>
                <w:szCs w:val="20"/>
              </w:rPr>
              <w:t xml:space="preserve">Comandos de Aprovisionamiento: </w:t>
            </w:r>
            <w:r>
              <w:rPr>
                <w:rFonts w:ascii="Arial" w:cs="Arial" w:eastAsia="Arial" w:hAnsi="Arial"/>
                <w:color w:val="334155"/>
                <w:sz w:val="20"/>
                <w:szCs w:val="20"/>
              </w:rPr>
              <w:t xml:space="preserve">sudo apt update &amp;&amp; sudo apt upgrade -y
sudo apt install -y curl wget git unzip zip software-properties-common ufw supervisor fail2ban
sudo add-apt-repository ppa:ondrej/php -y &amp;&amp; sudo apt update
sudo apt install -y nginx php8.3-fpm php8.3-cli php8.3-mysql php8.3-mbstring php8.3-xml php8.3-curl php8.3-zip php8.3-gd php8.3-intl php8.3-bcmath php8.3-opcache
curl -sS https://getcomposer.org/installer | php &amp;&amp; sudo mv composer.phar /usr/local/bin/composer</w:t>
            </w:r>
          </w:p>
        </w:tc>
      </w:tr>
    </w:tbl>
    <w:p>
      <w:pPr>
        <w:pStyle w:val="Heading2"/>
        <w:spacing w:after="120" w:before="280"/>
      </w:pPr>
      <w:r>
        <w:rPr>
          <w:rFonts w:ascii="Arial" w:cs="Arial" w:eastAsia="Arial" w:hAnsi="Arial"/>
          <w:b/>
          <w:bCs/>
          <w:color w:val="0F172A"/>
          <w:sz w:val="24"/>
          <w:szCs w:val="24"/>
        </w:rPr>
        <w:t xml:space="preserve">2.2. Configuración del Servidor Web (Nginx VirtualHost y Directivas de Rendimiento)</w:t>
      </w:r>
    </w:p>
    <w:p>
      <w:pPr>
        <w:spacing w:after="100" w:before="60" w:line="276"/>
      </w:pPr>
      <w:r>
        <w:rPr>
          <w:rFonts w:ascii="Arial" w:cs="Arial" w:eastAsia="Arial" w:hAnsi="Arial"/>
          <w:color w:val="334155"/>
          <w:sz w:val="22"/>
          <w:szCs w:val="22"/>
        </w:rPr>
        <w:t xml:space="preserve">El archivo /etc/nginx/sites-available/fusashop.conf implementa las siguientes reglas:</w:t>
      </w:r>
    </w:p>
    <w:p>
      <w:pPr>
        <w:pStyle w:val="ListParagraph"/>
        <w:numPr>
          <w:ilvl w:val="0"/>
          <w:numId w:val="1"/>
        </w:numPr>
        <w:spacing w:after="60" w:before="40" w:line="260"/>
      </w:pPr>
      <w:r>
        <w:rPr>
          <w:rFonts w:ascii="Arial" w:cs="Arial" w:eastAsia="Arial" w:hAnsi="Arial"/>
          <w:color w:val="334155"/>
          <w:sz w:val="22"/>
          <w:szCs w:val="22"/>
        </w:rPr>
        <w:t xml:space="preserve">Redirección 301 obligatoria de HTTP puerto 80 hacia HTTPS puerto 443.</w:t>
      </w:r>
    </w:p>
    <w:p>
      <w:pPr>
        <w:pStyle w:val="ListParagraph"/>
        <w:numPr>
          <w:ilvl w:val="0"/>
          <w:numId w:val="1"/>
        </w:numPr>
        <w:spacing w:after="60" w:before="40" w:line="260"/>
      </w:pPr>
      <w:r>
        <w:rPr>
          <w:rFonts w:ascii="Arial" w:cs="Arial" w:eastAsia="Arial" w:hAnsi="Arial"/>
          <w:color w:val="334155"/>
          <w:sz w:val="22"/>
          <w:szCs w:val="22"/>
        </w:rPr>
        <w:t xml:space="preserve">Directiva client_max_body_size fijada en 20M para admisión de PDFs tributarios (RUT) y fotos de catálogo.</w:t>
      </w:r>
    </w:p>
    <w:p>
      <w:pPr>
        <w:pStyle w:val="ListParagraph"/>
        <w:numPr>
          <w:ilvl w:val="0"/>
          <w:numId w:val="1"/>
        </w:numPr>
        <w:spacing w:after="60" w:before="40" w:line="260"/>
      </w:pPr>
      <w:r>
        <w:rPr>
          <w:rFonts w:ascii="Arial" w:cs="Arial" w:eastAsia="Arial" w:hAnsi="Arial"/>
          <w:color w:val="334155"/>
          <w:sz w:val="22"/>
          <w:szCs w:val="22"/>
        </w:rPr>
        <w:t xml:space="preserve">Caché inmutable de 1 año con expiración estricta para activos estáticos en /public/build (CSS/JS compilados por Vite).</w:t>
      </w:r>
    </w:p>
    <w:p>
      <w:pPr>
        <w:pStyle w:val="ListParagraph"/>
        <w:numPr>
          <w:ilvl w:val="0"/>
          <w:numId w:val="1"/>
        </w:numPr>
        <w:spacing w:after="60" w:before="40" w:line="260"/>
      </w:pPr>
      <w:r>
        <w:rPr>
          <w:rFonts w:ascii="Arial" w:cs="Arial" w:eastAsia="Arial" w:hAnsi="Arial"/>
          <w:color w:val="334155"/>
          <w:sz w:val="22"/>
          <w:szCs w:val="22"/>
        </w:rPr>
        <w:t xml:space="preserve">Enlace FastCGI mediante socket Unix /var/run/php/php8.3-fpm.sock con timeouts extendidos a 300s para generación de reportes masivos.</w:t>
      </w:r>
    </w:p>
    <w:p>
      <w:pPr>
        <w:pStyle w:val="ListParagraph"/>
        <w:numPr>
          <w:ilvl w:val="0"/>
          <w:numId w:val="1"/>
        </w:numPr>
        <w:spacing w:after="60" w:before="40" w:line="260"/>
      </w:pPr>
      <w:r>
        <w:rPr>
          <w:rFonts w:ascii="Arial" w:cs="Arial" w:eastAsia="Arial" w:hAnsi="Arial"/>
          <w:color w:val="334155"/>
          <w:sz w:val="22"/>
          <w:szCs w:val="22"/>
        </w:rPr>
        <w:t xml:space="preserve">Bloqueo estricto de acceso a archivos ocultos (ej. .env, .git) bajo regla location ~ /\.(?!well-known).* { deny all; }.</w:t>
      </w:r>
    </w:p>
    <w:p>
      <w:pPr>
        <w:pStyle w:val="Heading2"/>
        <w:spacing w:after="120" w:before="280"/>
      </w:pPr>
      <w:r>
        <w:rPr>
          <w:rFonts w:ascii="Arial" w:cs="Arial" w:eastAsia="Arial" w:hAnsi="Arial"/>
          <w:b/>
          <w:bCs/>
          <w:color w:val="0F172A"/>
          <w:sz w:val="24"/>
          <w:szCs w:val="24"/>
        </w:rPr>
        <w:t xml:space="preserve">2.3. Implementación y Renovación Automatizada de Certificados SSL/TLS</w:t>
      </w:r>
    </w:p>
    <w:p>
      <w:pPr>
        <w:spacing w:after="100" w:before="60" w:line="276"/>
      </w:pPr>
      <w:r>
        <w:rPr>
          <w:rFonts w:ascii="Arial" w:cs="Arial" w:eastAsia="Arial" w:hAnsi="Arial"/>
          <w:color w:val="334155"/>
          <w:sz w:val="22"/>
          <w:szCs w:val="22"/>
        </w:rPr>
        <w:t xml:space="preserve">FusaShop exige certificados válidos X.509 generados a través de Certbot (Let's Encrypt). La renovación se ejecuta de manera automatizada mediante el temporizador systemd certbot.timer dos veces por día, renovando únicamente cuando restan menos de 30 días para su expiración.</w:t>
      </w:r>
    </w:p>
    <w:p>
      <w:pPr>
        <w:pStyle w:val="Heading2"/>
        <w:spacing w:after="120" w:before="280"/>
      </w:pPr>
      <w:r>
        <w:rPr>
          <w:rFonts w:ascii="Arial" w:cs="Arial" w:eastAsia="Arial" w:hAnsi="Arial"/>
          <w:b/>
          <w:bCs/>
          <w:color w:val="0F172A"/>
          <w:sz w:val="24"/>
          <w:szCs w:val="24"/>
        </w:rPr>
        <w:t xml:space="preserve">2.4. Diccionario de Variables de Entorno del Sistema (.env)</w:t>
      </w:r>
    </w:p>
    <w:p>
      <w:pPr>
        <w:spacing w:after="100" w:before="60" w:line="276"/>
      </w:pPr>
      <w:r>
        <w:rPr>
          <w:rFonts w:ascii="Arial" w:cs="Arial" w:eastAsia="Arial" w:hAnsi="Arial"/>
          <w:color w:val="334155"/>
          <w:sz w:val="22"/>
          <w:szCs w:val="22"/>
        </w:rPr>
        <w:t xml:space="preserve">La Tabla 3 consolida los parámetros críticos del archivo de entorno en producción.</w:t>
      </w:r>
    </w:p>
    <w:p>
      <w:pPr>
        <w:spacing w:after="40" w:before="200"/>
      </w:pPr>
      <w:r>
        <w:rPr>
          <w:rFonts w:ascii="Arial" w:cs="Arial" w:eastAsia="Arial" w:hAnsi="Arial"/>
          <w:b/>
          <w:bCs/>
          <w:color w:val="0F172A"/>
          <w:sz w:val="22"/>
          <w:szCs w:val="22"/>
        </w:rPr>
        <w:t xml:space="preserve">Tabla 3</w:t>
      </w:r>
    </w:p>
    <w:p>
      <w:pPr>
        <w:spacing w:after="120" w:before="0"/>
      </w:pPr>
      <w:r>
        <w:rPr>
          <w:rFonts w:ascii="Arial" w:cs="Arial" w:eastAsia="Arial" w:hAnsi="Arial"/>
          <w:i/>
          <w:iCs/>
          <w:color w:val="0F172A"/>
          <w:sz w:val="22"/>
          <w:szCs w:val="22"/>
        </w:rPr>
        <w:t xml:space="preserve">Variables de Configuración Primarias del Archivo .env en Producción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tblHeader/>
        </w:trPr>
        <w:tc>
          <w:tcPr>
            <w:tcBorders>
              <w:top w:val="single" w:color="0F172A" w:sz="12"/>
              <w:left w:val="none"/>
              <w:bottom w:val="single" w:color="0F172A" w:sz="12"/>
              <w:right w:val="none"/>
            </w:tcBorders>
            <w:shd w:fill="0F172A" w:val="clear"/>
            <w:tcMar>
              <w:top w:type="dxa" w:w="120"/>
              <w:left w:type="dxa" w:w="120"/>
              <w:bottom w:type="dxa" w:w="120"/>
              <w:right w:type="dxa" w:w="120"/>
            </w:tcMar>
          </w:tcPr>
          <w:p>
            <w:pPr>
              <w:jc w:val="left"/>
            </w:pPr>
            <w:r>
              <w:rPr>
                <w:rFonts w:ascii="Arial" w:cs="Arial" w:eastAsia="Arial" w:hAnsi="Arial"/>
                <w:b/>
                <w:bCs/>
                <w:color w:val="FFFFFF"/>
                <w:sz w:val="19"/>
                <w:szCs w:val="19"/>
              </w:rPr>
              <w:t xml:space="preserve">Variable de Entorno</w:t>
            </w:r>
          </w:p>
        </w:tc>
        <w:tc>
          <w:tcPr>
            <w:tcBorders>
              <w:top w:val="single" w:color="0F172A" w:sz="12"/>
              <w:left w:val="none"/>
              <w:bottom w:val="single" w:color="0F172A" w:sz="12"/>
              <w:right w:val="none"/>
            </w:tcBorders>
            <w:shd w:fill="0F172A" w:val="clear"/>
            <w:tcMar>
              <w:top w:type="dxa" w:w="120"/>
              <w:left w:type="dxa" w:w="120"/>
              <w:bottom w:type="dxa" w:w="120"/>
              <w:right w:type="dxa" w:w="120"/>
            </w:tcMar>
          </w:tcPr>
          <w:p>
            <w:pPr>
              <w:jc w:val="left"/>
            </w:pPr>
            <w:r>
              <w:rPr>
                <w:rFonts w:ascii="Arial" w:cs="Arial" w:eastAsia="Arial" w:hAnsi="Arial"/>
                <w:b/>
                <w:bCs/>
                <w:color w:val="FFFFFF"/>
                <w:sz w:val="19"/>
                <w:szCs w:val="19"/>
              </w:rPr>
              <w:t xml:space="preserve">Valor de Producción</w:t>
            </w:r>
          </w:p>
        </w:tc>
        <w:tc>
          <w:tcPr>
            <w:tcBorders>
              <w:top w:val="single" w:color="0F172A" w:sz="12"/>
              <w:left w:val="none"/>
              <w:bottom w:val="single" w:color="0F172A" w:sz="12"/>
              <w:right w:val="none"/>
            </w:tcBorders>
            <w:shd w:fill="0F172A" w:val="clear"/>
            <w:tcMar>
              <w:top w:type="dxa" w:w="120"/>
              <w:left w:type="dxa" w:w="120"/>
              <w:bottom w:type="dxa" w:w="120"/>
              <w:right w:type="dxa" w:w="120"/>
            </w:tcMar>
          </w:tcPr>
          <w:p>
            <w:pPr>
              <w:jc w:val="left"/>
            </w:pPr>
            <w:r>
              <w:rPr>
                <w:rFonts w:ascii="Arial" w:cs="Arial" w:eastAsia="Arial" w:hAnsi="Arial"/>
                <w:b/>
                <w:bCs/>
                <w:color w:val="FFFFFF"/>
                <w:sz w:val="19"/>
                <w:szCs w:val="19"/>
              </w:rPr>
              <w:t xml:space="preserve">Descripción y Buenas Prácticas</w:t>
            </w:r>
          </w:p>
        </w:tc>
      </w:tr>
      <w:tr>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APP_NAME</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FusaShop</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Nombre visible del ecosistema.</w:t>
            </w:r>
          </w:p>
        </w:tc>
      </w:tr>
      <w:tr>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APP_ENV</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production</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Establece el modo estricto de producción; desactiva volcados de depuración.</w:t>
            </w:r>
          </w:p>
        </w:tc>
      </w:tr>
      <w:tr>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APP_KEY</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base64:[256_bit_key]</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Clave simétrica para cifrar sesiones, cookies y datos bancarios.</w:t>
            </w:r>
          </w:p>
        </w:tc>
      </w:tr>
      <w:tr>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APP_DEBUG</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false</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Crítico: Debe ser falso para impedir la exposición de trazas de código o credenciales.</w:t>
            </w:r>
          </w:p>
        </w:tc>
      </w:tr>
      <w:tr>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APP_URL</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https://fusashop.com</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URL base canónica utilizada en enlaces absolutos y correos.</w:t>
            </w:r>
          </w:p>
        </w:tc>
      </w:tr>
      <w:tr>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LOG_CHANNEL</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daily</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Registra eventos en archivos rotativos diarios para evitar ficheros infinitos.</w:t>
            </w:r>
          </w:p>
        </w:tc>
      </w:tr>
      <w:tr>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LOG_LEVEL</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warning</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En producción solo registra advertencias, errores y fallos críticos.</w:t>
            </w:r>
          </w:p>
        </w:tc>
      </w:tr>
      <w:tr>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DB_CONNECTION</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mysql</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Driver de base de datos relacional para producción.</w:t>
            </w:r>
          </w:p>
        </w:tc>
      </w:tr>
      <w:tr>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DB_HOST</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127.0.0.1</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Dirección IP del socket del motor SQL.</w:t>
            </w:r>
          </w:p>
        </w:tc>
      </w:tr>
      <w:tr>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DB_DATABASE</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fusashop_prod</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Nombre de la base de datos exclusiva del sistema.</w:t>
            </w:r>
          </w:p>
        </w:tc>
      </w:tr>
      <w:tr>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DB_USERNAME</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fusa_user</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Usuario con privilegios acotados de base de datos.</w:t>
            </w:r>
          </w:p>
        </w:tc>
      </w:tr>
      <w:tr>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DB_PASSWORD</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[Clave_Robusta_32_Chars]</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Cadena aleatoria para acceso a base de datos.</w:t>
            </w:r>
          </w:p>
        </w:tc>
      </w:tr>
      <w:tr>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SESSION_DRIVER</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database o redis</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Almacenamiento persistente de sesiones de usuario.</w:t>
            </w:r>
          </w:p>
        </w:tc>
      </w:tr>
      <w:tr>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QUEUE_CONNECTION</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database</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Almacena tareas en cola en la tabla 'jobs' gestionadas por Supervisor.</w:t>
            </w:r>
          </w:p>
        </w:tc>
      </w:tr>
      <w:tr>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WOMPI_ENVIRONMENT</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production</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Entorno de la pasarela Wompi ('sandbox' pruebas, 'production' real).</w:t>
            </w:r>
          </w:p>
        </w:tc>
      </w:tr>
      <w:tr>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WOMPI_PUBLIC_KEY</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pub_prod_...</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Llave pública para inicialización del checkout seguro.</w:t>
            </w:r>
          </w:p>
        </w:tc>
      </w:tr>
      <w:tr>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WOMPI_PRIVATE_KEY</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prv_prod_...</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Llave privada para que el servidor verifique los webhooks bancarios.</w:t>
            </w:r>
          </w:p>
        </w:tc>
      </w:tr>
      <w:tr>
        <w:tc>
          <w:tcPr>
            <w:tcBorders>
              <w:top w:val="single" w:color="CBD5E1" w:sz="4"/>
              <w:left w:val="none"/>
              <w:bottom w:val="single" w:color="0F172A" w:sz="12"/>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WOMPI_INTEGRITY_SECRET</w:t>
            </w:r>
          </w:p>
        </w:tc>
        <w:tc>
          <w:tcPr>
            <w:tcBorders>
              <w:top w:val="single" w:color="CBD5E1" w:sz="4"/>
              <w:left w:val="none"/>
              <w:bottom w:val="single" w:color="0F172A" w:sz="12"/>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prod_integrity_...</w:t>
            </w:r>
          </w:p>
        </w:tc>
        <w:tc>
          <w:tcPr>
            <w:tcBorders>
              <w:top w:val="single" w:color="CBD5E1" w:sz="4"/>
              <w:left w:val="none"/>
              <w:bottom w:val="single" w:color="0F172A" w:sz="12"/>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Secreto criptográfico para firma SHA-256 de transacciones.</w:t>
            </w:r>
          </w:p>
        </w:tc>
      </w:tr>
    </w:tbl>
    <w:p>
      <w:pPr>
        <w:spacing w:after="160" w:before="80"/>
      </w:pPr>
      <w:r>
        <w:rPr>
          <w:rFonts w:ascii="Arial" w:cs="Arial" w:eastAsia="Arial" w:hAnsi="Arial"/>
          <w:b/>
          <w:bCs/>
          <w:i/>
          <w:iCs/>
          <w:color w:val="64748B"/>
          <w:sz w:val="18"/>
          <w:szCs w:val="18"/>
        </w:rPr>
        <w:t xml:space="preserve">Nota. </w:t>
      </w:r>
      <w:r>
        <w:rPr>
          <w:rFonts w:ascii="Arial" w:cs="Arial" w:eastAsia="Arial" w:hAnsi="Arial"/>
          <w:i/>
          <w:iCs/>
          <w:color w:val="64748B"/>
          <w:sz w:val="18"/>
          <w:szCs w:val="18"/>
        </w:rPr>
        <w:t xml:space="preserve">Nunca almacene claves de producción en el repositorio de control de versiones Git; mantenga respaldos cifrados fuera de línea.</w:t>
      </w:r>
    </w:p>
    <w:p>
      <w:pPr>
        <w:pStyle w:val="Heading2"/>
        <w:spacing w:after="120" w:before="280"/>
      </w:pPr>
      <w:r>
        <w:rPr>
          <w:rFonts w:ascii="Arial" w:cs="Arial" w:eastAsia="Arial" w:hAnsi="Arial"/>
          <w:b/>
          <w:bCs/>
          <w:color w:val="0F172A"/>
          <w:sz w:val="24"/>
          <w:szCs w:val="24"/>
        </w:rPr>
        <w:t xml:space="preserve">2.5. Secuencia de Inicialización: Migraciones, Enlace Simbólico y Optimización de Cachés</w:t>
      </w:r>
    </w:p>
    <w:tbl>
      <w:tblPr>
        <w:tblW w:type="pct" w:w="5000"/>
        <w:tblBorders>
          <w:top w:val="none"/>
          <w:left w:val="single" w:color="10B981" w:sz="24"/>
          <w:bottom w:val="none"/>
          <w:right w:val="none"/>
          <w:insideH w:val="single" w:color="auto" w:sz="4"/>
          <w:insideV w:val="single" w:color="auto" w:sz="4"/>
        </w:tblBorders>
        <w:tblCellMar>
          <w:top w:type="dxa" w:w="120"/>
          <w:left w:type="dxa" w:w="180"/>
          <w:bottom w:type="dxa" w:w="120"/>
          <w:right w:type="dxa" w:w="180"/>
        </w:tblCellMar>
      </w:tblPr>
      <w:tblGrid>
        <w:gridCol w:w="9026"/>
      </w:tblGrid>
      <w:tr>
        <w:tc>
          <w:tcPr>
            <w:shd w:fill="F8FAFC" w:val="clear"/>
          </w:tcPr>
          <w:p>
            <w:pPr>
              <w:spacing w:after="40" w:before="40"/>
            </w:pPr>
            <w:r>
              <w:rPr>
                <w:rFonts w:ascii="Arial" w:cs="Arial" w:eastAsia="Arial" w:hAnsi="Arial"/>
                <w:b/>
                <w:bCs/>
                <w:color w:val="10B981"/>
                <w:sz w:val="20"/>
                <w:szCs w:val="20"/>
              </w:rPr>
              <w:t xml:space="preserve">Comandos de Despliegue en Servidor: </w:t>
            </w:r>
            <w:r>
              <w:rPr>
                <w:rFonts w:ascii="Arial" w:cs="Arial" w:eastAsia="Arial" w:hAnsi="Arial"/>
                <w:color w:val="334155"/>
                <w:sz w:val="20"/>
                <w:szCs w:val="20"/>
              </w:rPr>
              <w:t xml:space="preserve">cd /var/www/fusashop
composer install --no-dev --optimize-autoloader --no-interaction
php artisan storage:link
php artisan migrate --force
php artisan config:cache &amp;&amp; php artisan route:cache &amp;&amp; php artisan view:cache &amp;&amp; php artisan event:cache
sudo systemctl restart php8.3-fpm</w:t>
            </w:r>
          </w:p>
        </w:tc>
      </w:tr>
    </w:tbl>
    <w:p>
      <w:pPr>
        <w:pStyle w:val="Heading1"/>
        <w:spacing w:after="160" w:before="400"/>
      </w:pPr>
      <w:r>
        <w:rPr>
          <w:rFonts w:ascii="Arial" w:cs="Arial" w:eastAsia="Arial" w:hAnsi="Arial"/>
          <w:b/>
          <w:bCs/>
          <w:color w:val="006C47"/>
          <w:sz w:val="28"/>
          <w:szCs w:val="28"/>
        </w:rPr>
        <w:t xml:space="preserve">3. Seguridad Integral y Hardening de Servidor</w:t>
      </w:r>
    </w:p>
    <w:p>
      <w:pPr>
        <w:pStyle w:val="Heading2"/>
        <w:spacing w:after="120" w:before="280"/>
      </w:pPr>
      <w:r>
        <w:rPr>
          <w:rFonts w:ascii="Arial" w:cs="Arial" w:eastAsia="Arial" w:hAnsi="Arial"/>
          <w:b/>
          <w:bCs/>
          <w:color w:val="0F172A"/>
          <w:sz w:val="24"/>
          <w:szCs w:val="24"/>
        </w:rPr>
        <w:t xml:space="preserve">3.1. Modelo de Permisos y Propiedad de Archivos (chmod / chown)</w:t>
      </w:r>
    </w:p>
    <w:p>
      <w:pPr>
        <w:spacing w:after="100" w:before="60" w:line="276"/>
      </w:pPr>
      <w:r>
        <w:rPr>
          <w:rFonts w:ascii="Arial" w:cs="Arial" w:eastAsia="Arial" w:hAnsi="Arial"/>
          <w:color w:val="334155"/>
          <w:sz w:val="22"/>
          <w:szCs w:val="22"/>
        </w:rPr>
        <w:t xml:space="preserve">La propiedad del código pertenece al usuario deployer y al grupo www-data. Las carpetas storage/ y bootstrap/cache/ operan con permisos 775 y propiedad www-data:www-data. El archivo crítico .env se restringe a permisos 600 (lectura y escritura exclusiva del servidor web), impidiendo que cualquier otro usuario del sistema operativo acceda a sus secretos.</w:t>
      </w:r>
    </w:p>
    <w:p>
      <w:pPr>
        <w:pStyle w:val="Heading2"/>
        <w:spacing w:after="120" w:before="280"/>
      </w:pPr>
      <w:r>
        <w:rPr>
          <w:rFonts w:ascii="Arial" w:cs="Arial" w:eastAsia="Arial" w:hAnsi="Arial"/>
          <w:b/>
          <w:bCs/>
          <w:color w:val="0F172A"/>
          <w:sz w:val="24"/>
          <w:szCs w:val="24"/>
        </w:rPr>
        <w:t xml:space="preserve">3.2. Aislamiento y Protección de Almacenamiento Privado</w:t>
      </w:r>
    </w:p>
    <w:p>
      <w:pPr>
        <w:spacing w:after="100" w:before="60" w:line="276"/>
      </w:pPr>
      <w:r>
        <w:rPr>
          <w:rFonts w:ascii="Arial" w:cs="Arial" w:eastAsia="Arial" w:hAnsi="Arial"/>
          <w:color w:val="334155"/>
          <w:sz w:val="22"/>
          <w:szCs w:val="22"/>
        </w:rPr>
        <w:t xml:space="preserve">Los documentos tributarios sensibles (RUT y certificados de Cámara de Comercio) se almacenan en storage/app/private/kyc_documents/. No se exponen mediante enlaces simbólicos públicos; su descarga exige autenticación y validación de rol de analista en el backend antes de transmitir el flujo de bytes.</w:t>
      </w:r>
    </w:p>
    <w:p>
      <w:pPr>
        <w:pStyle w:val="Heading2"/>
        <w:spacing w:after="120" w:before="280"/>
      </w:pPr>
      <w:r>
        <w:rPr>
          <w:rFonts w:ascii="Arial" w:cs="Arial" w:eastAsia="Arial" w:hAnsi="Arial"/>
          <w:b/>
          <w:bCs/>
          <w:color w:val="0F172A"/>
          <w:sz w:val="24"/>
          <w:szCs w:val="24"/>
        </w:rPr>
        <w:t xml:space="preserve">3.3. Mitigación Activa de Vulnerabilidades OWASP Top 10</w:t>
      </w:r>
    </w:p>
    <w:p>
      <w:pPr>
        <w:spacing w:after="100" w:before="60" w:line="276"/>
      </w:pPr>
      <w:r>
        <w:rPr>
          <w:rFonts w:ascii="Arial" w:cs="Arial" w:eastAsia="Arial" w:hAnsi="Arial"/>
          <w:color w:val="334155"/>
          <w:sz w:val="22"/>
          <w:szCs w:val="22"/>
        </w:rPr>
        <w:t xml:space="preserve">La Tabla 4 describe los mecanismos de protección activos en FusaShop frente a los vectores de ataque estándar de la industria.</w:t>
      </w:r>
    </w:p>
    <w:p>
      <w:pPr>
        <w:spacing w:after="40" w:before="200"/>
      </w:pPr>
      <w:r>
        <w:rPr>
          <w:rFonts w:ascii="Arial" w:cs="Arial" w:eastAsia="Arial" w:hAnsi="Arial"/>
          <w:b/>
          <w:bCs/>
          <w:color w:val="0F172A"/>
          <w:sz w:val="22"/>
          <w:szCs w:val="22"/>
        </w:rPr>
        <w:t xml:space="preserve">Tabla 4</w:t>
      </w:r>
    </w:p>
    <w:p>
      <w:pPr>
        <w:spacing w:after="120" w:before="0"/>
      </w:pPr>
      <w:r>
        <w:rPr>
          <w:rFonts w:ascii="Arial" w:cs="Arial" w:eastAsia="Arial" w:hAnsi="Arial"/>
          <w:i/>
          <w:iCs/>
          <w:color w:val="0F172A"/>
          <w:sz w:val="22"/>
          <w:szCs w:val="22"/>
        </w:rPr>
        <w:t xml:space="preserve">Mecanismos de Mitigación de Vulnerabilidades OWASP Top 10 en FusaShop</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tblHeader/>
        </w:trPr>
        <w:tc>
          <w:tcPr>
            <w:tcBorders>
              <w:top w:val="single" w:color="0F172A" w:sz="12"/>
              <w:left w:val="none"/>
              <w:bottom w:val="single" w:color="0F172A" w:sz="12"/>
              <w:right w:val="none"/>
            </w:tcBorders>
            <w:shd w:fill="0F172A" w:val="clear"/>
            <w:tcMar>
              <w:top w:type="dxa" w:w="120"/>
              <w:left w:type="dxa" w:w="120"/>
              <w:bottom w:type="dxa" w:w="120"/>
              <w:right w:type="dxa" w:w="120"/>
            </w:tcMar>
          </w:tcPr>
          <w:p>
            <w:pPr>
              <w:jc w:val="left"/>
            </w:pPr>
            <w:r>
              <w:rPr>
                <w:rFonts w:ascii="Arial" w:cs="Arial" w:eastAsia="Arial" w:hAnsi="Arial"/>
                <w:b/>
                <w:bCs/>
                <w:color w:val="FFFFFF"/>
                <w:sz w:val="19"/>
                <w:szCs w:val="19"/>
              </w:rPr>
              <w:t xml:space="preserve">Amenaza OWASP</w:t>
            </w:r>
          </w:p>
        </w:tc>
        <w:tc>
          <w:tcPr>
            <w:tcBorders>
              <w:top w:val="single" w:color="0F172A" w:sz="12"/>
              <w:left w:val="none"/>
              <w:bottom w:val="single" w:color="0F172A" w:sz="12"/>
              <w:right w:val="none"/>
            </w:tcBorders>
            <w:shd w:fill="0F172A" w:val="clear"/>
            <w:tcMar>
              <w:top w:type="dxa" w:w="120"/>
              <w:left w:type="dxa" w:w="120"/>
              <w:bottom w:type="dxa" w:w="120"/>
              <w:right w:type="dxa" w:w="120"/>
            </w:tcMar>
          </w:tcPr>
          <w:p>
            <w:pPr>
              <w:jc w:val="left"/>
            </w:pPr>
            <w:r>
              <w:rPr>
                <w:rFonts w:ascii="Arial" w:cs="Arial" w:eastAsia="Arial" w:hAnsi="Arial"/>
                <w:b/>
                <w:bCs/>
                <w:color w:val="FFFFFF"/>
                <w:sz w:val="19"/>
                <w:szCs w:val="19"/>
              </w:rPr>
              <w:t xml:space="preserve">Vector de Ataque</w:t>
            </w:r>
          </w:p>
        </w:tc>
        <w:tc>
          <w:tcPr>
            <w:tcBorders>
              <w:top w:val="single" w:color="0F172A" w:sz="12"/>
              <w:left w:val="none"/>
              <w:bottom w:val="single" w:color="0F172A" w:sz="12"/>
              <w:right w:val="none"/>
            </w:tcBorders>
            <w:shd w:fill="0F172A" w:val="clear"/>
            <w:tcMar>
              <w:top w:type="dxa" w:w="120"/>
              <w:left w:type="dxa" w:w="120"/>
              <w:bottom w:type="dxa" w:w="120"/>
              <w:right w:type="dxa" w:w="120"/>
            </w:tcMar>
          </w:tcPr>
          <w:p>
            <w:pPr>
              <w:jc w:val="left"/>
            </w:pPr>
            <w:r>
              <w:rPr>
                <w:rFonts w:ascii="Arial" w:cs="Arial" w:eastAsia="Arial" w:hAnsi="Arial"/>
                <w:b/>
                <w:bCs/>
                <w:color w:val="FFFFFF"/>
                <w:sz w:val="19"/>
                <w:szCs w:val="19"/>
              </w:rPr>
              <w:t xml:space="preserve">Mecanismo de Defensa Implementado en FusaShop</w:t>
            </w:r>
          </w:p>
        </w:tc>
      </w:tr>
      <w:tr>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A01: Broken Access Control</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Manipulación de IDs en URLs (IDOR).</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Políticas de Autorización (Policies) y validación estricta de propiedad: $this-&gt;authorize('update', $order);</w:t>
            </w:r>
          </w:p>
        </w:tc>
      </w:tr>
      <w:tr>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A02: Cryptographic Failures</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Exposición de contraseñas o tokens.</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Hashing adaptativo Bcrypt (costo 12). Cifrado simétrico AES-256-CBC para cuentas bancarias y API keys.</w:t>
            </w:r>
          </w:p>
        </w:tc>
      </w:tr>
      <w:tr>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A03: Injection (SQL / Command)</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Inyecciones en formularios o filtros.</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ORM Eloquent exhaustivo con sentencias preparadas tipadas (PDO). Cero sentencias concatenadas manuales.</w:t>
            </w:r>
          </w:p>
        </w:tc>
      </w:tr>
      <w:tr>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A04: Insecure Design</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Abuso masivo de cupones o compras.</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Reserva atómica de inventario con expiración a 30 min y control de idempotencia (idempotency_key).</w:t>
            </w:r>
          </w:p>
        </w:tc>
      </w:tr>
      <w:tr>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A05: Security Misconfiguration</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Exposición de .env o trazas de depuración.</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APP_DEBUG=false en producción; denegación estricta de archivos ocultos en el servidor web Nginx.</w:t>
            </w:r>
          </w:p>
        </w:tc>
      </w:tr>
      <w:tr>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A07: Auth Failures</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Fuerza bruta contra logins u OTPs.</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Rate limiting con throttle:5,1 (máximo 5 intentos por minuto) y bloqueo temporal preventivo.</w:t>
            </w:r>
          </w:p>
        </w:tc>
      </w:tr>
      <w:tr>
        <w:tc>
          <w:tcPr>
            <w:tcBorders>
              <w:top w:val="single" w:color="CBD5E1" w:sz="4"/>
              <w:left w:val="none"/>
              <w:bottom w:val="single" w:color="0F172A" w:sz="12"/>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A08: Software &amp; Data Integrity</w:t>
            </w:r>
          </w:p>
        </w:tc>
        <w:tc>
          <w:tcPr>
            <w:tcBorders>
              <w:top w:val="single" w:color="CBD5E1" w:sz="4"/>
              <w:left w:val="none"/>
              <w:bottom w:val="single" w:color="0F172A" w:sz="12"/>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Alteración de payloads de pago Wompi.</w:t>
            </w:r>
          </w:p>
        </w:tc>
        <w:tc>
          <w:tcPr>
            <w:tcBorders>
              <w:top w:val="single" w:color="CBD5E1" w:sz="4"/>
              <w:left w:val="none"/>
              <w:bottom w:val="single" w:color="0F172A" w:sz="12"/>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Validación criptográfica de firma SHA-256 de eventos con secreto de integridad bancario.</w:t>
            </w:r>
          </w:p>
        </w:tc>
      </w:tr>
    </w:tbl>
    <w:p>
      <w:pPr>
        <w:spacing w:after="160" w:before="80"/>
      </w:pPr>
      <w:r>
        <w:rPr>
          <w:rFonts w:ascii="Arial" w:cs="Arial" w:eastAsia="Arial" w:hAnsi="Arial"/>
          <w:b/>
          <w:bCs/>
          <w:i/>
          <w:iCs/>
          <w:color w:val="64748B"/>
          <w:sz w:val="18"/>
          <w:szCs w:val="18"/>
        </w:rPr>
        <w:t xml:space="preserve">Nota. </w:t>
      </w:r>
      <w:r>
        <w:rPr>
          <w:rFonts w:ascii="Arial" w:cs="Arial" w:eastAsia="Arial" w:hAnsi="Arial"/>
          <w:i/>
          <w:iCs/>
          <w:color w:val="64748B"/>
          <w:sz w:val="18"/>
          <w:szCs w:val="18"/>
        </w:rPr>
        <w:t xml:space="preserve">Las directivas se aplican a nivel de kernel HTTP mediante middlewares globales de seguridad.</w:t>
      </w:r>
    </w:p>
    <w:p>
      <w:pPr>
        <w:pStyle w:val="Heading2"/>
        <w:spacing w:after="120" w:before="280"/>
      </w:pPr>
      <w:r>
        <w:rPr>
          <w:rFonts w:ascii="Arial" w:cs="Arial" w:eastAsia="Arial" w:hAnsi="Arial"/>
          <w:b/>
          <w:bCs/>
          <w:color w:val="0F172A"/>
          <w:sz w:val="24"/>
          <w:szCs w:val="24"/>
        </w:rPr>
        <w:t xml:space="preserve">3.4. Cabeceras HTTP de Seguridad (Security Headers)</w:t>
      </w:r>
    </w:p>
    <w:p>
      <w:pPr>
        <w:spacing w:after="100" w:before="60" w:line="276"/>
      </w:pPr>
      <w:r>
        <w:rPr>
          <w:rFonts w:ascii="Arial" w:cs="Arial" w:eastAsia="Arial" w:hAnsi="Arial"/>
          <w:color w:val="334155"/>
          <w:sz w:val="22"/>
          <w:szCs w:val="22"/>
        </w:rPr>
        <w:t xml:space="preserve">Nginx inyecta obligatoriamente: HSTS (Strict-Transport-Security: max-age=31536000), CSP (Content-Security-Policy delimitando orígenes de script a dominios propios y Wompi), X-Frame-Options: SAMEORIGIN (prevención de Clickjacking) y X-Content-Type-Options: nosniff.</w:t>
      </w:r>
    </w:p>
    <w:p>
      <w:pPr>
        <w:pStyle w:val="Heading2"/>
        <w:spacing w:after="120" w:before="280"/>
      </w:pPr>
      <w:r>
        <w:rPr>
          <w:rFonts w:ascii="Arial" w:cs="Arial" w:eastAsia="Arial" w:hAnsi="Arial"/>
          <w:b/>
          <w:bCs/>
          <w:color w:val="0F172A"/>
          <w:sz w:val="24"/>
          <w:szCs w:val="24"/>
        </w:rPr>
        <w:t xml:space="preserve">3.5. Cifrado de Datos Sensibles en Reposo y en Tránsito</w:t>
      </w:r>
    </w:p>
    <w:p>
      <w:pPr>
        <w:spacing w:after="100" w:before="60" w:line="276"/>
      </w:pPr>
      <w:r>
        <w:rPr>
          <w:rFonts w:ascii="Arial" w:cs="Arial" w:eastAsia="Arial" w:hAnsi="Arial"/>
          <w:color w:val="334155"/>
          <w:sz w:val="22"/>
          <w:szCs w:val="22"/>
        </w:rPr>
        <w:t xml:space="preserve">En tránsito, la comunicación está forzada a TLS 1.3 con intercambio de curvas elípticas. En reposo, los números de cuentas bancarias de las MiPymes, tokens de autenticación y códigos OTP se encriptan con AES-256-CBC utilizando la clave maestra APP_KEY.</w:t>
      </w:r>
    </w:p>
    <w:p>
      <w:pPr>
        <w:pStyle w:val="Heading1"/>
        <w:spacing w:after="160" w:before="400"/>
      </w:pPr>
      <w:r>
        <w:rPr>
          <w:rFonts w:ascii="Arial" w:cs="Arial" w:eastAsia="Arial" w:hAnsi="Arial"/>
          <w:b/>
          <w:bCs/>
          <w:color w:val="006C47"/>
          <w:sz w:val="28"/>
          <w:szCs w:val="28"/>
        </w:rPr>
        <w:t xml:space="preserve">4. Rutinas de Operación, Mantenimiento y Automatización</w:t>
      </w:r>
    </w:p>
    <w:p>
      <w:pPr>
        <w:pStyle w:val="Heading2"/>
        <w:spacing w:after="120" w:before="280"/>
      </w:pPr>
      <w:r>
        <w:rPr>
          <w:rFonts w:ascii="Arial" w:cs="Arial" w:eastAsia="Arial" w:hAnsi="Arial"/>
          <w:b/>
          <w:bCs/>
          <w:color w:val="0F172A"/>
          <w:sz w:val="24"/>
          <w:szCs w:val="24"/>
        </w:rPr>
        <w:t xml:space="preserve">4.1. Configuración del Programador de Tareas del Sistema Operativo (Cron Job)</w:t>
      </w:r>
    </w:p>
    <w:p>
      <w:pPr>
        <w:spacing w:after="100" w:before="60" w:line="276"/>
      </w:pPr>
      <w:r>
        <w:rPr>
          <w:rFonts w:ascii="Arial" w:cs="Arial" w:eastAsia="Arial" w:hAnsi="Arial"/>
          <w:color w:val="334155"/>
          <w:sz w:val="22"/>
          <w:szCs w:val="22"/>
        </w:rPr>
        <w:t xml:space="preserve">En el crontab del usuario www-data (sudo crontab -u www-data -e) se registra la directiva:</w:t>
      </w:r>
    </w:p>
    <w:tbl>
      <w:tblPr>
        <w:tblW w:type="pct" w:w="5000"/>
        <w:tblBorders>
          <w:top w:val="none"/>
          <w:left w:val="single" w:color="006C47" w:sz="24"/>
          <w:bottom w:val="none"/>
          <w:right w:val="none"/>
          <w:insideH w:val="single" w:color="auto" w:sz="4"/>
          <w:insideV w:val="single" w:color="auto" w:sz="4"/>
        </w:tblBorders>
        <w:tblCellMar>
          <w:top w:type="dxa" w:w="120"/>
          <w:left w:type="dxa" w:w="180"/>
          <w:bottom w:type="dxa" w:w="120"/>
          <w:right w:type="dxa" w:w="180"/>
        </w:tblCellMar>
      </w:tblPr>
      <w:tblGrid>
        <w:gridCol w:w="9026"/>
      </w:tblGrid>
      <w:tr>
        <w:tc>
          <w:tcPr>
            <w:shd w:fill="F8FAFC" w:val="clear"/>
          </w:tcPr>
          <w:p>
            <w:pPr>
              <w:spacing w:after="40" w:before="40"/>
            </w:pPr>
            <w:r>
              <w:rPr>
                <w:rFonts w:ascii="Arial" w:cs="Arial" w:eastAsia="Arial" w:hAnsi="Arial"/>
                <w:b/>
                <w:bCs/>
                <w:color w:val="006C47"/>
                <w:sz w:val="20"/>
                <w:szCs w:val="20"/>
              </w:rPr>
              <w:t xml:space="preserve">Directiva Cron de Laravel: </w:t>
            </w:r>
            <w:r>
              <w:rPr>
                <w:rFonts w:ascii="Arial" w:cs="Arial" w:eastAsia="Arial" w:hAnsi="Arial"/>
                <w:color w:val="334155"/>
                <w:sz w:val="20"/>
                <w:szCs w:val="20"/>
              </w:rPr>
              <w:t xml:space="preserve">* * * * * cd /var/www/fusashop &amp;&amp; php artisan schedule:run &gt;&gt; /dev/null 2&gt;&amp;1</w:t>
            </w:r>
          </w:p>
        </w:tc>
      </w:tr>
    </w:tbl>
    <w:p>
      <w:pPr>
        <w:spacing w:after="100" w:before="60" w:line="276"/>
      </w:pPr>
      <w:r>
        <w:rPr>
          <w:rFonts w:ascii="Arial" w:cs="Arial" w:eastAsia="Arial" w:hAnsi="Arial"/>
          <w:color w:val="334155"/>
          <w:sz w:val="22"/>
          <w:szCs w:val="22"/>
        </w:rPr>
        <w:t xml:space="preserve">Esta directiva ejecuta periódicamente: liberación de stock abandonado cada 10 min, purga de logs a medianoche y consolidación de saldos comerciales a las 02:00 a.m.</w:t>
      </w:r>
    </w:p>
    <w:p>
      <w:pPr>
        <w:pStyle w:val="Heading2"/>
        <w:spacing w:after="120" w:before="280"/>
      </w:pPr>
      <w:r>
        <w:rPr>
          <w:rFonts w:ascii="Arial" w:cs="Arial" w:eastAsia="Arial" w:hAnsi="Arial"/>
          <w:b/>
          <w:bCs/>
          <w:color w:val="0F172A"/>
          <w:sz w:val="24"/>
          <w:szCs w:val="24"/>
        </w:rPr>
        <w:t xml:space="preserve">4.2. Orquestación y Supervisión de Colas de Procesamiento Asíncrono (Supervisor)</w:t>
      </w:r>
    </w:p>
    <w:p>
      <w:pPr>
        <w:spacing w:after="100" w:before="60" w:line="276"/>
      </w:pPr>
      <w:r>
        <w:rPr>
          <w:rFonts w:ascii="Arial" w:cs="Arial" w:eastAsia="Arial" w:hAnsi="Arial"/>
          <w:color w:val="334155"/>
          <w:sz w:val="22"/>
          <w:szCs w:val="22"/>
        </w:rPr>
        <w:t xml:space="preserve">El servicio Supervisor administra dos workers en segundo plano (/etc/supervisor/conf.d/fusashop-worker.conf) ejecutando 'php artisan queue:work database --sleep=3 --tries=3 --timeout=90', garantizando que correos, facturas PDF y webhooks bancarios no degraden la experiencia de navegación web.</w:t>
      </w:r>
    </w:p>
    <w:p>
      <w:pPr>
        <w:pStyle w:val="Heading2"/>
        <w:spacing w:after="120" w:before="280"/>
      </w:pPr>
      <w:r>
        <w:rPr>
          <w:rFonts w:ascii="Arial" w:cs="Arial" w:eastAsia="Arial" w:hAnsi="Arial"/>
          <w:b/>
          <w:bCs/>
          <w:color w:val="0F172A"/>
          <w:sz w:val="24"/>
          <w:szCs w:val="24"/>
        </w:rPr>
        <w:t xml:space="preserve">4.3. Política de Respaldo 3-2-1 y Script de Automatización de Backups</w:t>
      </w:r>
    </w:p>
    <w:p>
      <w:pPr>
        <w:spacing w:after="100" w:before="60" w:line="276"/>
      </w:pPr>
      <w:r>
        <w:rPr>
          <w:rFonts w:ascii="Arial" w:cs="Arial" w:eastAsia="Arial" w:hAnsi="Arial"/>
          <w:color w:val="334155"/>
          <w:sz w:val="22"/>
          <w:szCs w:val="22"/>
        </w:rPr>
        <w:t xml:space="preserve">El script /usr/local/bin/backup-fusashop.sh ejecuta copias diarias comprimidas de la base de datos SQL (mysqldump --single-transaction | gzip) y del directorio storage/, aplicando una política de retención de 14 días y sincronización offsite a almacenamiento seguro en la nube.</w:t>
      </w:r>
    </w:p>
    <w:p>
      <w:pPr>
        <w:pStyle w:val="Heading2"/>
        <w:spacing w:after="120" w:before="280"/>
      </w:pPr>
      <w:r>
        <w:rPr>
          <w:rFonts w:ascii="Arial" w:cs="Arial" w:eastAsia="Arial" w:hAnsi="Arial"/>
          <w:b/>
          <w:bCs/>
          <w:color w:val="0F172A"/>
          <w:sz w:val="24"/>
          <w:szCs w:val="24"/>
        </w:rPr>
        <w:t xml:space="preserve">4.4. Procedimiento de Recuperación ante Desastres (Disaster Recovery Playbook)</w:t>
      </w:r>
    </w:p>
    <w:p>
      <w:pPr>
        <w:spacing w:after="100" w:before="60" w:line="276"/>
      </w:pPr>
      <w:r>
        <w:rPr>
          <w:rFonts w:ascii="Arial" w:cs="Arial" w:eastAsia="Arial" w:hAnsi="Arial"/>
          <w:color w:val="334155"/>
          <w:sz w:val="22"/>
          <w:szCs w:val="22"/>
        </w:rPr>
        <w:t xml:space="preserve">Ante contingencias críticas, el equipo SysAdmin ejecuta el protocolo de 5 pasos:</w:t>
      </w:r>
    </w:p>
    <w:p>
      <w:pPr>
        <w:pStyle w:val="ListParagraph"/>
        <w:numPr>
          <w:ilvl w:val="0"/>
          <w:numId w:val="1"/>
        </w:numPr>
        <w:spacing w:after="60" w:before="40" w:line="260"/>
      </w:pPr>
      <w:r>
        <w:rPr>
          <w:rFonts w:ascii="Arial" w:cs="Arial" w:eastAsia="Arial" w:hAnsi="Arial"/>
          <w:color w:val="334155"/>
          <w:sz w:val="22"/>
          <w:szCs w:val="22"/>
        </w:rPr>
        <w:t xml:space="preserve">1. Poner la aplicación en mantenimiento: php artisan down --render="errors.503".</w:t>
      </w:r>
    </w:p>
    <w:p>
      <w:pPr>
        <w:pStyle w:val="ListParagraph"/>
        <w:numPr>
          <w:ilvl w:val="0"/>
          <w:numId w:val="1"/>
        </w:numPr>
        <w:spacing w:after="60" w:before="40" w:line="260"/>
      </w:pPr>
      <w:r>
        <w:rPr>
          <w:rFonts w:ascii="Arial" w:cs="Arial" w:eastAsia="Arial" w:hAnsi="Arial"/>
          <w:color w:val="334155"/>
          <w:sz w:val="22"/>
          <w:szCs w:val="22"/>
        </w:rPr>
        <w:t xml:space="preserve">2. Restaurar el volcado SQL más reciente: gunzip &lt; fusa_db_LATEST.sql.gz | mysql -u fusa_user -p fusashop_prod.</w:t>
      </w:r>
    </w:p>
    <w:p>
      <w:pPr>
        <w:pStyle w:val="ListParagraph"/>
        <w:numPr>
          <w:ilvl w:val="0"/>
          <w:numId w:val="1"/>
        </w:numPr>
        <w:spacing w:after="60" w:before="40" w:line="260"/>
      </w:pPr>
      <w:r>
        <w:rPr>
          <w:rFonts w:ascii="Arial" w:cs="Arial" w:eastAsia="Arial" w:hAnsi="Arial"/>
          <w:color w:val="334155"/>
          <w:sz w:val="22"/>
          <w:szCs w:val="22"/>
        </w:rPr>
        <w:t xml:space="preserve">3. Descomprimir archivos de usuario: tar -xzf fusa_storage_LATEST.tar.gz -C /var/www/fusashop/storage/app/.</w:t>
      </w:r>
    </w:p>
    <w:p>
      <w:pPr>
        <w:pStyle w:val="ListParagraph"/>
        <w:numPr>
          <w:ilvl w:val="0"/>
          <w:numId w:val="1"/>
        </w:numPr>
        <w:spacing w:after="60" w:before="40" w:line="260"/>
      </w:pPr>
      <w:r>
        <w:rPr>
          <w:rFonts w:ascii="Arial" w:cs="Arial" w:eastAsia="Arial" w:hAnsi="Arial"/>
          <w:color w:val="334155"/>
          <w:sz w:val="22"/>
          <w:szCs w:val="22"/>
        </w:rPr>
        <w:t xml:space="preserve">4. Reestablecer permisos y enlaces: chown -R www-data:www-data storage &amp;&amp; php artisan storage:link.</w:t>
      </w:r>
    </w:p>
    <w:p>
      <w:pPr>
        <w:pStyle w:val="ListParagraph"/>
        <w:numPr>
          <w:ilvl w:val="0"/>
          <w:numId w:val="1"/>
        </w:numPr>
        <w:spacing w:after="60" w:before="40" w:line="260"/>
      </w:pPr>
      <w:r>
        <w:rPr>
          <w:rFonts w:ascii="Arial" w:cs="Arial" w:eastAsia="Arial" w:hAnsi="Arial"/>
          <w:color w:val="334155"/>
          <w:sz w:val="22"/>
          <w:szCs w:val="22"/>
        </w:rPr>
        <w:t xml:space="preserve">5. Restablecer servicio: php artisan up.</w:t>
      </w:r>
    </w:p>
    <w:p>
      <w:pPr>
        <w:pStyle w:val="Heading1"/>
        <w:spacing w:after="160" w:before="400"/>
      </w:pPr>
      <w:r>
        <w:rPr>
          <w:rFonts w:ascii="Arial" w:cs="Arial" w:eastAsia="Arial" w:hAnsi="Arial"/>
          <w:b/>
          <w:bCs/>
          <w:color w:val="006C47"/>
          <w:sz w:val="28"/>
          <w:szCs w:val="28"/>
        </w:rPr>
        <w:t xml:space="preserve">5. Monitoreo, Trazabilidad y Diagnóstico de Fallos</w:t>
      </w:r>
    </w:p>
    <w:p>
      <w:pPr>
        <w:pStyle w:val="Heading2"/>
        <w:spacing w:after="120" w:before="280"/>
      </w:pPr>
      <w:r>
        <w:rPr>
          <w:rFonts w:ascii="Arial" w:cs="Arial" w:eastAsia="Arial" w:hAnsi="Arial"/>
          <w:b/>
          <w:bCs/>
          <w:color w:val="0F172A"/>
          <w:sz w:val="24"/>
          <w:szCs w:val="24"/>
        </w:rPr>
        <w:t xml:space="preserve">5.1. Políticas de Rotación y Auditoría de Registros de Eventos (Logs)</w:t>
      </w:r>
    </w:p>
    <w:p>
      <w:pPr>
        <w:spacing w:after="100" w:before="60" w:line="276"/>
      </w:pPr>
      <w:r>
        <w:rPr>
          <w:rFonts w:ascii="Arial" w:cs="Arial" w:eastAsia="Arial" w:hAnsi="Arial"/>
          <w:color w:val="334155"/>
          <w:sz w:val="22"/>
          <w:szCs w:val="22"/>
        </w:rPr>
        <w:t xml:space="preserve">Los logs del framework rotan diariamente conservando 14 días en storage/logs/laravel-YYYY-MM-DD.log. Adicionalmente, las acciones administrativas críticas (aprobaciones KYC, bloqueos de usuario, ajustes de comisión) se registran de forma inmutable en la tabla SQL admin_audit_logs con dirección IP y estado anterior/posterior.</w:t>
      </w:r>
    </w:p>
    <w:p>
      <w:pPr>
        <w:pStyle w:val="Heading2"/>
        <w:spacing w:after="120" w:before="280"/>
      </w:pPr>
      <w:r>
        <w:rPr>
          <w:rFonts w:ascii="Arial" w:cs="Arial" w:eastAsia="Arial" w:hAnsi="Arial"/>
          <w:b/>
          <w:bCs/>
          <w:color w:val="0F172A"/>
          <w:sz w:val="24"/>
          <w:szCs w:val="24"/>
        </w:rPr>
        <w:t xml:space="preserve">5.2. Métricas de Salud del Servidor y Estado del Servicio</w:t>
      </w:r>
    </w:p>
    <w:p>
      <w:pPr>
        <w:spacing w:after="100" w:before="60" w:line="276"/>
      </w:pPr>
      <w:r>
        <w:rPr>
          <w:rFonts w:ascii="Arial" w:cs="Arial" w:eastAsia="Arial" w:hAnsi="Arial"/>
          <w:color w:val="334155"/>
          <w:sz w:val="22"/>
          <w:szCs w:val="22"/>
        </w:rPr>
        <w:t xml:space="preserve">Se deben monitorizar umbrales de alerta: Memoria RAM sostenida &gt; 80%, Load Average de CPU superior al número de vCPUs en 15 minutos, y almacenamiento en disco &gt; 85% de ocupación.</w:t>
      </w:r>
    </w:p>
    <w:p>
      <w:pPr>
        <w:pStyle w:val="Heading2"/>
        <w:spacing w:after="120" w:before="280"/>
      </w:pPr>
      <w:r>
        <w:rPr>
          <w:rFonts w:ascii="Arial" w:cs="Arial" w:eastAsia="Arial" w:hAnsi="Arial"/>
          <w:b/>
          <w:bCs/>
          <w:color w:val="0F172A"/>
          <w:sz w:val="24"/>
          <w:szCs w:val="24"/>
        </w:rPr>
        <w:t xml:space="preserve">5.3. Matriz de Diagnóstico y Resolución de Fallos Críticos</w:t>
      </w:r>
    </w:p>
    <w:p>
      <w:pPr>
        <w:spacing w:after="100" w:before="60" w:line="276"/>
      </w:pPr>
      <w:r>
        <w:rPr>
          <w:rFonts w:ascii="Arial" w:cs="Arial" w:eastAsia="Arial" w:hAnsi="Arial"/>
          <w:color w:val="334155"/>
          <w:sz w:val="22"/>
          <w:szCs w:val="22"/>
        </w:rPr>
        <w:t xml:space="preserve">La Tabla 5 establece los comandos de resolución inmediata para los fallos operativos usuales.</w:t>
      </w:r>
    </w:p>
    <w:p>
      <w:pPr>
        <w:spacing w:after="40" w:before="200"/>
      </w:pPr>
      <w:r>
        <w:rPr>
          <w:rFonts w:ascii="Arial" w:cs="Arial" w:eastAsia="Arial" w:hAnsi="Arial"/>
          <w:b/>
          <w:bCs/>
          <w:color w:val="0F172A"/>
          <w:sz w:val="22"/>
          <w:szCs w:val="22"/>
        </w:rPr>
        <w:t xml:space="preserve">Tabla 5</w:t>
      </w:r>
    </w:p>
    <w:p>
      <w:pPr>
        <w:spacing w:after="120" w:before="0"/>
      </w:pPr>
      <w:r>
        <w:rPr>
          <w:rFonts w:ascii="Arial" w:cs="Arial" w:eastAsia="Arial" w:hAnsi="Arial"/>
          <w:i/>
          <w:iCs/>
          <w:color w:val="0F172A"/>
          <w:sz w:val="22"/>
          <w:szCs w:val="22"/>
        </w:rPr>
        <w:t xml:space="preserve">Guía de Diagnóstico de Errores Críticos y Comandos de Resolución Inmediata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tblHeader/>
        </w:trPr>
        <w:tc>
          <w:tcPr>
            <w:tcBorders>
              <w:top w:val="single" w:color="0F172A" w:sz="12"/>
              <w:left w:val="none"/>
              <w:bottom w:val="single" w:color="0F172A" w:sz="12"/>
              <w:right w:val="none"/>
            </w:tcBorders>
            <w:shd w:fill="0F172A" w:val="clear"/>
            <w:tcMar>
              <w:top w:type="dxa" w:w="120"/>
              <w:left w:type="dxa" w:w="120"/>
              <w:bottom w:type="dxa" w:w="120"/>
              <w:right w:type="dxa" w:w="120"/>
            </w:tcMar>
          </w:tcPr>
          <w:p>
            <w:pPr>
              <w:jc w:val="left"/>
            </w:pPr>
            <w:r>
              <w:rPr>
                <w:rFonts w:ascii="Arial" w:cs="Arial" w:eastAsia="Arial" w:hAnsi="Arial"/>
                <w:b/>
                <w:bCs/>
                <w:color w:val="FFFFFF"/>
                <w:sz w:val="19"/>
                <w:szCs w:val="19"/>
              </w:rPr>
              <w:t xml:space="preserve">Síntoma / Código de Error</w:t>
            </w:r>
          </w:p>
        </w:tc>
        <w:tc>
          <w:tcPr>
            <w:tcBorders>
              <w:top w:val="single" w:color="0F172A" w:sz="12"/>
              <w:left w:val="none"/>
              <w:bottom w:val="single" w:color="0F172A" w:sz="12"/>
              <w:right w:val="none"/>
            </w:tcBorders>
            <w:shd w:fill="0F172A" w:val="clear"/>
            <w:tcMar>
              <w:top w:type="dxa" w:w="120"/>
              <w:left w:type="dxa" w:w="120"/>
              <w:bottom w:type="dxa" w:w="120"/>
              <w:right w:type="dxa" w:w="120"/>
            </w:tcMar>
          </w:tcPr>
          <w:p>
            <w:pPr>
              <w:jc w:val="left"/>
            </w:pPr>
            <w:r>
              <w:rPr>
                <w:rFonts w:ascii="Arial" w:cs="Arial" w:eastAsia="Arial" w:hAnsi="Arial"/>
                <w:b/>
                <w:bCs/>
                <w:color w:val="FFFFFF"/>
                <w:sz w:val="19"/>
                <w:szCs w:val="19"/>
              </w:rPr>
              <w:t xml:space="preserve">Causa Probable de la Falla</w:t>
            </w:r>
          </w:p>
        </w:tc>
        <w:tc>
          <w:tcPr>
            <w:tcBorders>
              <w:top w:val="single" w:color="0F172A" w:sz="12"/>
              <w:left w:val="none"/>
              <w:bottom w:val="single" w:color="0F172A" w:sz="12"/>
              <w:right w:val="none"/>
            </w:tcBorders>
            <w:shd w:fill="0F172A" w:val="clear"/>
            <w:tcMar>
              <w:top w:type="dxa" w:w="120"/>
              <w:left w:type="dxa" w:w="120"/>
              <w:bottom w:type="dxa" w:w="120"/>
              <w:right w:type="dxa" w:w="120"/>
            </w:tcMar>
          </w:tcPr>
          <w:p>
            <w:pPr>
              <w:jc w:val="left"/>
            </w:pPr>
            <w:r>
              <w:rPr>
                <w:rFonts w:ascii="Arial" w:cs="Arial" w:eastAsia="Arial" w:hAnsi="Arial"/>
                <w:b/>
                <w:bCs/>
                <w:color w:val="FFFFFF"/>
                <w:sz w:val="19"/>
                <w:szCs w:val="19"/>
              </w:rPr>
              <w:t xml:space="preserve">Procedimiento Correctivo Inmediato (Comandos SysAdmin)</w:t>
            </w:r>
          </w:p>
        </w:tc>
      </w:tr>
      <w:tr>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HTTP 502 Bad Gateway</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El demonio php8.3-fpm colapsó por memoria o el socket Unix se cerró.</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1. sudo systemctl status php8.3-fpm
2. sudo systemctl restart php8.3-fpm
3. tail -n 50 /var/log/php8.3-fpm.log</w:t>
            </w:r>
          </w:p>
        </w:tc>
      </w:tr>
      <w:tr>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HTTP 500 Internal Error</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.env ausente/dañado, permisos insuficientes en storage/ o caché corrupta.</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1. tail -n 40 storage/logs/laravel.log
2. sudo chown -R www-data:www-data storage/
3. php artisan optimize</w:t>
            </w:r>
          </w:p>
        </w:tc>
      </w:tr>
      <w:tr>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HTTP 504 Gateway Timeout</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Consulta SQL lenta sin índice o servicio externo (Wompi) colgado.</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1. Verificar consultas: SHOW PROCESSLIST;
2. Incrementar fastcgi_read_timeout 300; en Nginx.
3. Reiniciar colas: sudo supervisorctl restart all</w:t>
            </w:r>
          </w:p>
        </w:tc>
      </w:tr>
      <w:tr>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SQL Connection refused</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Motor MySQL/MariaDB detenido por OOM Killer por falta de RAM.</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1. sudo systemctl restart mysql
2. dmesg -T | grep -i oom
3. Agregar memoria swap de respaldo.</w:t>
            </w:r>
          </w:p>
        </w:tc>
      </w:tr>
      <w:tr>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Stream Permission denied en logs</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Comando Artisan ejecutado como root alteró la propiedad del log.</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1. sudo chown -R www-data:www-data storage/
2. sudo chmod -R 775 storage/</w:t>
            </w:r>
          </w:p>
        </w:tc>
      </w:tr>
      <w:tr>
        <w:tc>
          <w:tcPr>
            <w:tcBorders>
              <w:top w:val="single" w:color="CBD5E1" w:sz="4"/>
              <w:left w:val="none"/>
              <w:bottom w:val="single" w:color="0F172A" w:sz="12"/>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Colas / Pagos Asíncronos detenidos</w:t>
            </w:r>
          </w:p>
        </w:tc>
        <w:tc>
          <w:tcPr>
            <w:tcBorders>
              <w:top w:val="single" w:color="CBD5E1" w:sz="4"/>
              <w:left w:val="none"/>
              <w:bottom w:val="single" w:color="0F172A" w:sz="12"/>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Workers de Supervisor caídos o saturados de trabajos fallidos.</w:t>
            </w:r>
          </w:p>
        </w:tc>
        <w:tc>
          <w:tcPr>
            <w:tcBorders>
              <w:top w:val="single" w:color="CBD5E1" w:sz="4"/>
              <w:left w:val="none"/>
              <w:bottom w:val="single" w:color="0F172A" w:sz="12"/>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1. sudo supervisorctl status
2. tail -n 50 storage/logs/worker.log
3. php artisan queue:retry all</w:t>
            </w:r>
          </w:p>
        </w:tc>
      </w:tr>
    </w:tbl>
    <w:p>
      <w:pPr>
        <w:spacing w:after="160" w:before="80"/>
      </w:pPr>
      <w:r>
        <w:rPr>
          <w:rFonts w:ascii="Arial" w:cs="Arial" w:eastAsia="Arial" w:hAnsi="Arial"/>
          <w:b/>
          <w:bCs/>
          <w:i/>
          <w:iCs/>
          <w:color w:val="64748B"/>
          <w:sz w:val="18"/>
          <w:szCs w:val="18"/>
        </w:rPr>
        <w:t xml:space="preserve">Nota. </w:t>
      </w:r>
      <w:r>
        <w:rPr>
          <w:rFonts w:ascii="Arial" w:cs="Arial" w:eastAsia="Arial" w:hAnsi="Arial"/>
          <w:i/>
          <w:iCs/>
          <w:color w:val="64748B"/>
          <w:sz w:val="18"/>
          <w:szCs w:val="18"/>
        </w:rPr>
        <w:t xml:space="preserve">Ante incidencias no catalogadas, verifique siempre el registro combinado en /var/log/nginx/fusashop_error.log.</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4748B"/>
        <w:sz w:val="16"/>
        <w:szCs w:val="16"/>
      </w:rPr>
      <w:t xml:space="preserve">Página </w:t>
    </w:r>
    <w:r>
      <w:rPr>
        <w:rFonts w:ascii="Arial" w:cs="Arial" w:eastAsia="Arial" w:hAnsi="Arial"/>
        <w:color w:val="64748B"/>
        <w:sz w:val="16"/>
        <w:szCs w:val="16"/>
      </w:rPr>
      <w:fldChar w:fldCharType="begin"/>
    </w:r>
    <w:r>
      <w:rPr>
        <w:rFonts w:ascii="Arial" w:cs="Arial" w:eastAsia="Arial" w:hAnsi="Arial"/>
        <w:color w:val="64748B"/>
        <w:sz w:val="16"/>
        <w:szCs w:val="16"/>
      </w:rPr>
      <w:instrText xml:space="preserve">PAGE</w:instrText>
    </w:r>
    <w:r>
      <w:rPr>
        <w:rFonts w:ascii="Arial" w:cs="Arial" w:eastAsia="Arial" w:hAnsi="Arial"/>
        <w:color w:val="64748B"/>
        <w:sz w:val="16"/>
        <w:szCs w:val="16"/>
      </w:rPr>
      <w:fldChar w:fldCharType="separate"/>
    </w:r>
    <w:r>
      <w:rPr>
        <w:rFonts w:ascii="Arial" w:cs="Arial" w:eastAsia="Arial" w:hAnsi="Arial"/>
        <w:color w:val="64748B"/>
        <w:sz w:val="16"/>
        <w:szCs w:val="16"/>
      </w:rPr>
      <w:fldChar w:fldCharType="end"/>
    </w:r>
    <w:r>
      <w:rPr>
        <w:rFonts w:ascii="Arial" w:cs="Arial" w:eastAsia="Arial" w:hAnsi="Arial"/>
        <w:color w:val="64748B"/>
        <w:sz w:val="16"/>
        <w:szCs w:val="16"/>
      </w:rPr>
      <w:t xml:space="preserve"> de </w:t>
    </w:r>
    <w:r>
      <w:rPr>
        <w:rFonts w:ascii="Arial" w:cs="Arial" w:eastAsia="Arial" w:hAnsi="Arial"/>
        <w:color w:val="64748B"/>
        <w:sz w:val="16"/>
        <w:szCs w:val="16"/>
      </w:rPr>
      <w:fldChar w:fldCharType="begin"/>
    </w:r>
    <w:r>
      <w:rPr>
        <w:rFonts w:ascii="Arial" w:cs="Arial" w:eastAsia="Arial" w:hAnsi="Arial"/>
        <w:color w:val="64748B"/>
        <w:sz w:val="16"/>
        <w:szCs w:val="16"/>
      </w:rPr>
      <w:instrText xml:space="preserve">NUMPAGES</w:instrText>
    </w:r>
    <w:r>
      <w:rPr>
        <w:rFonts w:ascii="Arial" w:cs="Arial" w:eastAsia="Arial" w:hAnsi="Arial"/>
        <w:color w:val="64748B"/>
        <w:sz w:val="16"/>
        <w:szCs w:val="16"/>
      </w:rPr>
      <w:fldChar w:fldCharType="separate"/>
    </w:r>
    <w:r>
      <w:rPr>
        <w:rFonts w:ascii="Arial" w:cs="Arial" w:eastAsia="Arial" w:hAnsi="Arial"/>
        <w:color w:val="64748B"/>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4748B"/>
        <w:sz w:val="16"/>
        <w:szCs w:val="16"/>
      </w:rPr>
      <w:t xml:space="preserve">FusaShop — Manual Técnico y de Operaciones (v2.4.0)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4155"/>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2026-10-24T02:13:37.314Z</dcterms:created>
  <dcterms:modified xsi:type="dcterms:W3CDTF">2026-10-24T02:13:37.315Z</dcterms:modified>
</cp:coreProperties>
</file>

<file path=docProps/custom.xml><?xml version="1.0" encoding="utf-8"?>
<Properties xmlns="http://schemas.openxmlformats.org/officeDocument/2006/custom-properties" xmlns:vt="http://schemas.openxmlformats.org/officeDocument/2006/docPropsVTypes"/>
</file>