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0F7B" w14:textId="77777777" w:rsidR="0093757E" w:rsidRDefault="00CC1C4C" w:rsidP="00881D42">
      <w:pPr>
        <w:spacing w:line="360" w:lineRule="auto"/>
      </w:pPr>
      <w:bookmarkStart w:id="0" w:name="_GoBack"/>
      <w:r>
        <w:rPr>
          <w:rFonts w:ascii="Calibri (Body)" w:eastAsia="Calibri (Body)" w:hAnsi="Calibri (Body)" w:cs="Calibri (Body)"/>
          <w:b/>
          <w:sz w:val="36"/>
          <w:szCs w:val="36"/>
        </w:rPr>
        <w:t>Global Update</w:t>
      </w:r>
    </w:p>
    <w:p w14:paraId="1DB9C783" w14:textId="77777777" w:rsidR="0093757E" w:rsidRDefault="00CC1C4C" w:rsidP="00881D42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Zappy.ZappyActions.Custom</w:t>
      </w:r>
    </w:p>
    <w:p w14:paraId="7B27C0A8" w14:textId="4369D51B" w:rsidR="0093757E" w:rsidRPr="00CC1C4C" w:rsidRDefault="00CC1C4C" w:rsidP="00881D42">
      <w:pPr>
        <w:spacing w:line="360" w:lineRule="auto"/>
        <w:rPr>
          <w:b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  <w:t>INPUT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ab/>
        <w:t>PublisherID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ab/>
        <w:t>UpdateChannel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ab/>
        <w:t>UpdateListenerAddress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ab/>
        <w:t>UpdateText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t xml:space="preserve">–  </w:t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Pr="00CC1C4C">
        <w:rPr>
          <w:rFonts w:ascii="Calibri (Body)" w:eastAsia="Calibri (Body)" w:hAnsi="Calibri (Body)" w:cs="Calibri (Body)"/>
          <w:b/>
          <w:sz w:val="24"/>
          <w:szCs w:val="24"/>
        </w:rPr>
        <w:br/>
      </w:r>
      <w:bookmarkEnd w:id="0"/>
    </w:p>
    <w:sectPr w:rsidR="0093757E" w:rsidRPr="00CC1C4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81D42"/>
    <w:rsid w:val="0093757E"/>
    <w:rsid w:val="00A906D8"/>
    <w:rsid w:val="00AB5A74"/>
    <w:rsid w:val="00CC1C4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B5BC"/>
  <w15:docId w15:val="{8DF1ADA0-451A-48C5-AF9D-8FDEF10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3</cp:revision>
  <dcterms:created xsi:type="dcterms:W3CDTF">2019-05-28T06:50:00Z</dcterms:created>
  <dcterms:modified xsi:type="dcterms:W3CDTF">2019-06-10T08:22:00Z</dcterms:modified>
</cp:coreProperties>
</file>