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43" w:rsidRDefault="00035766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pict>
          <v:line id="Line 2" o:spid="_x0000_s1026" style="position:absolute;left:0;text-align:left;z-index:251659264;mso-width-relative:page;mso-height-relative:page" from="0,6.8pt" to="414pt,7.4pt" strokeweight="4.5pt">
            <v:stroke linestyle="thinThick"/>
          </v:line>
        </w:pict>
      </w:r>
    </w:p>
    <w:p w:rsidR="00377143" w:rsidRDefault="00E30401">
      <w:pPr>
        <w:autoSpaceDE w:val="0"/>
        <w:autoSpaceDN w:val="0"/>
        <w:adjustRightInd w:val="0"/>
        <w:spacing w:line="360" w:lineRule="auto"/>
        <w:ind w:firstLineChars="746" w:firstLine="2247"/>
        <w:rPr>
          <w:rFonts w:ascii="Times New Roman" w:eastAsia="宋体" w:hAnsi="Times New Roman" w:cs="Times New Roman"/>
          <w:b/>
          <w:color w:val="333333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题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高压油管的压力控制</w:t>
      </w:r>
    </w:p>
    <w:p w:rsidR="00377143" w:rsidRDefault="00E3040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给出了某高压燃油系统的工作原理，燃油经过高压油泵从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处进入高压油管，再由喷口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喷出。</w:t>
      </w:r>
      <w:r w:rsidRPr="00E00762">
        <w:rPr>
          <w:rFonts w:ascii="Times New Roman" w:hAnsi="Times New Roman" w:cs="Times New Roman"/>
          <w:sz w:val="24"/>
          <w:szCs w:val="24"/>
          <w:highlight w:val="cyan"/>
        </w:rPr>
        <w:t>燃油进入和喷出的间歇性工作过程会导致高压油管内压力的</w:t>
      </w:r>
      <w:r w:rsidRPr="00E00762">
        <w:rPr>
          <w:rFonts w:ascii="Times New Roman" w:hAnsi="Times New Roman" w:cs="Times New Roman" w:hint="eastAsia"/>
          <w:sz w:val="24"/>
          <w:szCs w:val="24"/>
          <w:highlight w:val="cyan"/>
        </w:rPr>
        <w:t>变化</w:t>
      </w:r>
      <w:r>
        <w:rPr>
          <w:rFonts w:ascii="Times New Roman" w:hAnsi="Times New Roman" w:cs="Times New Roman"/>
          <w:sz w:val="24"/>
          <w:szCs w:val="24"/>
        </w:rPr>
        <w:t>，使得所喷出的燃油量出现偏差，从而影响发动机的工作效率。</w:t>
      </w:r>
    </w:p>
    <w:p w:rsidR="00377143" w:rsidRDefault="00E304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0401">
        <w:rPr>
          <w:rFonts w:ascii="Times New Roman" w:hAnsi="Times New Roman" w:cs="Times New Roman"/>
          <w:noProof/>
          <w:sz w:val="24"/>
          <w:szCs w:val="24"/>
          <w:highlight w:val="lightGray"/>
        </w:rPr>
        <w:drawing>
          <wp:inline distT="0" distB="0" distL="0" distR="0">
            <wp:extent cx="3220720" cy="668655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43" w:rsidRDefault="00E3040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>高压油管示意图</w:t>
      </w:r>
    </w:p>
    <w:p w:rsidR="00377143" w:rsidRDefault="00E3040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某型号高压油管的内腔长度为</w:t>
      </w:r>
      <w:r>
        <w:rPr>
          <w:rFonts w:ascii="Times New Roman" w:hAnsi="Times New Roman" w:cs="Times New Roman"/>
          <w:sz w:val="24"/>
          <w:szCs w:val="24"/>
        </w:rPr>
        <w:t>500mm</w:t>
      </w:r>
      <w:r>
        <w:rPr>
          <w:rFonts w:ascii="Times New Roman" w:hAnsi="Times New Roman" w:cs="Times New Roman"/>
          <w:sz w:val="24"/>
          <w:szCs w:val="24"/>
        </w:rPr>
        <w:t>，内直径为</w:t>
      </w:r>
      <w:r>
        <w:rPr>
          <w:rFonts w:ascii="Times New Roman" w:hAnsi="Times New Roman" w:cs="Times New Roman"/>
          <w:sz w:val="24"/>
          <w:szCs w:val="24"/>
        </w:rPr>
        <w:t>10mm</w:t>
      </w:r>
      <w:r>
        <w:rPr>
          <w:rFonts w:ascii="Times New Roman" w:hAnsi="Times New Roman" w:cs="Times New Roman"/>
          <w:sz w:val="24"/>
          <w:szCs w:val="24"/>
        </w:rPr>
        <w:t>，供油入口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处小孔的直径为</w:t>
      </w:r>
      <w:r>
        <w:rPr>
          <w:rFonts w:ascii="Times New Roman" w:hAnsi="Times New Roman" w:cs="Times New Roman"/>
          <w:sz w:val="24"/>
          <w:szCs w:val="24"/>
        </w:rPr>
        <w:t>1.4mm</w:t>
      </w:r>
      <w:r>
        <w:rPr>
          <w:rFonts w:ascii="Times New Roman" w:hAnsi="Times New Roman" w:cs="Times New Roman"/>
          <w:sz w:val="24"/>
          <w:szCs w:val="24"/>
        </w:rPr>
        <w:t>，通过单向阀开关控制供油时间的长短，单向阀每打开一次后就要关闭</w:t>
      </w:r>
      <w:r>
        <w:rPr>
          <w:rFonts w:ascii="Times New Roman" w:hAnsi="Times New Roman" w:cs="Times New Roman"/>
          <w:sz w:val="24"/>
          <w:szCs w:val="24"/>
        </w:rPr>
        <w:t>10ms</w:t>
      </w:r>
      <w:r>
        <w:rPr>
          <w:rFonts w:ascii="Times New Roman" w:hAnsi="Times New Roman" w:cs="Times New Roman"/>
          <w:sz w:val="24"/>
          <w:szCs w:val="24"/>
        </w:rPr>
        <w:t>。</w:t>
      </w:r>
      <w:r w:rsidRPr="000E6F76">
        <w:rPr>
          <w:rFonts w:ascii="Times New Roman" w:hAnsi="Times New Roman" w:cs="Times New Roman"/>
          <w:sz w:val="24"/>
          <w:szCs w:val="24"/>
          <w:highlight w:val="magenta"/>
        </w:rPr>
        <w:t>喷油器每秒工作</w:t>
      </w:r>
      <w:r w:rsidRPr="000E6F76">
        <w:rPr>
          <w:rFonts w:ascii="Times New Roman" w:hAnsi="Times New Roman" w:cs="Times New Roman"/>
          <w:sz w:val="24"/>
          <w:szCs w:val="24"/>
          <w:highlight w:val="magenta"/>
        </w:rPr>
        <w:t>10</w:t>
      </w:r>
      <w:r w:rsidRPr="000E6F76">
        <w:rPr>
          <w:rFonts w:ascii="Times New Roman" w:hAnsi="Times New Roman" w:cs="Times New Roman"/>
          <w:sz w:val="24"/>
          <w:szCs w:val="24"/>
          <w:highlight w:val="magenta"/>
        </w:rPr>
        <w:t>次，每次工作时喷油时间为</w:t>
      </w:r>
      <w:r w:rsidRPr="000E6F76">
        <w:rPr>
          <w:rFonts w:ascii="Times New Roman" w:hAnsi="Times New Roman" w:cs="Times New Roman"/>
          <w:sz w:val="24"/>
          <w:szCs w:val="24"/>
          <w:highlight w:val="magenta"/>
        </w:rPr>
        <w:t>2.4ms</w:t>
      </w:r>
      <w:r w:rsidRPr="000E6F76">
        <w:rPr>
          <w:rFonts w:ascii="Times New Roman" w:hAnsi="Times New Roman" w:cs="Times New Roman"/>
          <w:sz w:val="24"/>
          <w:szCs w:val="24"/>
          <w:highlight w:val="magenta"/>
        </w:rPr>
        <w:t>，</w:t>
      </w:r>
      <w:r>
        <w:rPr>
          <w:rFonts w:ascii="Times New Roman" w:hAnsi="Times New Roman" w:cs="Times New Roman"/>
          <w:sz w:val="24"/>
          <w:szCs w:val="24"/>
        </w:rPr>
        <w:t>喷油器</w:t>
      </w:r>
      <w:r>
        <w:rPr>
          <w:rFonts w:ascii="Times New Roman" w:hAnsi="Times New Roman" w:cs="Times New Roman" w:hint="eastAsia"/>
          <w:sz w:val="24"/>
          <w:szCs w:val="24"/>
        </w:rPr>
        <w:t>工作时从喷油嘴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处向外</w:t>
      </w:r>
      <w:r>
        <w:rPr>
          <w:rFonts w:ascii="Times New Roman" w:hAnsi="Times New Roman" w:cs="Times New Roman"/>
          <w:sz w:val="24"/>
          <w:szCs w:val="24"/>
        </w:rPr>
        <w:t>喷油的速率如图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所示。高压油泵在入口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处提供的压力恒为</w:t>
      </w:r>
      <w:r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>，高压油管内的初始压力为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>。如果要将高压油管内的压力尽可能稳定在</w:t>
      </w:r>
      <w:r>
        <w:rPr>
          <w:rFonts w:ascii="Times New Roman" w:hAnsi="Times New Roman" w:cs="Times New Roman"/>
          <w:sz w:val="24"/>
          <w:szCs w:val="24"/>
        </w:rPr>
        <w:t>100 M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左右，</w:t>
      </w:r>
      <w:r w:rsidRPr="00E00762">
        <w:rPr>
          <w:rFonts w:ascii="Times New Roman" w:hAnsi="Times New Roman" w:cs="Times New Roman"/>
          <w:sz w:val="24"/>
          <w:szCs w:val="24"/>
          <w:highlight w:val="yellow"/>
        </w:rPr>
        <w:t>如何设置单</w:t>
      </w:r>
      <w:r w:rsidRPr="00E30401">
        <w:rPr>
          <w:rFonts w:ascii="Times New Roman" w:hAnsi="Times New Roman" w:cs="Times New Roman"/>
          <w:sz w:val="24"/>
          <w:szCs w:val="24"/>
          <w:highlight w:val="yellow"/>
        </w:rPr>
        <w:t>向阀</w:t>
      </w:r>
      <w:r w:rsidRPr="00441C5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每次</w:t>
      </w:r>
      <w:r w:rsidRPr="00E30401">
        <w:rPr>
          <w:rFonts w:ascii="Times New Roman" w:hAnsi="Times New Roman" w:cs="Times New Roman"/>
          <w:sz w:val="24"/>
          <w:szCs w:val="24"/>
          <w:highlight w:val="yellow"/>
        </w:rPr>
        <w:t>开启的时</w:t>
      </w:r>
      <w:r w:rsidRPr="00E30401">
        <w:rPr>
          <w:rFonts w:ascii="Times New Roman" w:hAnsi="Times New Roman" w:cs="Times New Roman" w:hint="eastAsia"/>
          <w:sz w:val="24"/>
          <w:szCs w:val="24"/>
          <w:highlight w:val="yellow"/>
        </w:rPr>
        <w:t>长</w:t>
      </w:r>
      <w:r w:rsidRPr="00E00762">
        <w:rPr>
          <w:rFonts w:ascii="Times New Roman" w:hAnsi="Times New Roman" w:cs="Times New Roman"/>
          <w:sz w:val="24"/>
          <w:szCs w:val="24"/>
          <w:highlight w:val="yellow"/>
        </w:rPr>
        <w:t>？</w:t>
      </w:r>
      <w:r>
        <w:rPr>
          <w:rFonts w:ascii="Times New Roman" w:hAnsi="Times New Roman" w:cs="Times New Roman"/>
          <w:sz w:val="24"/>
          <w:szCs w:val="24"/>
        </w:rPr>
        <w:t>如果要将高压油管内的压力从</w:t>
      </w:r>
      <w:r>
        <w:rPr>
          <w:rFonts w:ascii="Times New Roman" w:hAnsi="Times New Roman" w:cs="Times New Roman"/>
          <w:sz w:val="24"/>
          <w:szCs w:val="24"/>
        </w:rPr>
        <w:t>100 MPa</w:t>
      </w:r>
      <w:r>
        <w:rPr>
          <w:rFonts w:ascii="Times New Roman" w:hAnsi="Times New Roman" w:cs="Times New Roman" w:hint="eastAsia"/>
          <w:sz w:val="24"/>
          <w:szCs w:val="24"/>
        </w:rPr>
        <w:t>增加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/>
          <w:sz w:val="24"/>
          <w:szCs w:val="24"/>
        </w:rPr>
        <w:t>150 MPa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/>
          <w:sz w:val="24"/>
          <w:szCs w:val="24"/>
        </w:rPr>
        <w:t>分别</w:t>
      </w:r>
      <w:r>
        <w:rPr>
          <w:rFonts w:ascii="Times New Roman" w:hAnsi="Times New Roman" w:cs="Times New Roman" w:hint="eastAsia"/>
          <w:sz w:val="24"/>
          <w:szCs w:val="24"/>
        </w:rPr>
        <w:t>经过约</w:t>
      </w:r>
      <w:r>
        <w:rPr>
          <w:rFonts w:ascii="Times New Roman" w:hAnsi="Times New Roman" w:cs="Times New Roman"/>
          <w:sz w:val="24"/>
          <w:szCs w:val="24"/>
        </w:rPr>
        <w:t>2 s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 w:hint="eastAsia"/>
          <w:sz w:val="24"/>
          <w:szCs w:val="24"/>
        </w:rPr>
        <w:t>的调整过程后稳定在</w:t>
      </w:r>
      <w:r>
        <w:rPr>
          <w:rFonts w:ascii="Times New Roman" w:hAnsi="Times New Roman" w:cs="Times New Roman"/>
          <w:sz w:val="24"/>
          <w:szCs w:val="24"/>
        </w:rPr>
        <w:t>150 MPa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E00762">
        <w:rPr>
          <w:rFonts w:ascii="Times New Roman" w:hAnsi="Times New Roman" w:cs="Times New Roman"/>
          <w:sz w:val="24"/>
          <w:szCs w:val="24"/>
          <w:highlight w:val="yellow"/>
        </w:rPr>
        <w:t>单向阀开启的</w:t>
      </w:r>
      <w:r w:rsidRPr="00E00762">
        <w:rPr>
          <w:rFonts w:ascii="Times New Roman" w:hAnsi="Times New Roman" w:cs="Times New Roman" w:hint="eastAsia"/>
          <w:sz w:val="24"/>
          <w:szCs w:val="24"/>
          <w:highlight w:val="yellow"/>
        </w:rPr>
        <w:t>时长</w:t>
      </w:r>
      <w:r w:rsidRPr="00E00762">
        <w:rPr>
          <w:rFonts w:ascii="Times New Roman" w:hAnsi="Times New Roman" w:cs="Times New Roman"/>
          <w:sz w:val="24"/>
          <w:szCs w:val="24"/>
          <w:highlight w:val="yellow"/>
        </w:rPr>
        <w:t>应</w:t>
      </w:r>
      <w:r w:rsidRPr="00E00762">
        <w:rPr>
          <w:rFonts w:ascii="Times New Roman" w:hAnsi="Times New Roman" w:cs="Times New Roman" w:hint="eastAsia"/>
          <w:sz w:val="24"/>
          <w:szCs w:val="24"/>
          <w:highlight w:val="yellow"/>
        </w:rPr>
        <w:t>如何</w:t>
      </w:r>
      <w:r w:rsidRPr="00E00762">
        <w:rPr>
          <w:rFonts w:ascii="Times New Roman" w:hAnsi="Times New Roman" w:cs="Times New Roman"/>
          <w:sz w:val="24"/>
          <w:szCs w:val="24"/>
          <w:highlight w:val="yellow"/>
        </w:rPr>
        <w:t>调整？</w:t>
      </w:r>
    </w:p>
    <w:p w:rsidR="00377143" w:rsidRDefault="00E30401">
      <w:pPr>
        <w:spacing w:line="360" w:lineRule="auto"/>
        <w:ind w:leftChars="513" w:left="107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06115" cy="93218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8F5">
        <w:rPr>
          <w:rFonts w:asciiTheme="minorEastAsia" w:hAnsiTheme="minorEastAsia"/>
          <w:sz w:val="24"/>
          <w:szCs w:val="24"/>
        </w:rPr>
        <w:br w:type="textWrapping" w:clear="all"/>
      </w:r>
    </w:p>
    <w:p w:rsidR="00377143" w:rsidRDefault="00E30401">
      <w:pPr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/>
          <w:sz w:val="24"/>
          <w:szCs w:val="24"/>
        </w:rPr>
        <w:t>喷油速率示意图</w:t>
      </w:r>
    </w:p>
    <w:p w:rsidR="00377143" w:rsidRDefault="00E30401">
      <w:pPr>
        <w:autoSpaceDE w:val="0"/>
        <w:autoSpaceDN w:val="0"/>
        <w:adjustRightInd w:val="0"/>
        <w:spacing w:line="360" w:lineRule="auto"/>
        <w:ind w:firstLineChars="196" w:firstLine="47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问题</w:t>
      </w:r>
      <w:r>
        <w:rPr>
          <w:rFonts w:ascii="Times New Roman" w:eastAsia="宋体" w:hAnsi="Times New Roman" w:cs="Times New Roman"/>
          <w:b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在实际工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作过程中，高压油管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处的燃油来自高压油泵的柱塞腔出口，喷油由喷油嘴的针阀控制。高压油泵柱塞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压油过程如图</w:t>
      </w:r>
      <w:bookmarkStart w:id="1" w:name="_Hlk2538169"/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所示，凸轮驱动柱塞上下运动</w:t>
      </w:r>
      <w:bookmarkEnd w:id="1"/>
      <w:r>
        <w:rPr>
          <w:rFonts w:ascii="Times New Roman" w:eastAsia="宋体" w:hAnsi="Times New Roman" w:cs="Times New Roman"/>
          <w:sz w:val="24"/>
          <w:szCs w:val="24"/>
        </w:rPr>
        <w:t>，凸轮边缘曲线与角度的关系见附件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。柱塞向上运动时压缩柱塞腔内的燃油，</w:t>
      </w:r>
      <w:r w:rsidRPr="00E02240">
        <w:rPr>
          <w:rFonts w:ascii="Times New Roman" w:eastAsia="宋体" w:hAnsi="Times New Roman" w:cs="Times New Roman"/>
          <w:sz w:val="24"/>
          <w:szCs w:val="24"/>
          <w:highlight w:val="lightGray"/>
        </w:rPr>
        <w:t>当柱</w:t>
      </w:r>
      <w:r w:rsidRPr="00E00762">
        <w:rPr>
          <w:rFonts w:ascii="Times New Roman" w:eastAsia="宋体" w:hAnsi="Times New Roman" w:cs="Times New Roman"/>
          <w:sz w:val="24"/>
          <w:szCs w:val="24"/>
          <w:highlight w:val="lightGray"/>
        </w:rPr>
        <w:t>塞腔内的压力大于高压油管内的压力时，柱塞腔与高压油管连接的单向阀开启</w:t>
      </w:r>
      <w:r>
        <w:rPr>
          <w:rFonts w:ascii="Times New Roman" w:eastAsia="宋体" w:hAnsi="Times New Roman" w:cs="Times New Roman"/>
          <w:sz w:val="24"/>
          <w:szCs w:val="24"/>
        </w:rPr>
        <w:t>，燃油进入高压油管内。柱塞腔</w:t>
      </w:r>
      <w:r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/>
          <w:sz w:val="24"/>
          <w:szCs w:val="24"/>
        </w:rPr>
        <w:t>直径为</w:t>
      </w:r>
      <w:r>
        <w:rPr>
          <w:rFonts w:ascii="Times New Roman" w:eastAsia="宋体" w:hAnsi="Times New Roman" w:cs="Times New Roman"/>
          <w:sz w:val="24"/>
          <w:szCs w:val="24"/>
        </w:rPr>
        <w:t>5mm</w:t>
      </w:r>
      <w:r>
        <w:rPr>
          <w:rFonts w:ascii="Times New Roman" w:eastAsia="宋体" w:hAnsi="Times New Roman" w:cs="Times New Roman"/>
          <w:sz w:val="24"/>
          <w:szCs w:val="24"/>
        </w:rPr>
        <w:t>，柱塞运动到上止点位置时，柱塞腔残余容积为</w:t>
      </w:r>
      <w:r>
        <w:rPr>
          <w:rFonts w:ascii="Times New Roman" w:eastAsia="宋体" w:hAnsi="Times New Roman" w:cs="Times New Roman"/>
          <w:sz w:val="24"/>
          <w:szCs w:val="24"/>
        </w:rPr>
        <w:t>20mm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。柱塞运动到下止点时，低压燃油会充满柱塞腔（包括残余容积），低压燃油的压力为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MPa</w:t>
      </w:r>
      <w:r>
        <w:rPr>
          <w:rFonts w:ascii="Times New Roman" w:eastAsia="宋体" w:hAnsi="Times New Roman" w:cs="Times New Roman"/>
          <w:sz w:val="24"/>
          <w:szCs w:val="24"/>
        </w:rPr>
        <w:t>。喷油器喷嘴结构如图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所示，针阀直径为</w:t>
      </w:r>
      <w:r>
        <w:rPr>
          <w:rFonts w:ascii="Times New Roman" w:eastAsia="宋体" w:hAnsi="Times New Roman" w:cs="Times New Roman"/>
          <w:sz w:val="24"/>
          <w:szCs w:val="24"/>
        </w:rPr>
        <w:t>2.5mm</w:t>
      </w:r>
      <w:r>
        <w:rPr>
          <w:rFonts w:ascii="Times New Roman" w:eastAsia="宋体" w:hAnsi="Times New Roman" w:cs="Times New Roman"/>
          <w:sz w:val="24"/>
          <w:szCs w:val="24"/>
        </w:rPr>
        <w:t>、密封座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半角为</w:t>
      </w:r>
      <w:r>
        <w:rPr>
          <w:rFonts w:ascii="Times New Roman" w:eastAsia="宋体" w:hAnsi="Times New Roman" w:cs="Times New Roman"/>
          <w:sz w:val="24"/>
          <w:szCs w:val="24"/>
        </w:rPr>
        <w:t>9°</w:t>
      </w:r>
      <w:r>
        <w:rPr>
          <w:rFonts w:ascii="Times New Roman" w:eastAsia="宋体" w:hAnsi="Times New Roman" w:cs="Times New Roman"/>
          <w:sz w:val="24"/>
          <w:szCs w:val="24"/>
        </w:rPr>
        <w:t>的圆锥，最下端喷孔的直径为</w:t>
      </w:r>
      <w:r>
        <w:rPr>
          <w:rFonts w:ascii="Times New Roman" w:eastAsia="宋体" w:hAnsi="Times New Roman" w:cs="Times New Roman"/>
          <w:sz w:val="24"/>
          <w:szCs w:val="24"/>
        </w:rPr>
        <w:t>1.4mm</w:t>
      </w:r>
      <w:r>
        <w:rPr>
          <w:rFonts w:ascii="Times New Roman" w:eastAsia="宋体" w:hAnsi="Times New Roman" w:cs="Times New Roman"/>
          <w:sz w:val="24"/>
          <w:szCs w:val="24"/>
        </w:rPr>
        <w:t>。针阀升程为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时，针阀关闭；针阀升程大于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时，针阀开启，燃油向喷孔流动，通过喷孔喷出。在一个喷油周期内针阀升程与时间的关系由附件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给出。在问题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中给出的</w:t>
      </w:r>
      <w:r>
        <w:rPr>
          <w:rFonts w:ascii="Times New Roman" w:eastAsia="宋体" w:hAnsi="Times New Roman" w:cs="Times New Roman" w:hint="eastAsia"/>
          <w:sz w:val="24"/>
          <w:szCs w:val="24"/>
        </w:rPr>
        <w:t>喷油器工作次数、</w:t>
      </w:r>
      <w:r>
        <w:rPr>
          <w:rFonts w:ascii="Times New Roman" w:eastAsia="宋体" w:hAnsi="Times New Roman" w:cs="Times New Roman"/>
          <w:sz w:val="24"/>
          <w:szCs w:val="24"/>
        </w:rPr>
        <w:t>高压油管尺寸和初始压力下，</w:t>
      </w:r>
      <w:r w:rsidRPr="00E00762">
        <w:rPr>
          <w:rFonts w:ascii="Times New Roman" w:eastAsia="宋体" w:hAnsi="Times New Roman" w:cs="Times New Roman"/>
          <w:sz w:val="24"/>
          <w:szCs w:val="24"/>
          <w:highlight w:val="yellow"/>
        </w:rPr>
        <w:t>确定凸轮的角速度</w:t>
      </w:r>
      <w:r>
        <w:rPr>
          <w:rFonts w:ascii="Times New Roman" w:eastAsia="宋体" w:hAnsi="Times New Roman" w:cs="Times New Roman"/>
          <w:sz w:val="24"/>
          <w:szCs w:val="24"/>
        </w:rPr>
        <w:t>，使得高压油管内的压力尽量稳定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100 MPa</w:t>
      </w:r>
      <w:r>
        <w:rPr>
          <w:rFonts w:ascii="Times New Roman" w:eastAsia="宋体" w:hAnsi="Times New Roman" w:cs="Times New Roman" w:hint="eastAsia"/>
          <w:sz w:val="24"/>
          <w:szCs w:val="24"/>
        </w:rPr>
        <w:t>左右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542665" cy="993140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 w:val="24"/>
          <w:szCs w:val="24"/>
        </w:rPr>
        <w:t>高压油管实际工作过程</w:t>
      </w:r>
      <w:r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395855" cy="13652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cs="Times New Roman" w:hint="eastAsia"/>
          <w:sz w:val="24"/>
          <w:szCs w:val="24"/>
        </w:rPr>
        <w:t>喷油器喷嘴</w:t>
      </w:r>
      <w:r>
        <w:rPr>
          <w:rFonts w:ascii="Times New Roman" w:eastAsia="宋体" w:hAnsi="Times New Roman" w:cs="Times New Roman"/>
          <w:sz w:val="24"/>
          <w:szCs w:val="24"/>
        </w:rPr>
        <w:t>放大后的示意图</w:t>
      </w: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在问题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的基础上，再增加一个喷油嘴，每个喷嘴喷油规律相同，</w:t>
      </w:r>
      <w:r w:rsidRPr="00E0076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喷油和供油策略应如何调整？</w:t>
      </w:r>
      <w:r>
        <w:rPr>
          <w:rFonts w:ascii="Times New Roman" w:eastAsia="宋体" w:hAnsi="Times New Roman" w:cs="Times New Roman" w:hint="eastAsia"/>
          <w:sz w:val="24"/>
          <w:szCs w:val="24"/>
        </w:rPr>
        <w:t>为了更有效地控制高压油管的压力，现计划在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处安装一个单向减压阀（图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）。单向减压阀</w:t>
      </w:r>
      <w:r>
        <w:rPr>
          <w:rFonts w:ascii="Times New Roman" w:hAnsi="Times New Roman" w:cs="Times New Roman"/>
          <w:sz w:val="24"/>
          <w:szCs w:val="24"/>
        </w:rPr>
        <w:t>出口为直径为</w:t>
      </w:r>
      <w:r>
        <w:rPr>
          <w:rFonts w:ascii="Times New Roman" w:hAnsi="Times New Roman" w:cs="Times New Roman"/>
          <w:sz w:val="24"/>
          <w:szCs w:val="24"/>
        </w:rPr>
        <w:t>1.4mm</w:t>
      </w:r>
      <w:r>
        <w:rPr>
          <w:rFonts w:ascii="Times New Roman" w:hAnsi="Times New Roman" w:cs="Times New Roman"/>
          <w:sz w:val="24"/>
          <w:szCs w:val="24"/>
        </w:rPr>
        <w:t>的圆，</w:t>
      </w:r>
      <w:r w:rsidRPr="00CB58EC">
        <w:rPr>
          <w:rFonts w:ascii="Times New Roman" w:hAnsi="Times New Roman" w:cs="Times New Roman"/>
          <w:sz w:val="24"/>
          <w:szCs w:val="24"/>
          <w:highlight w:val="cyan"/>
        </w:rPr>
        <w:t>打开后</w:t>
      </w:r>
      <w:r>
        <w:rPr>
          <w:rFonts w:ascii="Times New Roman" w:hAnsi="Times New Roman" w:cs="Times New Roman"/>
          <w:sz w:val="24"/>
          <w:szCs w:val="24"/>
        </w:rPr>
        <w:t>高压油管内的燃油可以在压力下回流到外部低压油路中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从而使得高压油管内燃油的压力减小。</w:t>
      </w:r>
      <w:r w:rsidRPr="00E0076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请给出高压油泵和减压阀的控制方案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361690" cy="9188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43" w:rsidRDefault="00E3040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4"/>
        </w:rPr>
        <w:t>具有减压阀和两个喷油嘴时高压油管</w:t>
      </w:r>
      <w:r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377143" w:rsidRDefault="0037714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z w:val="24"/>
          <w:szCs w:val="24"/>
        </w:rPr>
        <w:t>燃油的压力变化</w:t>
      </w:r>
      <w:r>
        <w:rPr>
          <w:rFonts w:ascii="Times New Roman" w:eastAsia="宋体" w:hAnsi="Times New Roman" w:cs="Times New Roman" w:hint="eastAsia"/>
          <w:sz w:val="24"/>
          <w:szCs w:val="24"/>
        </w:rPr>
        <w:t>量</w:t>
      </w:r>
      <w:r>
        <w:rPr>
          <w:rFonts w:ascii="Times New Roman" w:eastAsia="宋体" w:hAnsi="Times New Roman" w:cs="Times New Roman"/>
          <w:sz w:val="24"/>
          <w:szCs w:val="24"/>
        </w:rPr>
        <w:t>与密度变化</w:t>
      </w:r>
      <w:r>
        <w:rPr>
          <w:rFonts w:ascii="Times New Roman" w:eastAsia="宋体" w:hAnsi="Times New Roman" w:cs="Times New Roman" w:hint="eastAsia"/>
          <w:sz w:val="24"/>
          <w:szCs w:val="24"/>
        </w:rPr>
        <w:t>量</w:t>
      </w:r>
      <w:r>
        <w:rPr>
          <w:rFonts w:ascii="Times New Roman" w:eastAsia="宋体" w:hAnsi="Times New Roman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</m:den>
        </m:f>
      </m:oMath>
      <w:r>
        <w:rPr>
          <w:rFonts w:ascii="Times New Roman" w:eastAsia="宋体" w:hAnsi="Times New Roman" w:cs="Times New Roman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>
        <w:rPr>
          <w:rFonts w:ascii="Times New Roman" w:eastAsia="宋体" w:hAnsi="Times New Roman" w:cs="Times New Roman"/>
          <w:sz w:val="24"/>
          <w:szCs w:val="24"/>
        </w:rPr>
        <w:t>为燃油的密度，当压力为</w:t>
      </w:r>
      <w:r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MPa</w:t>
      </w:r>
      <w:r>
        <w:rPr>
          <w:rFonts w:ascii="Times New Roman" w:eastAsia="宋体" w:hAnsi="Times New Roman" w:cs="Times New Roman"/>
          <w:sz w:val="24"/>
          <w:szCs w:val="24"/>
        </w:rPr>
        <w:t>时，燃油的密度为</w:t>
      </w:r>
      <w:r>
        <w:rPr>
          <w:rFonts w:ascii="Times New Roman" w:eastAsia="宋体" w:hAnsi="Times New Roman" w:cs="Times New Roman" w:hint="eastAsia"/>
          <w:sz w:val="24"/>
          <w:szCs w:val="24"/>
        </w:rPr>
        <w:t>0.850 mg/mm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bookmarkStart w:id="2" w:name="_Hlk2882521"/>
      <w:r>
        <w:rPr>
          <w:rFonts w:ascii="Times New Roman" w:eastAsia="宋体" w:hAnsi="Times New Roman" w:cs="Times New Roman"/>
          <w:sz w:val="24"/>
          <w:szCs w:val="24"/>
        </w:rPr>
        <w:t>。</w:t>
      </w:r>
      <w:bookmarkEnd w:id="2"/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</m:oMath>
      <w:r>
        <w:rPr>
          <w:rFonts w:ascii="Times New Roman" w:eastAsia="宋体" w:hAnsi="Times New Roman" w:cs="Times New Roman"/>
          <w:sz w:val="24"/>
          <w:szCs w:val="24"/>
        </w:rPr>
        <w:t>为弹性模量，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eastAsia="宋体" w:hAnsi="Times New Roman" w:cs="Times New Roman"/>
          <w:sz w:val="24"/>
          <w:szCs w:val="24"/>
        </w:rPr>
        <w:t>与压力的关系见附件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77143" w:rsidRDefault="00377143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进出高压油管的流量为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  <w:r>
        <w:rPr>
          <w:rFonts w:ascii="Times New Roman" w:eastAsia="宋体" w:hAnsi="Times New Roman" w:cs="Times New Roman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为单位时间流过小孔的燃油量（</w:t>
      </w:r>
      <w:r>
        <w:rPr>
          <w:rFonts w:ascii="Times New Roman" w:eastAsia="宋体" w:hAnsi="Times New Roman" w:cs="Times New Roman" w:hint="eastAsia"/>
          <w:sz w:val="24"/>
          <w:szCs w:val="24"/>
        </w:rPr>
        <w:t>mm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/ms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=0.85</m:t>
        </m:r>
      </m:oMath>
      <w:r>
        <w:rPr>
          <w:rFonts w:ascii="Times New Roman" w:eastAsia="宋体" w:hAnsi="Times New Roman" w:cs="Times New Roman"/>
          <w:sz w:val="24"/>
          <w:szCs w:val="24"/>
        </w:rPr>
        <w:t>为流量系数，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>
        <w:rPr>
          <w:rFonts w:ascii="Times New Roman" w:eastAsia="宋体" w:hAnsi="Times New Roman" w:cs="Times New Roman"/>
          <w:sz w:val="24"/>
          <w:szCs w:val="24"/>
        </w:rPr>
        <w:t>为小孔的面积（</w:t>
      </w:r>
      <w:r>
        <w:rPr>
          <w:rFonts w:ascii="Times New Roman" w:eastAsia="宋体" w:hAnsi="Times New Roman" w:cs="Times New Roman"/>
          <w:sz w:val="24"/>
          <w:szCs w:val="24"/>
        </w:rPr>
        <w:t>mm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/>
          <w:sz w:val="24"/>
          <w:szCs w:val="24"/>
        </w:rPr>
        <w:t>为小孔两边的压力差（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>
        <w:rPr>
          <w:rFonts w:ascii="Times New Roman" w:eastAsia="宋体" w:hAnsi="Times New Roman" w:cs="Times New Roman"/>
          <w:sz w:val="24"/>
          <w:szCs w:val="24"/>
        </w:rPr>
        <w:t>为高压侧燃油的密度（</w:t>
      </w:r>
      <w:r>
        <w:rPr>
          <w:rFonts w:ascii="Times New Roman" w:eastAsia="宋体" w:hAnsi="Times New Roman" w:cs="Times New Roman" w:hint="eastAsia"/>
          <w:sz w:val="24"/>
          <w:szCs w:val="24"/>
        </w:rPr>
        <w:t>mg/mm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377143" w:rsidRDefault="00377143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附件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凸轮边缘曲线</w:t>
      </w: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附件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针阀运动曲线</w:t>
      </w:r>
    </w:p>
    <w:p w:rsidR="00377143" w:rsidRDefault="00E3040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附件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：弹性模量与压力的关系</w:t>
      </w:r>
    </w:p>
    <w:sectPr w:rsidR="0037714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657" w:rsidRDefault="000B6657">
      <w:r>
        <w:separator/>
      </w:r>
    </w:p>
  </w:endnote>
  <w:endnote w:type="continuationSeparator" w:id="0">
    <w:p w:rsidR="000B6657" w:rsidRDefault="000B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657" w:rsidRDefault="000B6657">
      <w:r>
        <w:separator/>
      </w:r>
    </w:p>
  </w:footnote>
  <w:footnote w:type="continuationSeparator" w:id="0">
    <w:p w:rsidR="000B6657" w:rsidRDefault="000B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766" w:rsidRDefault="00035766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4BFF"/>
    <w:rsid w:val="000038A7"/>
    <w:rsid w:val="00035766"/>
    <w:rsid w:val="0004363C"/>
    <w:rsid w:val="0006792C"/>
    <w:rsid w:val="00074BFF"/>
    <w:rsid w:val="000A4F6A"/>
    <w:rsid w:val="000B47B3"/>
    <w:rsid w:val="000B6657"/>
    <w:rsid w:val="000D08A8"/>
    <w:rsid w:val="000D246E"/>
    <w:rsid w:val="000E6F76"/>
    <w:rsid w:val="00105035"/>
    <w:rsid w:val="001255FA"/>
    <w:rsid w:val="0019045F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77143"/>
    <w:rsid w:val="0039331B"/>
    <w:rsid w:val="003A2213"/>
    <w:rsid w:val="003E0265"/>
    <w:rsid w:val="00421CE9"/>
    <w:rsid w:val="004241D2"/>
    <w:rsid w:val="00441C57"/>
    <w:rsid w:val="00457898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22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628F5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B58EC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00762"/>
    <w:rsid w:val="00E02240"/>
    <w:rsid w:val="00E30401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B36F2"/>
    <w:rsid w:val="00FB47A6"/>
    <w:rsid w:val="00FD5A7F"/>
    <w:rsid w:val="00FF5066"/>
    <w:rsid w:val="7A2B1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56DFE56-B1AF-4AB0-AE53-4487FCB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Plain Text"/>
    <w:basedOn w:val="a"/>
    <w:link w:val="a6"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纯文本 字符"/>
    <w:basedOn w:val="a0"/>
    <w:link w:val="a5"/>
    <w:uiPriority w:val="99"/>
    <w:rPr>
      <w:rFonts w:ascii="宋体" w:hAnsi="Courier New" w:cs="Times New Roman"/>
      <w:kern w:val="0"/>
      <w:szCs w:val="20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207</Words>
  <Characters>1182</Characters>
  <Application>Microsoft Office Word</Application>
  <DocSecurity>0</DocSecurity>
  <Lines>9</Lines>
  <Paragraphs>2</Paragraphs>
  <ScaleCrop>false</ScaleCrop>
  <Company>JSSM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JSSM</cp:lastModifiedBy>
  <cp:revision>18</cp:revision>
  <dcterms:created xsi:type="dcterms:W3CDTF">2019-08-24T08:05:00Z</dcterms:created>
  <dcterms:modified xsi:type="dcterms:W3CDTF">2021-07-27T07:27:00Z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B6AACFEFDEFD48BDB9204F59B59A04E6</vt:lpwstr>
  </property>
</Properties>
</file>