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6"/>
        </w:rPr>
        <w:t>Software Architecture and Design Specification</w:t>
      </w:r>
    </w:p>
    <w:p>
      <w:pPr>
        <w:jc w:val="center"/>
      </w:pPr>
      <w:r>
        <w:rPr>
          <w:rFonts w:ascii="Arial" w:hAnsi="Arial"/>
          <w:b/>
          <w:color w:val="000000"/>
          <w:sz w:val="28"/>
        </w:rPr>
        <w:t>Demand Forecasting &amp; Inventory Planning System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tcMar>
              <w:top w:w="80" w:type="dxa"/>
              <w:start w:w="80" w:type="dxa"/>
              <w:bottom w:w="80" w:type="dxa"/>
              <w:end w:w="80" w:type="dxa"/>
            </w:tcMar>
            <w:vAlign w:val="center"/>
          </w:tcPr>
          <w:p>
            <w:pPr>
              <w:spacing w:after="0"/>
            </w:pPr>
            <w:r>
              <w:rPr>
                <w:rFonts w:ascii="Arial" w:hAnsi="Arial"/>
                <w:b/>
                <w:color w:val="000000"/>
                <w:sz w:val="20"/>
              </w:rPr>
              <w:t>Project</w:t>
            </w:r>
          </w:p>
        </w:tc>
        <w:tc>
          <w:tcPr>
            <w:tcW w:type="dxa" w:w="5112"/>
            <w:tcMar>
              <w:top w:w="80" w:type="dxa"/>
              <w:start w:w="80" w:type="dxa"/>
              <w:bottom w:w="80" w:type="dxa"/>
              <w:end w:w="80" w:type="dxa"/>
            </w:tcMar>
            <w:vAlign w:val="center"/>
          </w:tcPr>
          <w:p>
            <w:pPr>
              <w:spacing w:after="0"/>
            </w:pPr>
            <w:r>
              <w:rPr>
                <w:rFonts w:ascii="Arial" w:hAnsi="Arial"/>
                <w:b/>
                <w:color w:val="000000"/>
                <w:sz w:val="20"/>
              </w:rPr>
              <w:t>Demand Forecasting &amp; Inventory Planning System</w:t>
            </w:r>
          </w:p>
        </w:tc>
      </w:tr>
      <w:tr>
        <w:tc>
          <w:tcPr>
            <w:tcW w:type="dxa" w:w="5112"/>
            <w:tcMar>
              <w:top w:w="80" w:type="dxa"/>
              <w:start w:w="80" w:type="dxa"/>
              <w:bottom w:w="80" w:type="dxa"/>
              <w:end w:w="80" w:type="dxa"/>
            </w:tcMar>
            <w:vAlign w:val="center"/>
          </w:tcPr>
          <w:p>
            <w:pPr>
              <w:spacing w:after="0"/>
            </w:pPr>
            <w:r>
              <w:rPr>
                <w:rFonts w:ascii="Arial" w:hAnsi="Arial"/>
                <w:color w:val="000000"/>
                <w:sz w:val="20"/>
              </w:rPr>
              <w:t>Version</w:t>
            </w:r>
          </w:p>
        </w:tc>
        <w:tc>
          <w:tcPr>
            <w:tcW w:type="dxa" w:w="5112"/>
            <w:tcMar>
              <w:top w:w="80" w:type="dxa"/>
              <w:start w:w="80" w:type="dxa"/>
              <w:bottom w:w="80" w:type="dxa"/>
              <w:end w:w="80" w:type="dxa"/>
            </w:tcMar>
            <w:vAlign w:val="center"/>
          </w:tcPr>
          <w:p>
            <w:r>
              <w:t>1.1</w:t>
            </w:r>
          </w:p>
        </w:tc>
      </w:tr>
      <w:tr>
        <w:tc>
          <w:tcPr>
            <w:tcW w:type="dxa" w:w="5112"/>
            <w:tcMar>
              <w:top w:w="80" w:type="dxa"/>
              <w:start w:w="80" w:type="dxa"/>
              <w:bottom w:w="80" w:type="dxa"/>
              <w:end w:w="80" w:type="dxa"/>
            </w:tcMar>
            <w:vAlign w:val="center"/>
          </w:tcPr>
          <w:p>
            <w:pPr>
              <w:spacing w:after="0"/>
            </w:pPr>
            <w:r>
              <w:rPr>
                <w:rFonts w:ascii="Arial" w:hAnsi="Arial"/>
                <w:color w:val="000000"/>
                <w:sz w:val="20"/>
              </w:rPr>
              <w:t>Authors</w:t>
            </w:r>
          </w:p>
        </w:tc>
        <w:tc>
          <w:tcPr>
            <w:tcW w:type="dxa" w:w="5112"/>
            <w:tcMar>
              <w:top w:w="80" w:type="dxa"/>
              <w:start w:w="80" w:type="dxa"/>
              <w:bottom w:w="80" w:type="dxa"/>
              <w:end w:w="80" w:type="dxa"/>
            </w:tcMar>
            <w:vAlign w:val="center"/>
          </w:tcPr>
          <w:p>
            <w:pPr>
              <w:spacing w:after="0"/>
            </w:pPr>
            <w:r>
              <w:rPr>
                <w:rFonts w:ascii="Arial" w:hAnsi="Arial"/>
                <w:color w:val="000000"/>
                <w:sz w:val="20"/>
              </w:rPr>
              <w:t>Team 03 - Rahul Saran Sharma, Vishnu P, Sahana K Golabanvi, K Preksha</w:t>
            </w:r>
          </w:p>
        </w:tc>
      </w:tr>
      <w:tr>
        <w:tc>
          <w:tcPr>
            <w:tcW w:type="dxa" w:w="5112"/>
            <w:tcMar>
              <w:top w:w="80" w:type="dxa"/>
              <w:start w:w="80" w:type="dxa"/>
              <w:bottom w:w="80" w:type="dxa"/>
              <w:end w:w="80" w:type="dxa"/>
            </w:tcMar>
            <w:vAlign w:val="center"/>
          </w:tcPr>
          <w:p>
            <w:pPr>
              <w:spacing w:after="0"/>
            </w:pPr>
            <w:r>
              <w:rPr>
                <w:rFonts w:ascii="Arial" w:hAnsi="Arial"/>
                <w:color w:val="000000"/>
                <w:sz w:val="20"/>
              </w:rPr>
              <w:t>Date</w:t>
            </w:r>
          </w:p>
        </w:tc>
        <w:tc>
          <w:tcPr>
            <w:tcW w:type="dxa" w:w="5112"/>
            <w:tcMar>
              <w:top w:w="80" w:type="dxa"/>
              <w:start w:w="80" w:type="dxa"/>
              <w:bottom w:w="80" w:type="dxa"/>
              <w:end w:w="80" w:type="dxa"/>
            </w:tcMar>
            <w:vAlign w:val="center"/>
          </w:tcPr>
          <w:p>
            <w:r>
              <w:t>12-10-2026</w:t>
            </w:r>
          </w:p>
        </w:tc>
      </w:tr>
      <w:tr>
        <w:tc>
          <w:tcPr>
            <w:tcW w:type="dxa" w:w="5112"/>
            <w:tcMar>
              <w:top w:w="80" w:type="dxa"/>
              <w:start w:w="80" w:type="dxa"/>
              <w:bottom w:w="80" w:type="dxa"/>
              <w:end w:w="80" w:type="dxa"/>
            </w:tcMar>
            <w:vAlign w:val="center"/>
          </w:tcPr>
          <w:p>
            <w:pPr>
              <w:spacing w:after="0"/>
            </w:pPr>
            <w:r>
              <w:rPr>
                <w:rFonts w:ascii="Arial" w:hAnsi="Arial"/>
                <w:color w:val="000000"/>
                <w:sz w:val="20"/>
              </w:rPr>
              <w:t>Status</w:t>
            </w:r>
          </w:p>
        </w:tc>
        <w:tc>
          <w:tcPr>
            <w:tcW w:type="dxa" w:w="5112"/>
            <w:tcMar>
              <w:top w:w="80" w:type="dxa"/>
              <w:start w:w="80" w:type="dxa"/>
              <w:bottom w:w="80" w:type="dxa"/>
              <w:end w:w="80" w:type="dxa"/>
            </w:tcMar>
            <w:vAlign w:val="center"/>
          </w:tcPr>
          <w:p>
            <w:pPr>
              <w:spacing w:after="0"/>
            </w:pPr>
            <w:r>
              <w:rPr>
                <w:rFonts w:ascii="Arial" w:hAnsi="Arial"/>
                <w:color w:val="000000"/>
                <w:sz w:val="20"/>
              </w:rPr>
              <w:t>Draft</w:t>
            </w:r>
          </w:p>
        </w:tc>
      </w:tr>
    </w:tbl>
    <w:p>
      <w:pPr>
        <w:pStyle w:val="Heading1"/>
      </w:pPr>
      <w:r>
        <w:rPr>
          <w:rFonts w:ascii="Arial" w:hAnsi="Arial"/>
          <w:color w:val="000000"/>
        </w:rPr>
        <w:t>Revision History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56"/>
        <w:gridCol w:w="2556"/>
        <w:gridCol w:w="2556"/>
        <w:gridCol w:w="2556"/>
      </w:tblGrid>
      <w:tr>
        <w:tc>
          <w:tcPr>
            <w:tcW w:type="dxa" w:w="2556"/>
            <w:tcMar>
              <w:top w:w="80" w:type="dxa"/>
              <w:start w:w="80" w:type="dxa"/>
              <w:bottom w:w="80" w:type="dxa"/>
              <w:end w:w="80" w:type="dxa"/>
            </w:tcMar>
            <w:vAlign w:val="center"/>
          </w:tcPr>
          <w:p>
            <w:pPr>
              <w:spacing w:after="0"/>
            </w:pPr>
            <w:r>
              <w:rPr>
                <w:rFonts w:ascii="Arial" w:hAnsi="Arial"/>
                <w:b/>
                <w:color w:val="000000"/>
                <w:sz w:val="17"/>
              </w:rPr>
              <w:t>Version</w:t>
            </w:r>
          </w:p>
        </w:tc>
        <w:tc>
          <w:tcPr>
            <w:tcW w:type="dxa" w:w="2556"/>
            <w:tcMar>
              <w:top w:w="80" w:type="dxa"/>
              <w:start w:w="80" w:type="dxa"/>
              <w:bottom w:w="80" w:type="dxa"/>
              <w:end w:w="80" w:type="dxa"/>
            </w:tcMar>
            <w:vAlign w:val="center"/>
          </w:tcPr>
          <w:p>
            <w:pPr>
              <w:spacing w:after="0"/>
            </w:pPr>
            <w:r>
              <w:rPr>
                <w:rFonts w:ascii="Arial" w:hAnsi="Arial"/>
                <w:b/>
                <w:color w:val="000000"/>
                <w:sz w:val="17"/>
              </w:rPr>
              <w:t>Date</w:t>
            </w:r>
          </w:p>
        </w:tc>
        <w:tc>
          <w:tcPr>
            <w:tcW w:type="dxa" w:w="2556"/>
            <w:tcMar>
              <w:top w:w="80" w:type="dxa"/>
              <w:start w:w="80" w:type="dxa"/>
              <w:bottom w:w="80" w:type="dxa"/>
              <w:end w:w="80" w:type="dxa"/>
            </w:tcMar>
            <w:vAlign w:val="center"/>
          </w:tcPr>
          <w:p>
            <w:pPr>
              <w:spacing w:after="0"/>
            </w:pPr>
            <w:r>
              <w:rPr>
                <w:rFonts w:ascii="Arial" w:hAnsi="Arial"/>
                <w:b/>
                <w:color w:val="000000"/>
                <w:sz w:val="17"/>
              </w:rPr>
              <w:t>Author</w:t>
            </w:r>
          </w:p>
        </w:tc>
        <w:tc>
          <w:tcPr>
            <w:tcW w:type="dxa" w:w="2556"/>
            <w:tcMar>
              <w:top w:w="80" w:type="dxa"/>
              <w:start w:w="80" w:type="dxa"/>
              <w:bottom w:w="80" w:type="dxa"/>
              <w:end w:w="80" w:type="dxa"/>
            </w:tcMar>
            <w:vAlign w:val="center"/>
          </w:tcPr>
          <w:p>
            <w:pPr>
              <w:spacing w:after="0"/>
            </w:pPr>
            <w:r>
              <w:rPr>
                <w:rFonts w:ascii="Arial" w:hAnsi="Arial"/>
                <w:b/>
                <w:color w:val="000000"/>
                <w:sz w:val="17"/>
              </w:rPr>
              <w:t>Change Summary</w:t>
            </w:r>
          </w:p>
        </w:tc>
      </w:tr>
      <w:tr>
        <w:tc>
          <w:tcPr>
            <w:tcW w:type="dxa" w:w="2556"/>
            <w:tcMar>
              <w:top w:w="80" w:type="dxa"/>
              <w:start w:w="80" w:type="dxa"/>
              <w:bottom w:w="80" w:type="dxa"/>
              <w:end w:w="80" w:type="dxa"/>
            </w:tcMar>
            <w:vAlign w:val="center"/>
          </w:tcPr>
          <w:p>
            <w:pPr>
              <w:spacing w:after="0"/>
            </w:pPr>
            <w:r>
              <w:rPr>
                <w:rFonts w:ascii="Arial" w:hAnsi="Arial"/>
                <w:color w:val="000000"/>
                <w:sz w:val="17"/>
              </w:rPr>
              <w:t>1.0</w:t>
            </w:r>
          </w:p>
        </w:tc>
        <w:tc>
          <w:tcPr>
            <w:tcW w:type="dxa" w:w="2556"/>
            <w:tcMar>
              <w:top w:w="80" w:type="dxa"/>
              <w:start w:w="80" w:type="dxa"/>
              <w:bottom w:w="80" w:type="dxa"/>
              <w:end w:w="80" w:type="dxa"/>
            </w:tcMar>
            <w:vAlign w:val="center"/>
          </w:tcPr>
          <w:p>
            <w:pPr>
              <w:spacing w:after="0"/>
            </w:pPr>
            <w:r>
              <w:rPr>
                <w:rFonts w:ascii="Arial" w:hAnsi="Arial"/>
                <w:color w:val="000000"/>
                <w:sz w:val="17"/>
              </w:rPr>
              <w:t>07-10-2026</w:t>
            </w:r>
          </w:p>
        </w:tc>
        <w:tc>
          <w:tcPr>
            <w:tcW w:type="dxa" w:w="2556"/>
            <w:tcMar>
              <w:top w:w="80" w:type="dxa"/>
              <w:start w:w="80" w:type="dxa"/>
              <w:bottom w:w="80" w:type="dxa"/>
              <w:end w:w="80" w:type="dxa"/>
            </w:tcMar>
            <w:vAlign w:val="center"/>
          </w:tcPr>
          <w:p>
            <w:pPr>
              <w:spacing w:after="0"/>
            </w:pPr>
            <w:r>
              <w:rPr>
                <w:rFonts w:ascii="Arial" w:hAnsi="Arial"/>
                <w:color w:val="000000"/>
                <w:sz w:val="17"/>
              </w:rPr>
              <w:t>Team 03</w:t>
            </w:r>
          </w:p>
        </w:tc>
        <w:tc>
          <w:tcPr>
            <w:tcW w:type="dxa" w:w="2556"/>
            <w:tcMar>
              <w:top w:w="80" w:type="dxa"/>
              <w:start w:w="80" w:type="dxa"/>
              <w:bottom w:w="80" w:type="dxa"/>
              <w:end w:w="80" w:type="dxa"/>
            </w:tcMar>
            <w:vAlign w:val="center"/>
          </w:tcPr>
          <w:p>
            <w:pPr>
              <w:spacing w:after="0"/>
            </w:pPr>
            <w:r>
              <w:rPr>
                <w:rFonts w:ascii="Arial" w:hAnsi="Arial"/>
                <w:color w:val="000000"/>
                <w:sz w:val="17"/>
              </w:rPr>
              <w:t>Initial SAD tailored to assigned mini-project</w:t>
            </w:r>
          </w:p>
        </w:tc>
      </w:tr>
      <w:tr>
        <w:tc>
          <w:tcPr>
            <w:tcW w:type="dxa" w:w="2556"/>
            <w:vAlign w:val="center"/>
          </w:tcPr>
          <w:p>
            <w:r>
              <w:rPr>
                <w:sz w:val="17"/>
              </w:rPr>
            </w:r>
            <w:r>
              <w:rPr>
                <w:b w:val="0"/>
                <w:sz w:val="17"/>
              </w:rPr>
              <w:t>1.1</w:t>
            </w:r>
          </w:p>
        </w:tc>
        <w:tc>
          <w:tcPr>
            <w:tcW w:type="dxa" w:w="2556"/>
            <w:vAlign w:val="center"/>
          </w:tcPr>
          <w:p>
            <w:r>
              <w:rPr>
                <w:sz w:val="17"/>
              </w:rPr>
            </w:r>
            <w:r>
              <w:rPr>
                <w:b w:val="0"/>
                <w:sz w:val="17"/>
              </w:rPr>
              <w:t>12-10-2026</w:t>
            </w:r>
          </w:p>
        </w:tc>
        <w:tc>
          <w:tcPr>
            <w:tcW w:type="dxa" w:w="2556"/>
            <w:vAlign w:val="center"/>
          </w:tcPr>
          <w:p>
            <w:r>
              <w:rPr>
                <w:sz w:val="17"/>
              </w:rPr>
            </w:r>
            <w:r>
              <w:rPr>
                <w:b w:val="0"/>
                <w:sz w:val="17"/>
              </w:rPr>
              <w:t>Team 03</w:t>
            </w:r>
          </w:p>
        </w:tc>
        <w:tc>
          <w:tcPr>
            <w:tcW w:type="dxa" w:w="2556"/>
            <w:vAlign w:val="center"/>
          </w:tcPr>
          <w:p>
            <w:r>
              <w:rPr>
                <w:sz w:val="17"/>
              </w:rPr>
            </w:r>
            <w:r>
              <w:rPr>
                <w:b w:val="0"/>
                <w:sz w:val="17"/>
              </w:rPr>
              <w:t>Consistency fixes; corrected security mappings; added F-023, forecasting/planning decisions, CSV/API details and updated traceability.</w:t>
            </w:r>
          </w:p>
        </w:tc>
      </w:tr>
    </w:tbl>
    <w:p>
      <w:pPr>
        <w:pStyle w:val="Heading1"/>
      </w:pPr>
      <w:r>
        <w:rPr>
          <w:rFonts w:ascii="Arial" w:hAnsi="Arial"/>
          <w:color w:val="000000"/>
        </w:rPr>
        <w:t>Approvals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c>
          <w:tcPr>
            <w:tcW w:type="dxa" w:w="3408"/>
            <w:tcMar>
              <w:top w:w="80" w:type="dxa"/>
              <w:start w:w="80" w:type="dxa"/>
              <w:bottom w:w="80" w:type="dxa"/>
              <w:end w:w="80" w:type="dxa"/>
            </w:tcMar>
            <w:vAlign w:val="center"/>
          </w:tcPr>
          <w:p>
            <w:pPr>
              <w:spacing w:after="0"/>
            </w:pPr>
            <w:r>
              <w:rPr>
                <w:rFonts w:ascii="Arial" w:hAnsi="Arial"/>
                <w:b/>
                <w:color w:val="000000"/>
                <w:sz w:val="19"/>
              </w:rPr>
              <w:t>Role</w:t>
            </w:r>
          </w:p>
        </w:tc>
        <w:tc>
          <w:tcPr>
            <w:tcW w:type="dxa" w:w="3408"/>
            <w:tcMar>
              <w:top w:w="80" w:type="dxa"/>
              <w:start w:w="80" w:type="dxa"/>
              <w:bottom w:w="80" w:type="dxa"/>
              <w:end w:w="80" w:type="dxa"/>
            </w:tcMar>
            <w:vAlign w:val="center"/>
          </w:tcPr>
          <w:p>
            <w:pPr>
              <w:spacing w:after="0"/>
            </w:pPr>
            <w:r>
              <w:rPr>
                <w:rFonts w:ascii="Arial" w:hAnsi="Arial"/>
                <w:b/>
                <w:color w:val="000000"/>
                <w:sz w:val="19"/>
              </w:rPr>
              <w:t>Name</w:t>
            </w:r>
          </w:p>
        </w:tc>
        <w:tc>
          <w:tcPr>
            <w:tcW w:type="dxa" w:w="3408"/>
            <w:tcMar>
              <w:top w:w="80" w:type="dxa"/>
              <w:start w:w="80" w:type="dxa"/>
              <w:bottom w:w="80" w:type="dxa"/>
              <w:end w:w="80" w:type="dxa"/>
            </w:tcMar>
            <w:vAlign w:val="center"/>
          </w:tcPr>
          <w:p>
            <w:pPr>
              <w:spacing w:after="0"/>
            </w:pPr>
            <w:r>
              <w:rPr>
                <w:rFonts w:ascii="Arial" w:hAnsi="Arial"/>
                <w:b/>
                <w:color w:val="000000"/>
                <w:sz w:val="19"/>
              </w:rPr>
              <w:t>Signature / Date</w:t>
            </w:r>
          </w:p>
        </w:tc>
      </w:tr>
      <w:tr>
        <w:tc>
          <w:tcPr>
            <w:tcW w:type="dxa" w:w="3408"/>
            <w:tcMar>
              <w:top w:w="80" w:type="dxa"/>
              <w:start w:w="80" w:type="dxa"/>
              <w:bottom w:w="80" w:type="dxa"/>
              <w:end w:w="80" w:type="dxa"/>
            </w:tcMar>
            <w:vAlign w:val="center"/>
          </w:tcPr>
          <w:p>
            <w:pPr>
              <w:spacing w:after="0"/>
            </w:pPr>
            <w:r>
              <w:rPr>
                <w:rFonts w:ascii="Arial" w:hAnsi="Arial"/>
                <w:color w:val="000000"/>
                <w:sz w:val="19"/>
              </w:rPr>
              <w:t>Course Instructor</w:t>
            </w:r>
          </w:p>
        </w:tc>
        <w:tc>
          <w:tcPr>
            <w:tcW w:type="dxa" w:w="3408"/>
            <w:tcMar>
              <w:top w:w="80" w:type="dxa"/>
              <w:start w:w="80" w:type="dxa"/>
              <w:bottom w:w="80" w:type="dxa"/>
              <w:end w:w="80" w:type="dxa"/>
            </w:tcMar>
            <w:vAlign w:val="center"/>
          </w:tcPr>
          <w:p>
            <w:pPr>
              <w:spacing w:after="0"/>
            </w:pPr>
          </w:p>
        </w:tc>
        <w:tc>
          <w:tcPr>
            <w:tcW w:type="dxa" w:w="3408"/>
            <w:tcMar>
              <w:top w:w="80" w:type="dxa"/>
              <w:start w:w="80" w:type="dxa"/>
              <w:bottom w:w="80" w:type="dxa"/>
              <w:end w:w="80" w:type="dxa"/>
            </w:tcMar>
            <w:vAlign w:val="center"/>
          </w:tcPr>
          <w:p>
            <w:pPr>
              <w:spacing w:after="0"/>
            </w:pPr>
          </w:p>
        </w:tc>
      </w:tr>
      <w:tr>
        <w:tc>
          <w:tcPr>
            <w:tcW w:type="dxa" w:w="3408"/>
            <w:tcMar>
              <w:top w:w="80" w:type="dxa"/>
              <w:start w:w="80" w:type="dxa"/>
              <w:bottom w:w="80" w:type="dxa"/>
              <w:end w:w="80" w:type="dxa"/>
            </w:tcMar>
            <w:vAlign w:val="center"/>
          </w:tcPr>
          <w:p>
            <w:pPr>
              <w:spacing w:after="0"/>
            </w:pPr>
            <w:r>
              <w:rPr>
                <w:rFonts w:ascii="Arial" w:hAnsi="Arial"/>
                <w:color w:val="000000"/>
                <w:sz w:val="19"/>
              </w:rPr>
              <w:t>Team Lead</w:t>
            </w:r>
          </w:p>
        </w:tc>
        <w:tc>
          <w:tcPr>
            <w:tcW w:type="dxa" w:w="3408"/>
            <w:tcMar>
              <w:top w:w="80" w:type="dxa"/>
              <w:start w:w="80" w:type="dxa"/>
              <w:bottom w:w="80" w:type="dxa"/>
              <w:end w:w="80" w:type="dxa"/>
            </w:tcMar>
            <w:vAlign w:val="center"/>
          </w:tcPr>
          <w:p>
            <w:pPr>
              <w:spacing w:after="0"/>
            </w:pPr>
          </w:p>
        </w:tc>
        <w:tc>
          <w:tcPr>
            <w:tcW w:type="dxa" w:w="3408"/>
            <w:tcMar>
              <w:top w:w="80" w:type="dxa"/>
              <w:start w:w="80" w:type="dxa"/>
              <w:bottom w:w="80" w:type="dxa"/>
              <w:end w:w="80" w:type="dxa"/>
            </w:tcMar>
            <w:vAlign w:val="center"/>
          </w:tcPr>
          <w:p>
            <w:pPr>
              <w:spacing w:after="0"/>
            </w:pPr>
          </w:p>
        </w:tc>
      </w:tr>
    </w:tbl>
    <w:p>
      <w:pPr>
        <w:pStyle w:val="Heading1"/>
      </w:pPr>
      <w:r>
        <w:rPr>
          <w:rFonts w:ascii="Arial" w:hAnsi="Arial"/>
          <w:color w:val="000000"/>
        </w:rPr>
        <w:t>1. Introduction</w:t>
      </w:r>
    </w:p>
    <w:p>
      <w:pPr>
        <w:pStyle w:val="Heading2"/>
      </w:pPr>
      <w:r>
        <w:rPr>
          <w:rFonts w:ascii="Arial" w:hAnsi="Arial"/>
          <w:color w:val="000000"/>
        </w:rPr>
        <w:t>1.1 Purpose</w:t>
      </w:r>
    </w:p>
    <w:p>
      <w:pPr>
        <w:spacing w:after="120"/>
      </w:pPr>
      <w:r>
        <w:rPr>
          <w:rFonts w:ascii="Arial" w:hAnsi="Arial"/>
          <w:color w:val="000000"/>
          <w:sz w:val="21"/>
        </w:rPr>
        <w:t>This document specifies the software architecture and detailed design of the Demand Forecasting &amp; Inventory Planning System. It translates the approved SRS requirements into components, interfaces, data flows, security controls, and implementation decisions for Team 03.</w:t>
      </w:r>
    </w:p>
    <w:p>
      <w:pPr>
        <w:pStyle w:val="Heading2"/>
      </w:pPr>
      <w:r>
        <w:rPr>
          <w:rFonts w:ascii="Arial" w:hAnsi="Arial"/>
          <w:color w:val="000000"/>
        </w:rPr>
        <w:t>1.2 Scope</w:t>
      </w:r>
    </w:p>
    <w:p>
      <w:pPr>
        <w:spacing w:after="120"/>
      </w:pPr>
      <w:r>
        <w:rPr>
          <w:rFonts w:ascii="Arial" w:hAnsi="Arial"/>
          <w:color w:val="000000"/>
          <w:sz w:val="21"/>
        </w:rPr>
        <w:t>The design covers user authentication, product and inventory management, historical sales management, demand forecasting, reorder recommendation, stockout/overstock risk identification, dashboards, reports, audit logging, and the supporting database/API structure. Direct supplier purchase-order placement, payment processing, and warehouse hardware control remain outside the initial mini-project scope.</w:t>
      </w:r>
    </w:p>
    <w:p>
      <w:pPr>
        <w:pStyle w:val="Heading2"/>
      </w:pPr>
      <w:r>
        <w:rPr>
          <w:rFonts w:ascii="Arial" w:hAnsi="Arial"/>
          <w:color w:val="000000"/>
        </w:rPr>
        <w:t>1.3 Audience</w:t>
      </w:r>
    </w:p>
    <w:p>
      <w:pPr>
        <w:spacing w:after="120"/>
      </w:pPr>
      <w:r>
        <w:rPr>
          <w:rFonts w:ascii="Arial" w:hAnsi="Arial"/>
          <w:color w:val="000000"/>
          <w:sz w:val="21"/>
        </w:rPr>
        <w:t>Developers, testers, course instructors/evaluators, inventory planners, administrators, and future maintainers of the system.</w:t>
      </w:r>
    </w:p>
    <w:p>
      <w:pPr>
        <w:pStyle w:val="Heading2"/>
      </w:pPr>
      <w:r>
        <w:rPr>
          <w:rFonts w:ascii="Arial" w:hAnsi="Arial"/>
          <w:color w:val="000000"/>
        </w:rPr>
        <w:t>1.4 Definitions</w:t>
      </w:r>
    </w:p>
    <w:p>
      <w:pPr>
        <w:pStyle w:val="ListBullet"/>
        <w:spacing w:after="40"/>
      </w:pPr>
      <w:r>
        <w:rPr>
          <w:rFonts w:ascii="Arial" w:hAnsi="Arial"/>
          <w:color w:val="000000"/>
          <w:sz w:val="21"/>
        </w:rPr>
        <w:t>DFIP - Demand Forecasting &amp; Inventory Planning.</w:t>
      </w:r>
    </w:p>
    <w:p>
      <w:pPr>
        <w:pStyle w:val="ListBullet"/>
        <w:spacing w:after="40"/>
      </w:pPr>
      <w:r>
        <w:rPr>
          <w:rFonts w:ascii="Arial" w:hAnsi="Arial"/>
          <w:color w:val="000000"/>
          <w:sz w:val="21"/>
        </w:rPr>
        <w:t>SKU - Stock Keeping Unit.</w:t>
      </w:r>
    </w:p>
    <w:p>
      <w:pPr>
        <w:pStyle w:val="ListBullet"/>
        <w:spacing w:after="40"/>
      </w:pPr>
      <w:r>
        <w:rPr>
          <w:rFonts w:ascii="Arial" w:hAnsi="Arial"/>
          <w:color w:val="000000"/>
          <w:sz w:val="21"/>
        </w:rPr>
        <w:t>RBAC - Role-Based Access Control.</w:t>
      </w:r>
    </w:p>
    <w:p>
      <w:pPr>
        <w:pStyle w:val="ListBullet"/>
        <w:spacing w:after="40"/>
      </w:pPr>
      <w:r>
        <w:rPr>
          <w:rFonts w:ascii="Arial" w:hAnsi="Arial"/>
          <w:color w:val="000000"/>
          <w:sz w:val="21"/>
        </w:rPr>
        <w:t>API - Application Programming Interface.</w:t>
      </w:r>
    </w:p>
    <w:p>
      <w:pPr>
        <w:pStyle w:val="ListBullet"/>
        <w:spacing w:after="40"/>
      </w:pPr>
      <w:r>
        <w:rPr>
          <w:rFonts w:ascii="Arial" w:hAnsi="Arial"/>
          <w:color w:val="000000"/>
          <w:sz w:val="21"/>
        </w:rPr>
        <w:t>Forecast Horizon - Future period for which demand is predicted.</w:t>
      </w:r>
    </w:p>
    <w:p>
      <w:pPr>
        <w:pStyle w:val="ListBullet"/>
        <w:spacing w:after="40"/>
      </w:pPr>
      <w:r>
        <w:rPr>
          <w:rFonts w:ascii="Arial" w:hAnsi="Arial"/>
          <w:color w:val="000000"/>
          <w:sz w:val="21"/>
        </w:rPr>
        <w:t>Reorder Quantity - Suggested quantity to replenish based on forecast demand, available stock, and configured planning parameters.</w:t>
      </w:r>
    </w:p>
    <w:p>
      <w:pPr>
        <w:pStyle w:val="Heading1"/>
      </w:pPr>
      <w:r>
        <w:rPr>
          <w:rFonts w:ascii="Arial" w:hAnsi="Arial"/>
          <w:color w:val="000000"/>
        </w:rPr>
        <w:t>2. Document Overview</w:t>
      </w:r>
    </w:p>
    <w:p>
      <w:pPr>
        <w:pStyle w:val="Heading2"/>
      </w:pPr>
      <w:r>
        <w:rPr>
          <w:rFonts w:ascii="Arial" w:hAnsi="Arial"/>
          <w:color w:val="000000"/>
        </w:rPr>
        <w:t>2.1 How to Use This Document</w:t>
      </w:r>
    </w:p>
    <w:p>
      <w:pPr>
        <w:spacing w:after="120"/>
      </w:pPr>
      <w:r>
        <w:rPr>
          <w:rFonts w:ascii="Arial" w:hAnsi="Arial"/>
          <w:color w:val="000000"/>
          <w:sz w:val="21"/>
        </w:rPr>
        <w:t>Section 3 describes the architecture, major components, technology choices, risks, security, and traceability. Section 4 describes detailed runtime interactions, APIs, error handling, monitoring, and user-experience decisions. The appendices provide glossary, references, and tools.</w:t>
      </w:r>
    </w:p>
    <w:p>
      <w:pPr>
        <w:pStyle w:val="Heading2"/>
      </w:pPr>
      <w:r>
        <w:rPr>
          <w:rFonts w:ascii="Arial" w:hAnsi="Arial"/>
          <w:color w:val="000000"/>
        </w:rPr>
        <w:t>2.2 Related Documents</w:t>
      </w:r>
    </w:p>
    <w:p>
      <w:pPr>
        <w:pStyle w:val="ListBullet"/>
        <w:spacing w:after="40"/>
      </w:pPr>
      <w:r>
        <w:t>Software Requirements Specification (SRS) - Demand Forecasting &amp; Inventory Planning System v1.1.</w:t>
      </w:r>
    </w:p>
    <w:p>
      <w:pPr>
        <w:pStyle w:val="ListBullet"/>
        <w:spacing w:after="40"/>
      </w:pPr>
      <w:r>
        <w:t>Software Test Plan (STP) - Demand Forecasting &amp; Inventory Planning System v1.1.</w:t>
      </w:r>
    </w:p>
    <w:p>
      <w:pPr>
        <w:pStyle w:val="ListBullet"/>
        <w:spacing w:after="40"/>
      </w:pPr>
      <w:r>
        <w:rPr>
          <w:rFonts w:ascii="Arial" w:hAnsi="Arial"/>
          <w:color w:val="000000"/>
          <w:sz w:val="21"/>
        </w:rPr>
        <w:t>Requirements Traceability Matrix (RTM) contained in the SRS.</w:t>
      </w:r>
    </w:p>
    <w:p>
      <w:pPr>
        <w:pStyle w:val="Heading1"/>
      </w:pPr>
      <w:r>
        <w:rPr>
          <w:rFonts w:ascii="Arial" w:hAnsi="Arial"/>
          <w:color w:val="000000"/>
        </w:rPr>
        <w:t>3. Architecture</w:t>
      </w:r>
    </w:p>
    <w:p>
      <w:pPr>
        <w:pStyle w:val="Heading2"/>
      </w:pPr>
      <w:r>
        <w:rPr>
          <w:rFonts w:ascii="Arial" w:hAnsi="Arial"/>
          <w:color w:val="000000"/>
        </w:rPr>
        <w:t>3.1 Goals &amp; Constraints</w:t>
      </w:r>
    </w:p>
    <w:p>
      <w:pPr>
        <w:spacing w:after="120"/>
      </w:pPr>
      <w:r>
        <w:rPr>
          <w:rFonts w:ascii="Arial" w:hAnsi="Arial"/>
          <w:color w:val="000000"/>
          <w:sz w:val="21"/>
        </w:rPr>
        <w:t>Architecture goals are correctness, maintainability, modularity, security, acceptable response time, traceability, and easy academic-scale deployment. The design must support the SRS performance targets, preserve committed data, and separate forecasting logic from user-interface and persistence concerns.</w:t>
      </w:r>
    </w:p>
    <w:p>
      <w:pPr>
        <w:pStyle w:val="ListBullet"/>
        <w:spacing w:after="40"/>
      </w:pPr>
      <w:r>
        <w:t>Forecast quality depends on the quality and quantity of historical sales data; at least 8 aggregated periods are required before forecasting.</w:t>
      </w:r>
    </w:p>
    <w:p>
      <w:pPr>
        <w:pStyle w:val="ListBullet"/>
        <w:spacing w:after="40"/>
      </w:pPr>
      <w:r>
        <w:t>The first version is intended for moderate academic-scale data volumes and a small number of concurrent users. Supported forecast horizons are 1-12 weeks or 1-6 months.</w:t>
      </w:r>
    </w:p>
    <w:p>
      <w:pPr>
        <w:pStyle w:val="ListBullet"/>
        <w:spacing w:after="40"/>
      </w:pPr>
      <w:r>
        <w:rPr>
          <w:rFonts w:ascii="Arial" w:hAnsi="Arial"/>
          <w:color w:val="000000"/>
          <w:sz w:val="21"/>
        </w:rPr>
        <w:t>The system should remain deployable on standard Windows/Linux hardware without specialized warehouse devices.</w:t>
      </w:r>
    </w:p>
    <w:p>
      <w:pPr>
        <w:pStyle w:val="ListBullet"/>
        <w:spacing w:after="40"/>
      </w:pPr>
      <w:r>
        <w:rPr>
          <w:rFonts w:ascii="Arial" w:hAnsi="Arial"/>
          <w:color w:val="000000"/>
          <w:sz w:val="21"/>
        </w:rPr>
        <w:t>Sensitive functions must use authenticated, server-side role checks.</w:t>
      </w:r>
    </w:p>
    <w:p>
      <w:pPr>
        <w:pStyle w:val="ListBullet"/>
        <w:spacing w:after="40"/>
      </w:pPr>
      <w:r>
        <w:rPr>
          <w:rFonts w:ascii="Arial" w:hAnsi="Arial"/>
          <w:color w:val="000000"/>
          <w:sz w:val="21"/>
        </w:rPr>
        <w:t>The solution must preserve requirement-to-component and requirement-to-test traceability.</w:t>
      </w:r>
    </w:p>
    <w:p>
      <w:pPr>
        <w:pStyle w:val="Heading2"/>
      </w:pPr>
      <w:r>
        <w:rPr>
          <w:rFonts w:ascii="Arial" w:hAnsi="Arial"/>
          <w:color w:val="000000"/>
        </w:rPr>
        <w:t>3.2 Stakeholders &amp; Concerns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rPr>
          <w:tblHeader w:val="true"/>
        </w:trPr>
        <w:tc>
          <w:tcPr>
            <w:tcW w:type="dxa" w:w="3408"/>
            <w:tcMar>
              <w:top w:w="80" w:type="dxa"/>
              <w:start w:w="80" w:type="dxa"/>
              <w:bottom w:w="80" w:type="dxa"/>
              <w:end w:w="80" w:type="dxa"/>
            </w:tcMar>
            <w:vAlign w:val="center"/>
          </w:tcPr>
          <w:p>
            <w:pPr>
              <w:spacing w:after="0"/>
            </w:pPr>
            <w:r>
              <w:rPr>
                <w:rFonts w:ascii="Arial" w:hAnsi="Arial"/>
                <w:b/>
                <w:color w:val="000000"/>
                <w:sz w:val="19"/>
              </w:rPr>
              <w:t>Stakeholder</w:t>
            </w:r>
          </w:p>
        </w:tc>
        <w:tc>
          <w:tcPr>
            <w:tcW w:type="dxa" w:w="3408"/>
            <w:tcMar>
              <w:top w:w="80" w:type="dxa"/>
              <w:start w:w="80" w:type="dxa"/>
              <w:bottom w:w="80" w:type="dxa"/>
              <w:end w:w="80" w:type="dxa"/>
            </w:tcMar>
            <w:vAlign w:val="center"/>
          </w:tcPr>
          <w:p>
            <w:pPr>
              <w:spacing w:after="0"/>
            </w:pPr>
            <w:r>
              <w:rPr>
                <w:rFonts w:ascii="Arial" w:hAnsi="Arial"/>
                <w:b/>
                <w:color w:val="000000"/>
                <w:sz w:val="19"/>
              </w:rPr>
              <w:t>Primary Concerns</w:t>
            </w:r>
          </w:p>
        </w:tc>
        <w:tc>
          <w:tcPr>
            <w:tcW w:type="dxa" w:w="3408"/>
            <w:tcMar>
              <w:top w:w="80" w:type="dxa"/>
              <w:start w:w="80" w:type="dxa"/>
              <w:bottom w:w="80" w:type="dxa"/>
              <w:end w:w="80" w:type="dxa"/>
            </w:tcMar>
            <w:vAlign w:val="center"/>
          </w:tcPr>
          <w:p>
            <w:pPr>
              <w:spacing w:after="0"/>
            </w:pPr>
            <w:r>
              <w:rPr>
                <w:rFonts w:ascii="Arial" w:hAnsi="Arial"/>
                <w:b/>
                <w:color w:val="000000"/>
                <w:sz w:val="19"/>
              </w:rPr>
              <w:t>Architectural Response</w:t>
            </w:r>
          </w:p>
        </w:tc>
      </w:tr>
      <w:tr>
        <w:tc>
          <w:tcPr>
            <w:tcW w:type="dxa" w:w="3408"/>
            <w:tcMar>
              <w:top w:w="80" w:type="dxa"/>
              <w:start w:w="80" w:type="dxa"/>
              <w:bottom w:w="80" w:type="dxa"/>
              <w:end w:w="80" w:type="dxa"/>
            </w:tcMar>
            <w:vAlign w:val="center"/>
          </w:tcPr>
          <w:p>
            <w:pPr>
              <w:spacing w:after="0"/>
            </w:pPr>
            <w:r>
              <w:rPr>
                <w:rFonts w:ascii="Arial" w:hAnsi="Arial"/>
                <w:color w:val="000000"/>
                <w:sz w:val="19"/>
              </w:rPr>
              <w:t>Inventory Planner / Manager</w:t>
            </w:r>
          </w:p>
        </w:tc>
        <w:tc>
          <w:tcPr>
            <w:tcW w:type="dxa" w:w="3408"/>
            <w:tcMar>
              <w:top w:w="80" w:type="dxa"/>
              <w:start w:w="80" w:type="dxa"/>
              <w:bottom w:w="80" w:type="dxa"/>
              <w:end w:w="80" w:type="dxa"/>
            </w:tcMar>
            <w:vAlign w:val="center"/>
          </w:tcPr>
          <w:p>
            <w:pPr>
              <w:spacing w:after="0"/>
            </w:pPr>
            <w:r>
              <w:rPr>
                <w:rFonts w:ascii="Arial" w:hAnsi="Arial"/>
                <w:color w:val="000000"/>
                <w:sz w:val="19"/>
              </w:rPr>
              <w:t>Accurate forecasts, clear reorder decisions, quick access to risk information.</w:t>
            </w:r>
          </w:p>
        </w:tc>
        <w:tc>
          <w:tcPr>
            <w:tcW w:type="dxa" w:w="3408"/>
            <w:tcMar>
              <w:top w:w="80" w:type="dxa"/>
              <w:start w:w="80" w:type="dxa"/>
              <w:bottom w:w="80" w:type="dxa"/>
              <w:end w:w="80" w:type="dxa"/>
            </w:tcMar>
            <w:vAlign w:val="center"/>
          </w:tcPr>
          <w:p>
            <w:pPr>
              <w:spacing w:after="0"/>
            </w:pPr>
            <w:r>
              <w:rPr>
                <w:rFonts w:ascii="Arial" w:hAnsi="Arial"/>
                <w:color w:val="000000"/>
                <w:sz w:val="19"/>
              </w:rPr>
              <w:t>Forecasting engine, planning service, dashboard and alerts.</w:t>
            </w:r>
          </w:p>
        </w:tc>
      </w:tr>
      <w:tr>
        <w:tc>
          <w:tcPr>
            <w:tcW w:type="dxa" w:w="3408"/>
            <w:tcMar>
              <w:top w:w="80" w:type="dxa"/>
              <w:start w:w="80" w:type="dxa"/>
              <w:bottom w:w="80" w:type="dxa"/>
              <w:end w:w="80" w:type="dxa"/>
            </w:tcMar>
            <w:vAlign w:val="center"/>
          </w:tcPr>
          <w:p>
            <w:pPr>
              <w:spacing w:after="0"/>
            </w:pPr>
            <w:r>
              <w:rPr>
                <w:rFonts w:ascii="Arial" w:hAnsi="Arial"/>
                <w:color w:val="000000"/>
                <w:sz w:val="19"/>
              </w:rPr>
              <w:t>Administrator</w:t>
            </w:r>
          </w:p>
        </w:tc>
        <w:tc>
          <w:tcPr>
            <w:tcW w:type="dxa" w:w="3408"/>
            <w:tcMar>
              <w:top w:w="80" w:type="dxa"/>
              <w:start w:w="80" w:type="dxa"/>
              <w:bottom w:w="80" w:type="dxa"/>
              <w:end w:w="80" w:type="dxa"/>
            </w:tcMar>
            <w:vAlign w:val="center"/>
          </w:tcPr>
          <w:p>
            <w:pPr>
              <w:spacing w:after="0"/>
            </w:pPr>
            <w:r>
              <w:rPr>
                <w:rFonts w:ascii="Arial" w:hAnsi="Arial"/>
                <w:color w:val="000000"/>
                <w:sz w:val="19"/>
              </w:rPr>
              <w:t>Controlled data changes, user management, configuration, auditability.</w:t>
            </w:r>
          </w:p>
        </w:tc>
        <w:tc>
          <w:tcPr>
            <w:tcW w:type="dxa" w:w="3408"/>
            <w:tcMar>
              <w:top w:w="80" w:type="dxa"/>
              <w:start w:w="80" w:type="dxa"/>
              <w:bottom w:w="80" w:type="dxa"/>
              <w:end w:w="80" w:type="dxa"/>
            </w:tcMar>
            <w:vAlign w:val="center"/>
          </w:tcPr>
          <w:p>
            <w:pPr>
              <w:spacing w:after="0"/>
            </w:pPr>
            <w:r>
              <w:rPr>
                <w:rFonts w:ascii="Arial" w:hAnsi="Arial"/>
                <w:color w:val="000000"/>
                <w:sz w:val="19"/>
              </w:rPr>
              <w:t>RBAC, administration functions, audit logging.</w:t>
            </w:r>
          </w:p>
        </w:tc>
      </w:tr>
      <w:tr>
        <w:tc>
          <w:tcPr>
            <w:tcW w:type="dxa" w:w="3408"/>
            <w:tcMar>
              <w:top w:w="80" w:type="dxa"/>
              <w:start w:w="80" w:type="dxa"/>
              <w:bottom w:w="80" w:type="dxa"/>
              <w:end w:w="80" w:type="dxa"/>
            </w:tcMar>
            <w:vAlign w:val="center"/>
          </w:tcPr>
          <w:p>
            <w:pPr>
              <w:spacing w:after="0"/>
            </w:pPr>
            <w:r>
              <w:rPr>
                <w:rFonts w:ascii="Arial" w:hAnsi="Arial"/>
                <w:color w:val="000000"/>
                <w:sz w:val="19"/>
              </w:rPr>
              <w:t>Developers</w:t>
            </w:r>
          </w:p>
        </w:tc>
        <w:tc>
          <w:tcPr>
            <w:tcW w:type="dxa" w:w="3408"/>
            <w:tcMar>
              <w:top w:w="80" w:type="dxa"/>
              <w:start w:w="80" w:type="dxa"/>
              <w:bottom w:w="80" w:type="dxa"/>
              <w:end w:w="80" w:type="dxa"/>
            </w:tcMar>
            <w:vAlign w:val="center"/>
          </w:tcPr>
          <w:p>
            <w:pPr>
              <w:spacing w:after="0"/>
            </w:pPr>
            <w:r>
              <w:rPr>
                <w:rFonts w:ascii="Arial" w:hAnsi="Arial"/>
                <w:color w:val="000000"/>
                <w:sz w:val="19"/>
              </w:rPr>
              <w:t>Modularity, testability, simple interfaces.</w:t>
            </w:r>
          </w:p>
        </w:tc>
        <w:tc>
          <w:tcPr>
            <w:tcW w:type="dxa" w:w="3408"/>
            <w:tcMar>
              <w:top w:w="80" w:type="dxa"/>
              <w:start w:w="80" w:type="dxa"/>
              <w:bottom w:w="80" w:type="dxa"/>
              <w:end w:w="80" w:type="dxa"/>
            </w:tcMar>
            <w:vAlign w:val="center"/>
          </w:tcPr>
          <w:p>
            <w:pPr>
              <w:spacing w:after="0"/>
            </w:pPr>
            <w:r>
              <w:rPr>
                <w:rFonts w:ascii="Arial" w:hAnsi="Arial"/>
                <w:color w:val="000000"/>
                <w:sz w:val="19"/>
              </w:rPr>
              <w:t>Layered architecture with REST-style APIs and separated services.</w:t>
            </w:r>
          </w:p>
        </w:tc>
      </w:tr>
      <w:tr>
        <w:tc>
          <w:tcPr>
            <w:tcW w:type="dxa" w:w="3408"/>
            <w:tcMar>
              <w:top w:w="80" w:type="dxa"/>
              <w:start w:w="80" w:type="dxa"/>
              <w:bottom w:w="80" w:type="dxa"/>
              <w:end w:w="80" w:type="dxa"/>
            </w:tcMar>
            <w:vAlign w:val="center"/>
          </w:tcPr>
          <w:p>
            <w:pPr>
              <w:spacing w:after="0"/>
            </w:pPr>
            <w:r>
              <w:rPr>
                <w:rFonts w:ascii="Arial" w:hAnsi="Arial"/>
                <w:color w:val="000000"/>
                <w:sz w:val="19"/>
              </w:rPr>
              <w:t>Testers / Evaluators</w:t>
            </w:r>
          </w:p>
        </w:tc>
        <w:tc>
          <w:tcPr>
            <w:tcW w:type="dxa" w:w="3408"/>
            <w:tcMar>
              <w:top w:w="80" w:type="dxa"/>
              <w:start w:w="80" w:type="dxa"/>
              <w:bottom w:w="80" w:type="dxa"/>
              <w:end w:w="80" w:type="dxa"/>
            </w:tcMar>
            <w:vAlign w:val="center"/>
          </w:tcPr>
          <w:p>
            <w:pPr>
              <w:spacing w:after="0"/>
            </w:pPr>
            <w:r>
              <w:rPr>
                <w:rFonts w:ascii="Arial" w:hAnsi="Arial"/>
                <w:color w:val="000000"/>
                <w:sz w:val="19"/>
              </w:rPr>
              <w:t>Traceable behavior and measurable acceptance criteria.</w:t>
            </w:r>
          </w:p>
        </w:tc>
        <w:tc>
          <w:tcPr>
            <w:tcW w:type="dxa" w:w="3408"/>
            <w:tcMar>
              <w:top w:w="80" w:type="dxa"/>
              <w:start w:w="80" w:type="dxa"/>
              <w:bottom w:w="80" w:type="dxa"/>
              <w:end w:w="80" w:type="dxa"/>
            </w:tcMar>
            <w:vAlign w:val="center"/>
          </w:tcPr>
          <w:p>
            <w:pPr>
              <w:spacing w:after="0"/>
            </w:pPr>
            <w:r>
              <w:rPr>
                <w:rFonts w:ascii="Arial" w:hAnsi="Arial"/>
                <w:color w:val="000000"/>
                <w:sz w:val="19"/>
              </w:rPr>
              <w:t>Requirement IDs mapped to components, APIs and test cases.</w:t>
            </w:r>
          </w:p>
        </w:tc>
      </w:tr>
    </w:tbl>
    <w:p>
      <w:pPr>
        <w:pStyle w:val="Heading2"/>
      </w:pPr>
      <w:r>
        <w:rPr>
          <w:rFonts w:ascii="Arial" w:hAnsi="Arial"/>
          <w:color w:val="000000"/>
        </w:rPr>
        <w:t>3.3 Component (UML) Diagram</w:t>
      </w:r>
    </w:p>
    <w:p>
      <w:pPr>
        <w:jc w:val="center"/>
      </w:pPr>
      <w:r>
        <w:rPr>
          <w:color w:val="000000"/>
        </w:rPr>
        <w:drawing>
          <wp:inline xmlns:a="http://schemas.openxmlformats.org/drawingml/2006/main" xmlns:pic="http://schemas.openxmlformats.org/drawingml/2006/picture">
            <wp:extent cx="6309360" cy="5267871"/>
            <wp:docPr id="1" name="Picture 1"/>
            <wp:cNvGraphicFramePr>
              <a:graphicFrameLocks noChangeAspect="1"/>
            </wp:cNvGraphicFramePr>
            <a:graphic>
              <a:graphicData uri="http://schemas.openxmlformats.org/drawingml/2006/picture">
                <pic:pic>
                  <pic:nvPicPr>
                    <pic:cNvPr id="0" name="sad_component.png"/>
                    <pic:cNvPicPr/>
                  </pic:nvPicPr>
                  <pic:blipFill>
                    <a:blip r:embed="rId9"/>
                    <a:stretch>
                      <a:fillRect/>
                    </a:stretch>
                  </pic:blipFill>
                  <pic:spPr>
                    <a:xfrm>
                      <a:off x="0" y="0"/>
                      <a:ext cx="6309360" cy="5267871"/>
                    </a:xfrm>
                    <a:prstGeom prst="rect"/>
                  </pic:spPr>
                </pic:pic>
              </a:graphicData>
            </a:graphic>
          </wp:inline>
        </w:drawing>
      </w:r>
    </w:p>
    <w:p>
      <w:pPr>
        <w:spacing w:after="120"/>
        <w:jc w:val="center"/>
      </w:pPr>
      <w:r>
        <w:rPr>
          <w:rFonts w:ascii="Arial" w:hAnsi="Arial"/>
          <w:color w:val="000000"/>
          <w:sz w:val="21"/>
        </w:rPr>
        <w:t>Figure 1. Component view of the Demand Forecasting &amp; Inventory Planning System.</w:t>
      </w:r>
    </w:p>
    <w:p>
      <w:pPr>
        <w:pStyle w:val="Heading2"/>
      </w:pPr>
      <w:r>
        <w:rPr>
          <w:rFonts w:ascii="Arial" w:hAnsi="Arial"/>
          <w:color w:val="000000"/>
        </w:rPr>
        <w:t>3.4 Component Descriptions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rPr>
          <w:tblHeader w:val="true"/>
          <w:tblHeader w:val="true"/>
        </w:trPr>
        <w:tc>
          <w:tcPr>
            <w:tcW w:type="dxa" w:w="3408"/>
            <w:tcMar>
              <w:top w:w="80" w:type="dxa"/>
              <w:start w:w="80" w:type="dxa"/>
              <w:bottom w:w="80" w:type="dxa"/>
              <w:end w:w="80" w:type="dxa"/>
            </w:tcMar>
            <w:vAlign w:val="center"/>
          </w:tcPr>
          <w:p>
            <w:pPr>
              <w:spacing w:after="0"/>
            </w:pPr>
            <w:r>
              <w:rPr>
                <w:rFonts w:ascii="Arial" w:hAnsi="Arial"/>
                <w:b/>
                <w:color w:val="000000"/>
                <w:sz w:val="16"/>
              </w:rPr>
              <w:t>Component</w:t>
            </w:r>
          </w:p>
        </w:tc>
        <w:tc>
          <w:tcPr>
            <w:tcW w:type="dxa" w:w="3408"/>
            <w:tcMar>
              <w:top w:w="80" w:type="dxa"/>
              <w:start w:w="80" w:type="dxa"/>
              <w:bottom w:w="80" w:type="dxa"/>
              <w:end w:w="80" w:type="dxa"/>
            </w:tcMar>
            <w:vAlign w:val="center"/>
          </w:tcPr>
          <w:p>
            <w:pPr>
              <w:spacing w:after="0"/>
            </w:pPr>
            <w:r>
              <w:rPr>
                <w:rFonts w:ascii="Arial" w:hAnsi="Arial"/>
                <w:b/>
                <w:color w:val="000000"/>
                <w:sz w:val="16"/>
              </w:rPr>
              <w:t>Responsibility</w:t>
            </w:r>
          </w:p>
        </w:tc>
        <w:tc>
          <w:tcPr>
            <w:tcW w:type="dxa" w:w="3408"/>
            <w:tcMar>
              <w:top w:w="80" w:type="dxa"/>
              <w:start w:w="80" w:type="dxa"/>
              <w:bottom w:w="80" w:type="dxa"/>
              <w:end w:w="80" w:type="dxa"/>
            </w:tcMar>
            <w:vAlign w:val="center"/>
          </w:tcPr>
          <w:p>
            <w:pPr>
              <w:spacing w:after="0"/>
            </w:pPr>
            <w:r>
              <w:rPr>
                <w:rFonts w:ascii="Arial" w:hAnsi="Arial"/>
                <w:b/>
                <w:color w:val="000000"/>
                <w:sz w:val="16"/>
              </w:rPr>
              <w:t>Key Requirement IDs</w:t>
            </w:r>
          </w:p>
        </w:tc>
      </w:tr>
      <w:tr>
        <w:tc>
          <w:tcPr>
            <w:tcW w:type="dxa" w:w="3408"/>
            <w:tcMar>
              <w:top w:w="80" w:type="dxa"/>
              <w:start w:w="80" w:type="dxa"/>
              <w:bottom w:w="80" w:type="dxa"/>
              <w:end w:w="80" w:type="dxa"/>
            </w:tcMar>
            <w:vAlign w:val="center"/>
          </w:tcPr>
          <w:p>
            <w:pPr>
              <w:spacing w:after="0"/>
            </w:pPr>
            <w:r>
              <w:rPr>
                <w:rFonts w:ascii="Arial" w:hAnsi="Arial"/>
                <w:color w:val="000000"/>
                <w:sz w:val="16"/>
              </w:rPr>
              <w:t>Web UI / Dashboard</w:t>
            </w:r>
          </w:p>
        </w:tc>
        <w:tc>
          <w:tcPr>
            <w:tcW w:type="dxa" w:w="3408"/>
            <w:tcMar>
              <w:top w:w="80" w:type="dxa"/>
              <w:start w:w="80" w:type="dxa"/>
              <w:bottom w:w="80" w:type="dxa"/>
              <w:end w:w="80" w:type="dxa"/>
            </w:tcMar>
            <w:vAlign w:val="center"/>
          </w:tcPr>
          <w:p>
            <w:pPr>
              <w:spacing w:after="0"/>
            </w:pPr>
            <w:r>
              <w:rPr>
                <w:rFonts w:ascii="Arial" w:hAnsi="Arial"/>
                <w:color w:val="000000"/>
                <w:sz w:val="16"/>
              </w:rPr>
              <w:t>Provides login, data-entry forms, forecast views, inventory-planning views, alerts and reports.</w:t>
            </w:r>
          </w:p>
        </w:tc>
        <w:tc>
          <w:tcPr>
            <w:tcW w:type="dxa" w:w="3408"/>
            <w:tcMar>
              <w:top w:w="80" w:type="dxa"/>
              <w:start w:w="80" w:type="dxa"/>
              <w:bottom w:w="80" w:type="dxa"/>
              <w:end w:w="80" w:type="dxa"/>
            </w:tcMar>
            <w:vAlign w:val="center"/>
          </w:tcPr>
          <w:p>
            <w:pPr>
              <w:spacing w:after="0"/>
            </w:pPr>
            <w:r>
              <w:rPr>
                <w:rFonts w:ascii="Arial" w:hAnsi="Arial"/>
                <w:color w:val="000000"/>
                <w:sz w:val="16"/>
              </w:rPr>
              <w:t>DFIP-F-001, F-003, F-009, F-011, F-017 to F-020</w:t>
            </w:r>
          </w:p>
        </w:tc>
      </w:tr>
      <w:tr>
        <w:tc>
          <w:tcPr>
            <w:tcW w:type="dxa" w:w="3408"/>
            <w:tcMar>
              <w:top w:w="80" w:type="dxa"/>
              <w:start w:w="80" w:type="dxa"/>
              <w:bottom w:w="80" w:type="dxa"/>
              <w:end w:w="80" w:type="dxa"/>
            </w:tcMar>
            <w:vAlign w:val="center"/>
          </w:tcPr>
          <w:p>
            <w:pPr>
              <w:spacing w:after="0"/>
            </w:pPr>
            <w:r>
              <w:rPr>
                <w:rFonts w:ascii="Arial" w:hAnsi="Arial"/>
                <w:color w:val="000000"/>
                <w:sz w:val="16"/>
              </w:rPr>
              <w:t>Authentication &amp; RBAC</w:t>
            </w:r>
          </w:p>
        </w:tc>
        <w:tc>
          <w:tcPr>
            <w:tcW w:type="dxa" w:w="3408"/>
            <w:tcMar>
              <w:top w:w="80" w:type="dxa"/>
              <w:start w:w="80" w:type="dxa"/>
              <w:bottom w:w="80" w:type="dxa"/>
              <w:end w:w="80" w:type="dxa"/>
            </w:tcMar>
            <w:vAlign w:val="center"/>
          </w:tcPr>
          <w:p>
            <w:pPr>
              <w:spacing w:after="0"/>
            </w:pPr>
            <w:r>
              <w:rPr>
                <w:rFonts w:ascii="Arial" w:hAnsi="Arial"/>
                <w:color w:val="000000"/>
                <w:sz w:val="16"/>
              </w:rPr>
              <w:t>Authenticates users, maintains sessions and enforces role permissions.</w:t>
            </w:r>
          </w:p>
        </w:tc>
        <w:tc>
          <w:tcPr>
            <w:tcW w:type="dxa" w:w="3408"/>
            <w:tcMar>
              <w:top w:w="80" w:type="dxa"/>
              <w:start w:w="80" w:type="dxa"/>
              <w:bottom w:w="80" w:type="dxa"/>
              <w:end w:w="80" w:type="dxa"/>
            </w:tcMar>
            <w:vAlign w:val="center"/>
          </w:tcPr>
          <w:p>
            <w:r>
              <w:rPr>
                <w:sz w:val="16"/>
              </w:rPr>
              <w:t>DFIP-F-001 to F-003, F-021; DFIP-SR-001 to SR-003</w:t>
            </w:r>
          </w:p>
        </w:tc>
      </w:tr>
      <w:tr>
        <w:tc>
          <w:tcPr>
            <w:tcW w:type="dxa" w:w="3408"/>
            <w:tcMar>
              <w:top w:w="80" w:type="dxa"/>
              <w:start w:w="80" w:type="dxa"/>
              <w:bottom w:w="80" w:type="dxa"/>
              <w:end w:w="80" w:type="dxa"/>
            </w:tcMar>
            <w:vAlign w:val="center"/>
          </w:tcPr>
          <w:p>
            <w:pPr>
              <w:spacing w:after="0"/>
            </w:pPr>
            <w:r>
              <w:rPr>
                <w:rFonts w:ascii="Arial" w:hAnsi="Arial"/>
                <w:color w:val="000000"/>
                <w:sz w:val="16"/>
              </w:rPr>
              <w:t>Product / Inventory Service</w:t>
            </w:r>
          </w:p>
        </w:tc>
        <w:tc>
          <w:tcPr>
            <w:tcW w:type="dxa" w:w="3408"/>
            <w:tcMar>
              <w:top w:w="80" w:type="dxa"/>
              <w:start w:w="80" w:type="dxa"/>
              <w:bottom w:w="80" w:type="dxa"/>
              <w:end w:w="80" w:type="dxa"/>
            </w:tcMar>
            <w:vAlign w:val="center"/>
          </w:tcPr>
          <w:p>
            <w:pPr>
              <w:spacing w:after="0"/>
            </w:pPr>
            <w:r>
              <w:rPr>
                <w:rFonts w:ascii="Arial" w:hAnsi="Arial"/>
                <w:color w:val="000000"/>
                <w:sz w:val="16"/>
              </w:rPr>
              <w:t>Manages product/SKU records, stock quantities and reorder parameters.</w:t>
            </w:r>
          </w:p>
        </w:tc>
        <w:tc>
          <w:tcPr>
            <w:tcW w:type="dxa" w:w="3408"/>
            <w:tcMar>
              <w:top w:w="80" w:type="dxa"/>
              <w:start w:w="80" w:type="dxa"/>
              <w:bottom w:w="80" w:type="dxa"/>
              <w:end w:w="80" w:type="dxa"/>
            </w:tcMar>
            <w:vAlign w:val="center"/>
          </w:tcPr>
          <w:p>
            <w:pPr>
              <w:spacing w:after="0"/>
            </w:pPr>
            <w:r>
              <w:rPr>
                <w:rFonts w:ascii="Arial" w:hAnsi="Arial"/>
                <w:color w:val="000000"/>
                <w:sz w:val="16"/>
              </w:rPr>
              <w:t>DFIP-F-004 to F-006</w:t>
            </w:r>
          </w:p>
        </w:tc>
      </w:tr>
      <w:tr>
        <w:tc>
          <w:tcPr>
            <w:tcW w:type="dxa" w:w="3408"/>
            <w:tcMar>
              <w:top w:w="80" w:type="dxa"/>
              <w:start w:w="80" w:type="dxa"/>
              <w:bottom w:w="80" w:type="dxa"/>
              <w:end w:w="80" w:type="dxa"/>
            </w:tcMar>
            <w:vAlign w:val="center"/>
          </w:tcPr>
          <w:p>
            <w:pPr>
              <w:spacing w:after="0"/>
            </w:pPr>
            <w:r>
              <w:rPr>
                <w:rFonts w:ascii="Arial" w:hAnsi="Arial"/>
                <w:color w:val="000000"/>
                <w:sz w:val="16"/>
              </w:rPr>
              <w:t>Sales Data Service</w:t>
            </w:r>
          </w:p>
        </w:tc>
        <w:tc>
          <w:tcPr>
            <w:tcW w:type="dxa" w:w="3408"/>
            <w:tcMar>
              <w:top w:w="80" w:type="dxa"/>
              <w:start w:w="80" w:type="dxa"/>
              <w:bottom w:w="80" w:type="dxa"/>
              <w:end w:w="80" w:type="dxa"/>
            </w:tcMar>
            <w:vAlign w:val="center"/>
          </w:tcPr>
          <w:p>
            <w:pPr>
              <w:spacing w:after="0"/>
            </w:pPr>
            <w:r>
              <w:rPr>
                <w:rFonts w:ascii="Arial" w:hAnsi="Arial"/>
                <w:color w:val="000000"/>
                <w:sz w:val="16"/>
              </w:rPr>
              <w:t>Captures, validates, imports and queries historical sales data.</w:t>
            </w:r>
          </w:p>
        </w:tc>
        <w:tc>
          <w:tcPr>
            <w:tcW w:type="dxa" w:w="3408"/>
            <w:tcMar>
              <w:top w:w="80" w:type="dxa"/>
              <w:start w:w="80" w:type="dxa"/>
              <w:bottom w:w="80" w:type="dxa"/>
              <w:end w:w="80" w:type="dxa"/>
            </w:tcMar>
            <w:vAlign w:val="center"/>
          </w:tcPr>
          <w:p>
            <w:pPr>
              <w:spacing w:after="0"/>
            </w:pPr>
            <w:r>
              <w:rPr>
                <w:rFonts w:ascii="Arial" w:hAnsi="Arial"/>
                <w:color w:val="000000"/>
                <w:sz w:val="16"/>
              </w:rPr>
              <w:t>DFIP-F-007 to F-009</w:t>
            </w:r>
          </w:p>
        </w:tc>
      </w:tr>
      <w:tr>
        <w:tc>
          <w:tcPr>
            <w:tcW w:type="dxa" w:w="3408"/>
            <w:tcMar>
              <w:top w:w="80" w:type="dxa"/>
              <w:start w:w="80" w:type="dxa"/>
              <w:bottom w:w="80" w:type="dxa"/>
              <w:end w:w="80" w:type="dxa"/>
            </w:tcMar>
            <w:vAlign w:val="center"/>
          </w:tcPr>
          <w:p>
            <w:pPr>
              <w:spacing w:after="0"/>
            </w:pPr>
            <w:r>
              <w:rPr>
                <w:rFonts w:ascii="Arial" w:hAnsi="Arial"/>
                <w:color w:val="000000"/>
                <w:sz w:val="16"/>
              </w:rPr>
              <w:t>Data Validation / Preprocessing</w:t>
            </w:r>
          </w:p>
        </w:tc>
        <w:tc>
          <w:tcPr>
            <w:tcW w:type="dxa" w:w="3408"/>
            <w:tcMar>
              <w:top w:w="80" w:type="dxa"/>
              <w:start w:w="80" w:type="dxa"/>
              <w:bottom w:w="80" w:type="dxa"/>
              <w:end w:w="80" w:type="dxa"/>
            </w:tcMar>
            <w:vAlign w:val="center"/>
          </w:tcPr>
          <w:p>
            <w:pPr>
              <w:spacing w:after="0"/>
            </w:pPr>
            <w:r>
              <w:rPr>
                <w:rFonts w:ascii="Arial" w:hAnsi="Arial"/>
                <w:color w:val="000000"/>
                <w:sz w:val="16"/>
              </w:rPr>
              <w:t>Checks required fields, invalid quantities, missing/duplicate values and prepares time-series input.</w:t>
            </w:r>
          </w:p>
        </w:tc>
        <w:tc>
          <w:tcPr>
            <w:tcW w:type="dxa" w:w="3408"/>
            <w:tcMar>
              <w:top w:w="80" w:type="dxa"/>
              <w:start w:w="80" w:type="dxa"/>
              <w:bottom w:w="80" w:type="dxa"/>
              <w:end w:w="80" w:type="dxa"/>
            </w:tcMar>
            <w:vAlign w:val="center"/>
          </w:tcPr>
          <w:p>
            <w:r>
              <w:rPr>
                <w:sz w:val="16"/>
              </w:rPr>
              <w:t>DFIP-F-006 to F-010; DFIP-SR-004</w:t>
            </w:r>
          </w:p>
        </w:tc>
      </w:tr>
      <w:tr>
        <w:tc>
          <w:tcPr>
            <w:tcW w:type="dxa" w:w="3408"/>
            <w:tcMar>
              <w:top w:w="80" w:type="dxa"/>
              <w:start w:w="80" w:type="dxa"/>
              <w:bottom w:w="80" w:type="dxa"/>
              <w:end w:w="80" w:type="dxa"/>
            </w:tcMar>
            <w:vAlign w:val="center"/>
          </w:tcPr>
          <w:p>
            <w:pPr>
              <w:spacing w:after="0"/>
            </w:pPr>
            <w:r>
              <w:rPr>
                <w:rFonts w:ascii="Arial" w:hAnsi="Arial"/>
                <w:color w:val="000000"/>
                <w:sz w:val="16"/>
              </w:rPr>
              <w:t>Demand Forecasting Engine</w:t>
            </w:r>
          </w:p>
        </w:tc>
        <w:tc>
          <w:tcPr>
            <w:tcW w:type="dxa" w:w="3408"/>
            <w:tcMar>
              <w:top w:w="80" w:type="dxa"/>
              <w:start w:w="80" w:type="dxa"/>
              <w:bottom w:w="80" w:type="dxa"/>
              <w:end w:w="80" w:type="dxa"/>
            </w:tcMar>
            <w:vAlign w:val="center"/>
          </w:tcPr>
          <w:p>
            <w:r>
              <w:rPr>
                <w:sz w:val="16"/>
              </w:rPr>
              <w:t>Preprocesses validated demand history and generates forecasts with model/version metadata; uses Holt-Winters when &gt;= 2 seasonal cycles are available, otherwise simple exponential smoothing.</w:t>
            </w:r>
          </w:p>
        </w:tc>
        <w:tc>
          <w:tcPr>
            <w:tcW w:type="dxa" w:w="3408"/>
            <w:tcMar>
              <w:top w:w="80" w:type="dxa"/>
              <w:start w:w="80" w:type="dxa"/>
              <w:bottom w:w="80" w:type="dxa"/>
              <w:end w:w="80" w:type="dxa"/>
            </w:tcMar>
            <w:vAlign w:val="center"/>
          </w:tcPr>
          <w:p>
            <w:pPr>
              <w:spacing w:after="0"/>
            </w:pPr>
            <w:r>
              <w:rPr>
                <w:rFonts w:ascii="Arial" w:hAnsi="Arial"/>
                <w:color w:val="000000"/>
                <w:sz w:val="16"/>
              </w:rPr>
              <w:t>DFIP-F-010 to F-012; DFIP-NF-002</w:t>
            </w:r>
          </w:p>
        </w:tc>
      </w:tr>
      <w:tr>
        <w:tc>
          <w:tcPr>
            <w:tcW w:type="dxa" w:w="3408"/>
            <w:tcMar>
              <w:top w:w="80" w:type="dxa"/>
              <w:start w:w="80" w:type="dxa"/>
              <w:bottom w:w="80" w:type="dxa"/>
              <w:end w:w="80" w:type="dxa"/>
            </w:tcMar>
            <w:vAlign w:val="center"/>
          </w:tcPr>
          <w:p>
            <w:pPr>
              <w:spacing w:after="0"/>
            </w:pPr>
            <w:r>
              <w:rPr>
                <w:rFonts w:ascii="Arial" w:hAnsi="Arial"/>
                <w:color w:val="000000"/>
                <w:sz w:val="16"/>
              </w:rPr>
              <w:t>Inventory Planning Service</w:t>
            </w:r>
          </w:p>
        </w:tc>
        <w:tc>
          <w:tcPr>
            <w:tcW w:type="dxa" w:w="3408"/>
            <w:tcMar>
              <w:top w:w="80" w:type="dxa"/>
              <w:start w:w="80" w:type="dxa"/>
              <w:bottom w:w="80" w:type="dxa"/>
              <w:end w:w="80" w:type="dxa"/>
            </w:tcMar>
            <w:vAlign w:val="center"/>
          </w:tcPr>
          <w:p>
            <w:r>
              <w:rPr>
                <w:sz w:val="16"/>
              </w:rPr>
              <w:t>Calculates reorder recommendations and classifies stockout/overstock risk using forecast demand, current stock, safety stock and overstock factor.</w:t>
            </w:r>
          </w:p>
        </w:tc>
        <w:tc>
          <w:tcPr>
            <w:tcW w:type="dxa" w:w="3408"/>
            <w:tcMar>
              <w:top w:w="80" w:type="dxa"/>
              <w:start w:w="80" w:type="dxa"/>
              <w:bottom w:w="80" w:type="dxa"/>
              <w:end w:w="80" w:type="dxa"/>
            </w:tcMar>
            <w:vAlign w:val="center"/>
          </w:tcPr>
          <w:p>
            <w:pPr>
              <w:spacing w:after="0"/>
            </w:pPr>
            <w:r>
              <w:rPr>
                <w:rFonts w:ascii="Arial" w:hAnsi="Arial"/>
                <w:color w:val="000000"/>
                <w:sz w:val="16"/>
              </w:rPr>
              <w:t>DFIP-F-013 to F-016</w:t>
            </w:r>
          </w:p>
        </w:tc>
      </w:tr>
      <w:tr>
        <w:tc>
          <w:tcPr>
            <w:tcW w:type="dxa" w:w="3408"/>
            <w:tcMar>
              <w:top w:w="80" w:type="dxa"/>
              <w:start w:w="80" w:type="dxa"/>
              <w:bottom w:w="80" w:type="dxa"/>
              <w:end w:w="80" w:type="dxa"/>
            </w:tcMar>
            <w:vAlign w:val="center"/>
          </w:tcPr>
          <w:p>
            <w:pPr>
              <w:spacing w:after="0"/>
            </w:pPr>
            <w:r>
              <w:rPr>
                <w:rFonts w:ascii="Arial" w:hAnsi="Arial"/>
                <w:color w:val="000000"/>
                <w:sz w:val="16"/>
              </w:rPr>
              <w:t>Dashboard / Report Service</w:t>
            </w:r>
          </w:p>
        </w:tc>
        <w:tc>
          <w:tcPr>
            <w:tcW w:type="dxa" w:w="3408"/>
            <w:tcMar>
              <w:top w:w="80" w:type="dxa"/>
              <w:start w:w="80" w:type="dxa"/>
              <w:bottom w:w="80" w:type="dxa"/>
              <w:end w:w="80" w:type="dxa"/>
            </w:tcMar>
            <w:vAlign w:val="center"/>
          </w:tcPr>
          <w:p>
            <w:pPr>
              <w:spacing w:after="0"/>
            </w:pPr>
            <w:r>
              <w:rPr>
                <w:rFonts w:ascii="Arial" w:hAnsi="Arial"/>
                <w:color w:val="000000"/>
                <w:sz w:val="16"/>
              </w:rPr>
              <w:t>Aggregates KPIs, alerts and planning reports; supports export.</w:t>
            </w:r>
          </w:p>
        </w:tc>
        <w:tc>
          <w:tcPr>
            <w:tcW w:type="dxa" w:w="3408"/>
            <w:tcMar>
              <w:top w:w="80" w:type="dxa"/>
              <w:start w:w="80" w:type="dxa"/>
              <w:bottom w:w="80" w:type="dxa"/>
              <w:end w:w="80" w:type="dxa"/>
            </w:tcMar>
            <w:vAlign w:val="center"/>
          </w:tcPr>
          <w:p>
            <w:pPr>
              <w:spacing w:after="0"/>
            </w:pPr>
            <w:r>
              <w:rPr>
                <w:rFonts w:ascii="Arial" w:hAnsi="Arial"/>
                <w:color w:val="000000"/>
                <w:sz w:val="16"/>
              </w:rPr>
              <w:t>DFIP-F-017 to F-020</w:t>
            </w:r>
          </w:p>
        </w:tc>
      </w:tr>
      <w:tr>
        <w:tc>
          <w:tcPr>
            <w:tcW w:type="dxa" w:w="3408"/>
            <w:tcMar>
              <w:top w:w="80" w:type="dxa"/>
              <w:start w:w="80" w:type="dxa"/>
              <w:bottom w:w="80" w:type="dxa"/>
              <w:end w:w="80" w:type="dxa"/>
            </w:tcMar>
            <w:vAlign w:val="center"/>
          </w:tcPr>
          <w:p>
            <w:pPr>
              <w:spacing w:after="0"/>
            </w:pPr>
            <w:r>
              <w:rPr>
                <w:rFonts w:ascii="Arial" w:hAnsi="Arial"/>
                <w:color w:val="000000"/>
                <w:sz w:val="16"/>
              </w:rPr>
              <w:t>Audit &amp; Logging Service</w:t>
            </w:r>
          </w:p>
        </w:tc>
        <w:tc>
          <w:tcPr>
            <w:tcW w:type="dxa" w:w="3408"/>
            <w:tcMar>
              <w:top w:w="80" w:type="dxa"/>
              <w:start w:w="80" w:type="dxa"/>
              <w:bottom w:w="80" w:type="dxa"/>
              <w:end w:w="80" w:type="dxa"/>
            </w:tcMar>
            <w:vAlign w:val="center"/>
          </w:tcPr>
          <w:p>
            <w:pPr>
              <w:spacing w:after="0"/>
            </w:pPr>
            <w:r>
              <w:rPr>
                <w:rFonts w:ascii="Arial" w:hAnsi="Arial"/>
                <w:color w:val="000000"/>
                <w:sz w:val="16"/>
              </w:rPr>
              <w:t>Records security-sensitive and data-changing operations.</w:t>
            </w:r>
          </w:p>
        </w:tc>
        <w:tc>
          <w:tcPr>
            <w:tcW w:type="dxa" w:w="3408"/>
            <w:tcMar>
              <w:top w:w="80" w:type="dxa"/>
              <w:start w:w="80" w:type="dxa"/>
              <w:bottom w:w="80" w:type="dxa"/>
              <w:end w:w="80" w:type="dxa"/>
            </w:tcMar>
            <w:vAlign w:val="center"/>
          </w:tcPr>
          <w:p>
            <w:r>
              <w:rPr>
                <w:sz w:val="16"/>
              </w:rPr>
              <w:t>DFIP-F-022</w:t>
            </w:r>
          </w:p>
        </w:tc>
      </w:tr>
      <w:tr>
        <w:tc>
          <w:tcPr>
            <w:tcW w:type="dxa" w:w="3408"/>
            <w:vAlign w:val="center"/>
          </w:tcPr>
          <w:p>
            <w:r>
              <w:rPr>
                <w:sz w:val="16"/>
              </w:rPr>
            </w:r>
            <w:r>
              <w:rPr>
                <w:b w:val="0"/>
                <w:sz w:val="16"/>
              </w:rPr>
              <w:t>Administration / Settings Service</w:t>
            </w:r>
          </w:p>
        </w:tc>
        <w:tc>
          <w:tcPr>
            <w:tcW w:type="dxa" w:w="3408"/>
            <w:vAlign w:val="center"/>
          </w:tcPr>
          <w:p>
            <w:r>
              <w:rPr>
                <w:sz w:val="16"/>
              </w:rPr>
            </w:r>
            <w:r>
              <w:rPr>
                <w:b w:val="0"/>
                <w:sz w:val="16"/>
              </w:rPr>
              <w:t>Manages users/roles and administrator-configurable planning parameters such as default safety stock, overstock factor and minimum history.</w:t>
            </w:r>
          </w:p>
        </w:tc>
        <w:tc>
          <w:tcPr>
            <w:tcW w:type="dxa" w:w="3408"/>
            <w:vAlign w:val="center"/>
          </w:tcPr>
          <w:p>
            <w:r>
              <w:rPr>
                <w:sz w:val="16"/>
              </w:rPr>
            </w:r>
            <w:r>
              <w:rPr>
                <w:b w:val="0"/>
                <w:sz w:val="16"/>
              </w:rPr>
              <w:t>DFIP-F-021, DFIP-F-023; DFIP-SR-003</w:t>
            </w:r>
          </w:p>
        </w:tc>
      </w:tr>
      <w:tr>
        <w:tc>
          <w:tcPr>
            <w:tcW w:type="dxa" w:w="3408"/>
            <w:vAlign w:val="center"/>
          </w:tcPr>
          <w:p>
            <w:r>
              <w:rPr>
                <w:sz w:val="16"/>
              </w:rPr>
            </w:r>
            <w:r>
              <w:rPr>
                <w:b w:val="0"/>
                <w:sz w:val="16"/>
              </w:rPr>
              <w:t>Deployment / Transport Security</w:t>
            </w:r>
          </w:p>
        </w:tc>
        <w:tc>
          <w:tcPr>
            <w:tcW w:type="dxa" w:w="3408"/>
            <w:vAlign w:val="center"/>
          </w:tcPr>
          <w:p>
            <w:r>
              <w:rPr>
                <w:sz w:val="16"/>
              </w:rPr>
            </w:r>
            <w:r>
              <w:rPr>
                <w:b w:val="0"/>
                <w:sz w:val="16"/>
              </w:rPr>
              <w:t>Provides HTTPS/TLS for browser-to-server and API traffic when deployed over a network.</w:t>
            </w:r>
          </w:p>
        </w:tc>
        <w:tc>
          <w:tcPr>
            <w:tcW w:type="dxa" w:w="3408"/>
            <w:vAlign w:val="center"/>
          </w:tcPr>
          <w:p>
            <w:r>
              <w:rPr>
                <w:sz w:val="16"/>
              </w:rPr>
            </w:r>
            <w:r>
              <w:rPr>
                <w:b w:val="0"/>
                <w:sz w:val="16"/>
              </w:rPr>
              <w:t>DFIP-SR-005</w:t>
            </w:r>
          </w:p>
        </w:tc>
      </w:tr>
    </w:tbl>
    <w:p>
      <w:pPr>
        <w:pStyle w:val="Heading2"/>
      </w:pPr>
      <w:r>
        <w:rPr>
          <w:rFonts w:ascii="Arial" w:hAnsi="Arial"/>
          <w:color w:val="000000"/>
        </w:rPr>
        <w:t>3.5 Chosen Architecture Pattern and Rationale</w:t>
      </w:r>
    </w:p>
    <w:p>
      <w:pPr>
        <w:spacing w:after="120"/>
      </w:pPr>
      <w:r>
        <w:rPr>
          <w:rFonts w:ascii="Arial" w:hAnsi="Arial"/>
          <w:color w:val="000000"/>
          <w:sz w:val="21"/>
        </w:rPr>
        <w:t>A layered modular architecture is chosen. The presentation layer handles user interaction, the application layer implements business operations, the analytics layer performs validation and forecasting, and the data layer manages persistent storage and file exchange. This pattern is suitable for a student mini-project because it provides clear separation of concerns, is easier to test and maintain than a distributed microservices architecture, and still allows the forecasting engine to evolve independently from the web interface.</w:t>
      </w:r>
    </w:p>
    <w:p>
      <w:pPr>
        <w:spacing w:after="120"/>
      </w:pPr>
      <w:r>
        <w:rPr>
          <w:rFonts w:ascii="Arial" w:hAnsi="Arial"/>
          <w:color w:val="000000"/>
          <w:sz w:val="21"/>
        </w:rPr>
        <w:t>Microservices were not selected for the first version because independent deployment, service discovery, inter-service security, and distributed monitoring would add complexity without a clear benefit for the expected project scale.</w:t>
      </w:r>
    </w:p>
    <w:p>
      <w:pPr>
        <w:pStyle w:val="Heading2"/>
      </w:pPr>
      <w:r>
        <w:rPr>
          <w:rFonts w:ascii="Arial" w:hAnsi="Arial"/>
          <w:color w:val="000000"/>
        </w:rPr>
        <w:t>3.6 Technology Stack &amp; Data Stores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rPr>
          <w:tblHeader w:val="true"/>
        </w:trPr>
        <w:tc>
          <w:tcPr>
            <w:tcW w:type="dxa" w:w="3408"/>
            <w:tcMar>
              <w:top w:w="80" w:type="dxa"/>
              <w:start w:w="80" w:type="dxa"/>
              <w:bottom w:w="80" w:type="dxa"/>
              <w:end w:w="80" w:type="dxa"/>
            </w:tcMar>
            <w:vAlign w:val="center"/>
          </w:tcPr>
          <w:p>
            <w:pPr>
              <w:spacing w:after="0"/>
            </w:pPr>
            <w:r>
              <w:rPr>
                <w:rFonts w:ascii="Arial" w:hAnsi="Arial"/>
                <w:b/>
                <w:color w:val="000000"/>
                <w:sz w:val="17"/>
              </w:rPr>
              <w:t>Layer / Concern</w:t>
            </w:r>
          </w:p>
        </w:tc>
        <w:tc>
          <w:tcPr>
            <w:tcW w:type="dxa" w:w="3408"/>
            <w:tcMar>
              <w:top w:w="80" w:type="dxa"/>
              <w:start w:w="80" w:type="dxa"/>
              <w:bottom w:w="80" w:type="dxa"/>
              <w:end w:w="80" w:type="dxa"/>
            </w:tcMar>
            <w:vAlign w:val="center"/>
          </w:tcPr>
          <w:p>
            <w:pPr>
              <w:spacing w:after="0"/>
            </w:pPr>
            <w:r>
              <w:rPr>
                <w:rFonts w:ascii="Arial" w:hAnsi="Arial"/>
                <w:b/>
                <w:color w:val="000000"/>
                <w:sz w:val="17"/>
              </w:rPr>
              <w:t>Proposed Technology</w:t>
            </w:r>
          </w:p>
        </w:tc>
        <w:tc>
          <w:tcPr>
            <w:tcW w:type="dxa" w:w="3408"/>
            <w:tcMar>
              <w:top w:w="80" w:type="dxa"/>
              <w:start w:w="80" w:type="dxa"/>
              <w:bottom w:w="80" w:type="dxa"/>
              <w:end w:w="80" w:type="dxa"/>
            </w:tcMar>
            <w:vAlign w:val="center"/>
          </w:tcPr>
          <w:p>
            <w:pPr>
              <w:spacing w:after="0"/>
            </w:pPr>
            <w:r>
              <w:rPr>
                <w:rFonts w:ascii="Arial" w:hAnsi="Arial"/>
                <w:b/>
                <w:color w:val="000000"/>
                <w:sz w:val="17"/>
              </w:rPr>
              <w:t>Purpose</w:t>
            </w:r>
          </w:p>
        </w:tc>
      </w:tr>
      <w:tr>
        <w:tc>
          <w:tcPr>
            <w:tcW w:type="dxa" w:w="3408"/>
            <w:tcMar>
              <w:top w:w="80" w:type="dxa"/>
              <w:start w:w="80" w:type="dxa"/>
              <w:bottom w:w="80" w:type="dxa"/>
              <w:end w:w="80" w:type="dxa"/>
            </w:tcMar>
            <w:vAlign w:val="center"/>
          </w:tcPr>
          <w:p>
            <w:pPr>
              <w:spacing w:after="0"/>
            </w:pPr>
            <w:r>
              <w:rPr>
                <w:rFonts w:ascii="Arial" w:hAnsi="Arial"/>
                <w:color w:val="000000"/>
                <w:sz w:val="17"/>
              </w:rPr>
              <w:t>Frontend</w:t>
            </w:r>
          </w:p>
        </w:tc>
        <w:tc>
          <w:tcPr>
            <w:tcW w:type="dxa" w:w="3408"/>
            <w:tcMar>
              <w:top w:w="80" w:type="dxa"/>
              <w:start w:w="80" w:type="dxa"/>
              <w:bottom w:w="80" w:type="dxa"/>
              <w:end w:w="80" w:type="dxa"/>
            </w:tcMar>
            <w:vAlign w:val="center"/>
          </w:tcPr>
          <w:p>
            <w:pPr>
              <w:spacing w:after="0"/>
            </w:pPr>
            <w:r>
              <w:rPr>
                <w:rFonts w:ascii="Arial" w:hAnsi="Arial"/>
                <w:color w:val="000000"/>
                <w:sz w:val="17"/>
              </w:rPr>
              <w:t>React or standard HTML/CSS/JavaScript</w:t>
            </w:r>
          </w:p>
        </w:tc>
        <w:tc>
          <w:tcPr>
            <w:tcW w:type="dxa" w:w="3408"/>
            <w:tcMar>
              <w:top w:w="80" w:type="dxa"/>
              <w:start w:w="80" w:type="dxa"/>
              <w:bottom w:w="80" w:type="dxa"/>
              <w:end w:w="80" w:type="dxa"/>
            </w:tcMar>
            <w:vAlign w:val="center"/>
          </w:tcPr>
          <w:p>
            <w:pPr>
              <w:spacing w:after="0"/>
            </w:pPr>
            <w:r>
              <w:rPr>
                <w:rFonts w:ascii="Arial" w:hAnsi="Arial"/>
                <w:color w:val="000000"/>
                <w:sz w:val="17"/>
              </w:rPr>
              <w:t>Responsive web forms, dashboard and charts.</w:t>
            </w:r>
          </w:p>
        </w:tc>
      </w:tr>
      <w:tr>
        <w:tc>
          <w:tcPr>
            <w:tcW w:type="dxa" w:w="3408"/>
            <w:tcMar>
              <w:top w:w="80" w:type="dxa"/>
              <w:start w:w="80" w:type="dxa"/>
              <w:bottom w:w="80" w:type="dxa"/>
              <w:end w:w="80" w:type="dxa"/>
            </w:tcMar>
            <w:vAlign w:val="center"/>
          </w:tcPr>
          <w:p>
            <w:pPr>
              <w:spacing w:after="0"/>
            </w:pPr>
            <w:r>
              <w:rPr>
                <w:rFonts w:ascii="Arial" w:hAnsi="Arial"/>
                <w:color w:val="000000"/>
                <w:sz w:val="17"/>
              </w:rPr>
              <w:t>Backend API</w:t>
            </w:r>
          </w:p>
        </w:tc>
        <w:tc>
          <w:tcPr>
            <w:tcW w:type="dxa" w:w="3408"/>
            <w:tcMar>
              <w:top w:w="80" w:type="dxa"/>
              <w:start w:w="80" w:type="dxa"/>
              <w:bottom w:w="80" w:type="dxa"/>
              <w:end w:w="80" w:type="dxa"/>
            </w:tcMar>
            <w:vAlign w:val="center"/>
          </w:tcPr>
          <w:p>
            <w:pPr>
              <w:spacing w:after="0"/>
            </w:pPr>
            <w:r>
              <w:rPr>
                <w:rFonts w:ascii="Arial" w:hAnsi="Arial"/>
                <w:color w:val="000000"/>
                <w:sz w:val="17"/>
              </w:rPr>
              <w:t>Python FastAPI</w:t>
            </w:r>
          </w:p>
        </w:tc>
        <w:tc>
          <w:tcPr>
            <w:tcW w:type="dxa" w:w="3408"/>
            <w:tcMar>
              <w:top w:w="80" w:type="dxa"/>
              <w:start w:w="80" w:type="dxa"/>
              <w:bottom w:w="80" w:type="dxa"/>
              <w:end w:w="80" w:type="dxa"/>
            </w:tcMar>
            <w:vAlign w:val="center"/>
          </w:tcPr>
          <w:p>
            <w:pPr>
              <w:spacing w:after="0"/>
            </w:pPr>
            <w:r>
              <w:rPr>
                <w:rFonts w:ascii="Arial" w:hAnsi="Arial"/>
                <w:color w:val="000000"/>
                <w:sz w:val="17"/>
              </w:rPr>
              <w:t>REST-style endpoints, validation, authentication and business orchestration.</w:t>
            </w:r>
          </w:p>
        </w:tc>
      </w:tr>
      <w:tr>
        <w:tc>
          <w:tcPr>
            <w:tcW w:type="dxa" w:w="3408"/>
            <w:tcMar>
              <w:top w:w="80" w:type="dxa"/>
              <w:start w:w="80" w:type="dxa"/>
              <w:bottom w:w="80" w:type="dxa"/>
              <w:end w:w="80" w:type="dxa"/>
            </w:tcMar>
            <w:vAlign w:val="center"/>
          </w:tcPr>
          <w:p>
            <w:pPr>
              <w:spacing w:after="0"/>
            </w:pPr>
            <w:r>
              <w:rPr>
                <w:rFonts w:ascii="Arial" w:hAnsi="Arial"/>
                <w:color w:val="000000"/>
                <w:sz w:val="17"/>
              </w:rPr>
              <w:t>Forecasting / Analytics</w:t>
            </w:r>
          </w:p>
        </w:tc>
        <w:tc>
          <w:tcPr>
            <w:tcW w:type="dxa" w:w="3408"/>
            <w:tcMar>
              <w:top w:w="80" w:type="dxa"/>
              <w:start w:w="80" w:type="dxa"/>
              <w:bottom w:w="80" w:type="dxa"/>
              <w:end w:w="80" w:type="dxa"/>
            </w:tcMar>
            <w:vAlign w:val="center"/>
          </w:tcPr>
          <w:p>
            <w:r>
              <w:rPr>
                <w:sz w:val="17"/>
              </w:rPr>
              <w:t>Python, Pandas, NumPy, statsmodels</w:t>
            </w:r>
          </w:p>
        </w:tc>
        <w:tc>
          <w:tcPr>
            <w:tcW w:type="dxa" w:w="3408"/>
            <w:tcMar>
              <w:top w:w="80" w:type="dxa"/>
              <w:start w:w="80" w:type="dxa"/>
              <w:bottom w:w="80" w:type="dxa"/>
              <w:end w:w="80" w:type="dxa"/>
            </w:tcMar>
            <w:vAlign w:val="center"/>
          </w:tcPr>
          <w:p>
            <w:r>
              <w:rPr>
                <w:sz w:val="17"/>
              </w:rPr>
              <w:t>Preprocessing and forecasting: Holt-Winters exponential smoothing when &gt;= 2 seasonal cycles are available; simple exponential smoothing otherwise; negative predictions clipped to 0.</w:t>
            </w:r>
          </w:p>
        </w:tc>
      </w:tr>
      <w:tr>
        <w:tc>
          <w:tcPr>
            <w:tcW w:type="dxa" w:w="3408"/>
            <w:tcMar>
              <w:top w:w="80" w:type="dxa"/>
              <w:start w:w="80" w:type="dxa"/>
              <w:bottom w:w="80" w:type="dxa"/>
              <w:end w:w="80" w:type="dxa"/>
            </w:tcMar>
            <w:vAlign w:val="center"/>
          </w:tcPr>
          <w:p>
            <w:pPr>
              <w:spacing w:after="0"/>
            </w:pPr>
            <w:r>
              <w:rPr>
                <w:rFonts w:ascii="Arial" w:hAnsi="Arial"/>
                <w:color w:val="000000"/>
                <w:sz w:val="17"/>
              </w:rPr>
              <w:t>Database</w:t>
            </w:r>
          </w:p>
        </w:tc>
        <w:tc>
          <w:tcPr>
            <w:tcW w:type="dxa" w:w="3408"/>
            <w:tcMar>
              <w:top w:w="80" w:type="dxa"/>
              <w:start w:w="80" w:type="dxa"/>
              <w:bottom w:w="80" w:type="dxa"/>
              <w:end w:w="80" w:type="dxa"/>
            </w:tcMar>
            <w:vAlign w:val="center"/>
          </w:tcPr>
          <w:p>
            <w:pPr>
              <w:spacing w:after="0"/>
            </w:pPr>
            <w:r>
              <w:rPr>
                <w:rFonts w:ascii="Arial" w:hAnsi="Arial"/>
                <w:color w:val="000000"/>
                <w:sz w:val="17"/>
              </w:rPr>
              <w:t>MySQL or PostgreSQL</w:t>
            </w:r>
          </w:p>
        </w:tc>
        <w:tc>
          <w:tcPr>
            <w:tcW w:type="dxa" w:w="3408"/>
            <w:tcMar>
              <w:top w:w="80" w:type="dxa"/>
              <w:start w:w="80" w:type="dxa"/>
              <w:bottom w:w="80" w:type="dxa"/>
              <w:end w:w="80" w:type="dxa"/>
            </w:tcMar>
            <w:vAlign w:val="center"/>
          </w:tcPr>
          <w:p>
            <w:pPr>
              <w:spacing w:after="0"/>
            </w:pPr>
            <w:r>
              <w:rPr>
                <w:rFonts w:ascii="Arial" w:hAnsi="Arial"/>
                <w:color w:val="000000"/>
                <w:sz w:val="17"/>
              </w:rPr>
              <w:t>Users, products, sales, inventory, forecasts, recommendations and audit records.</w:t>
            </w:r>
          </w:p>
        </w:tc>
      </w:tr>
      <w:tr>
        <w:tc>
          <w:tcPr>
            <w:tcW w:type="dxa" w:w="3408"/>
            <w:tcMar>
              <w:top w:w="80" w:type="dxa"/>
              <w:start w:w="80" w:type="dxa"/>
              <w:bottom w:w="80" w:type="dxa"/>
              <w:end w:w="80" w:type="dxa"/>
            </w:tcMar>
            <w:vAlign w:val="center"/>
          </w:tcPr>
          <w:p>
            <w:pPr>
              <w:spacing w:after="0"/>
            </w:pPr>
            <w:r>
              <w:rPr>
                <w:rFonts w:ascii="Arial" w:hAnsi="Arial"/>
                <w:color w:val="000000"/>
                <w:sz w:val="17"/>
              </w:rPr>
              <w:t>Data Exchange</w:t>
            </w:r>
          </w:p>
        </w:tc>
        <w:tc>
          <w:tcPr>
            <w:tcW w:type="dxa" w:w="3408"/>
            <w:tcMar>
              <w:top w:w="80" w:type="dxa"/>
              <w:start w:w="80" w:type="dxa"/>
              <w:bottom w:w="80" w:type="dxa"/>
              <w:end w:w="80" w:type="dxa"/>
            </w:tcMar>
            <w:vAlign w:val="center"/>
          </w:tcPr>
          <w:p>
            <w:pPr>
              <w:spacing w:after="0"/>
            </w:pPr>
            <w:r>
              <w:rPr>
                <w:rFonts w:ascii="Arial" w:hAnsi="Arial"/>
                <w:color w:val="000000"/>
                <w:sz w:val="17"/>
              </w:rPr>
              <w:t>CSV and JSON</w:t>
            </w:r>
          </w:p>
        </w:tc>
        <w:tc>
          <w:tcPr>
            <w:tcW w:type="dxa" w:w="3408"/>
            <w:tcMar>
              <w:top w:w="80" w:type="dxa"/>
              <w:start w:w="80" w:type="dxa"/>
              <w:bottom w:w="80" w:type="dxa"/>
              <w:end w:w="80" w:type="dxa"/>
            </w:tcMar>
            <w:vAlign w:val="center"/>
          </w:tcPr>
          <w:p>
            <w:r>
              <w:rPr>
                <w:sz w:val="17"/>
              </w:rPr>
              <w:t>CSV sales import uses columns sku,date,quantity_sold with date format YYYY-MM-DD; JSON is used for API payloads.</w:t>
            </w:r>
          </w:p>
        </w:tc>
      </w:tr>
      <w:tr>
        <w:tc>
          <w:tcPr>
            <w:tcW w:type="dxa" w:w="3408"/>
            <w:tcMar>
              <w:top w:w="80" w:type="dxa"/>
              <w:start w:w="80" w:type="dxa"/>
              <w:bottom w:w="80" w:type="dxa"/>
              <w:end w:w="80" w:type="dxa"/>
            </w:tcMar>
            <w:vAlign w:val="center"/>
          </w:tcPr>
          <w:p>
            <w:pPr>
              <w:spacing w:after="0"/>
            </w:pPr>
            <w:r>
              <w:rPr>
                <w:rFonts w:ascii="Arial" w:hAnsi="Arial"/>
                <w:color w:val="000000"/>
                <w:sz w:val="17"/>
              </w:rPr>
              <w:t>Security</w:t>
            </w:r>
          </w:p>
        </w:tc>
        <w:tc>
          <w:tcPr>
            <w:tcW w:type="dxa" w:w="3408"/>
            <w:tcMar>
              <w:top w:w="80" w:type="dxa"/>
              <w:start w:w="80" w:type="dxa"/>
              <w:bottom w:w="80" w:type="dxa"/>
              <w:end w:w="80" w:type="dxa"/>
            </w:tcMar>
            <w:vAlign w:val="center"/>
          </w:tcPr>
          <w:p>
            <w:pPr>
              <w:spacing w:after="0"/>
            </w:pPr>
            <w:r>
              <w:rPr>
                <w:rFonts w:ascii="Arial" w:hAnsi="Arial"/>
                <w:color w:val="000000"/>
                <w:sz w:val="17"/>
              </w:rPr>
              <w:t>HTTPS/TLS, password hashing, RBAC</w:t>
            </w:r>
          </w:p>
        </w:tc>
        <w:tc>
          <w:tcPr>
            <w:tcW w:type="dxa" w:w="3408"/>
            <w:tcMar>
              <w:top w:w="80" w:type="dxa"/>
              <w:start w:w="80" w:type="dxa"/>
              <w:bottom w:w="80" w:type="dxa"/>
              <w:end w:w="80" w:type="dxa"/>
            </w:tcMar>
            <w:vAlign w:val="center"/>
          </w:tcPr>
          <w:p>
            <w:pPr>
              <w:spacing w:after="0"/>
            </w:pPr>
            <w:r>
              <w:rPr>
                <w:rFonts w:ascii="Arial" w:hAnsi="Arial"/>
                <w:color w:val="000000"/>
                <w:sz w:val="17"/>
              </w:rPr>
              <w:t>Protect credentials, traffic and restricted operations.</w:t>
            </w:r>
          </w:p>
        </w:tc>
      </w:tr>
      <w:tr>
        <w:tc>
          <w:tcPr>
            <w:tcW w:type="dxa" w:w="3408"/>
            <w:tcMar>
              <w:top w:w="80" w:type="dxa"/>
              <w:start w:w="80" w:type="dxa"/>
              <w:bottom w:w="80" w:type="dxa"/>
              <w:end w:w="80" w:type="dxa"/>
            </w:tcMar>
            <w:vAlign w:val="center"/>
          </w:tcPr>
          <w:p>
            <w:pPr>
              <w:spacing w:after="0"/>
            </w:pPr>
            <w:r>
              <w:rPr>
                <w:rFonts w:ascii="Arial" w:hAnsi="Arial"/>
                <w:color w:val="000000"/>
                <w:sz w:val="17"/>
              </w:rPr>
              <w:t>Version Control</w:t>
            </w:r>
          </w:p>
        </w:tc>
        <w:tc>
          <w:tcPr>
            <w:tcW w:type="dxa" w:w="3408"/>
            <w:tcMar>
              <w:top w:w="80" w:type="dxa"/>
              <w:start w:w="80" w:type="dxa"/>
              <w:bottom w:w="80" w:type="dxa"/>
              <w:end w:w="80" w:type="dxa"/>
            </w:tcMar>
            <w:vAlign w:val="center"/>
          </w:tcPr>
          <w:p>
            <w:pPr>
              <w:spacing w:after="0"/>
            </w:pPr>
            <w:r>
              <w:rPr>
                <w:rFonts w:ascii="Arial" w:hAnsi="Arial"/>
                <w:color w:val="000000"/>
                <w:sz w:val="17"/>
              </w:rPr>
              <w:t>Git and GitHub</w:t>
            </w:r>
          </w:p>
        </w:tc>
        <w:tc>
          <w:tcPr>
            <w:tcW w:type="dxa" w:w="3408"/>
            <w:tcMar>
              <w:top w:w="80" w:type="dxa"/>
              <w:start w:w="80" w:type="dxa"/>
              <w:bottom w:w="80" w:type="dxa"/>
              <w:end w:w="80" w:type="dxa"/>
            </w:tcMar>
            <w:vAlign w:val="center"/>
          </w:tcPr>
          <w:p>
            <w:pPr>
              <w:spacing w:after="0"/>
            </w:pPr>
            <w:r>
              <w:rPr>
                <w:rFonts w:ascii="Arial" w:hAnsi="Arial"/>
                <w:color w:val="000000"/>
                <w:sz w:val="17"/>
              </w:rPr>
              <w:t>One shared repository for Team 03 source code and project documents.</w:t>
            </w:r>
          </w:p>
        </w:tc>
      </w:tr>
    </w:tbl>
    <w:p>
      <w:pPr>
        <w:pStyle w:val="Heading2"/>
      </w:pPr>
      <w:r>
        <w:rPr>
          <w:rFonts w:ascii="Arial" w:hAnsi="Arial"/>
          <w:color w:val="000000"/>
        </w:rPr>
        <w:t>3.7 Risks &amp; Mitigations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rPr>
          <w:tblHeader w:val="true"/>
        </w:trPr>
        <w:tc>
          <w:tcPr>
            <w:tcW w:type="dxa" w:w="3408"/>
            <w:tcMar>
              <w:top w:w="80" w:type="dxa"/>
              <w:start w:w="80" w:type="dxa"/>
              <w:bottom w:w="80" w:type="dxa"/>
              <w:end w:w="80" w:type="dxa"/>
            </w:tcMar>
            <w:vAlign w:val="center"/>
          </w:tcPr>
          <w:p>
            <w:pPr>
              <w:spacing w:after="0"/>
            </w:pPr>
            <w:r>
              <w:rPr>
                <w:rFonts w:ascii="Arial" w:hAnsi="Arial"/>
                <w:b/>
                <w:color w:val="000000"/>
                <w:sz w:val="18"/>
              </w:rPr>
              <w:t>Risk</w:t>
            </w:r>
          </w:p>
        </w:tc>
        <w:tc>
          <w:tcPr>
            <w:tcW w:type="dxa" w:w="3408"/>
            <w:tcMar>
              <w:top w:w="80" w:type="dxa"/>
              <w:start w:w="80" w:type="dxa"/>
              <w:bottom w:w="80" w:type="dxa"/>
              <w:end w:w="80" w:type="dxa"/>
            </w:tcMar>
            <w:vAlign w:val="center"/>
          </w:tcPr>
          <w:p>
            <w:pPr>
              <w:spacing w:after="0"/>
            </w:pPr>
            <w:r>
              <w:rPr>
                <w:rFonts w:ascii="Arial" w:hAnsi="Arial"/>
                <w:b/>
                <w:color w:val="000000"/>
                <w:sz w:val="18"/>
              </w:rPr>
              <w:t>Impact</w:t>
            </w:r>
          </w:p>
        </w:tc>
        <w:tc>
          <w:tcPr>
            <w:tcW w:type="dxa" w:w="3408"/>
            <w:tcMar>
              <w:top w:w="80" w:type="dxa"/>
              <w:start w:w="80" w:type="dxa"/>
              <w:bottom w:w="80" w:type="dxa"/>
              <w:end w:w="80" w:type="dxa"/>
            </w:tcMar>
            <w:vAlign w:val="center"/>
          </w:tcPr>
          <w:p>
            <w:pPr>
              <w:spacing w:after="0"/>
            </w:pPr>
            <w:r>
              <w:rPr>
                <w:rFonts w:ascii="Arial" w:hAnsi="Arial"/>
                <w:b/>
                <w:color w:val="000000"/>
                <w:sz w:val="18"/>
              </w:rPr>
              <w:t>Mitigation</w:t>
            </w:r>
          </w:p>
        </w:tc>
      </w:tr>
      <w:tr>
        <w:tc>
          <w:tcPr>
            <w:tcW w:type="dxa" w:w="3408"/>
            <w:tcMar>
              <w:top w:w="80" w:type="dxa"/>
              <w:start w:w="80" w:type="dxa"/>
              <w:bottom w:w="80" w:type="dxa"/>
              <w:end w:w="80" w:type="dxa"/>
            </w:tcMar>
            <w:vAlign w:val="center"/>
          </w:tcPr>
          <w:p>
            <w:pPr>
              <w:spacing w:after="0"/>
            </w:pPr>
            <w:r>
              <w:rPr>
                <w:rFonts w:ascii="Arial" w:hAnsi="Arial"/>
                <w:color w:val="000000"/>
                <w:sz w:val="18"/>
              </w:rPr>
              <w:t>Insufficient or poor-quality sales history</w:t>
            </w:r>
          </w:p>
        </w:tc>
        <w:tc>
          <w:tcPr>
            <w:tcW w:type="dxa" w:w="3408"/>
            <w:tcMar>
              <w:top w:w="80" w:type="dxa"/>
              <w:start w:w="80" w:type="dxa"/>
              <w:bottom w:w="80" w:type="dxa"/>
              <w:end w:w="80" w:type="dxa"/>
            </w:tcMar>
            <w:vAlign w:val="center"/>
          </w:tcPr>
          <w:p>
            <w:pPr>
              <w:spacing w:after="0"/>
            </w:pPr>
            <w:r>
              <w:rPr>
                <w:rFonts w:ascii="Arial" w:hAnsi="Arial"/>
                <w:color w:val="000000"/>
                <w:sz w:val="18"/>
              </w:rPr>
              <w:t>Forecasts may be misleading.</w:t>
            </w:r>
          </w:p>
        </w:tc>
        <w:tc>
          <w:tcPr>
            <w:tcW w:type="dxa" w:w="3408"/>
            <w:tcMar>
              <w:top w:w="80" w:type="dxa"/>
              <w:start w:w="80" w:type="dxa"/>
              <w:bottom w:w="80" w:type="dxa"/>
              <w:end w:w="80" w:type="dxa"/>
            </w:tcMar>
            <w:vAlign w:val="center"/>
          </w:tcPr>
          <w:p>
            <w:pPr>
              <w:spacing w:after="0"/>
            </w:pPr>
            <w:r>
              <w:rPr>
                <w:rFonts w:ascii="Arial" w:hAnsi="Arial"/>
                <w:color w:val="000000"/>
                <w:sz w:val="18"/>
              </w:rPr>
              <w:t>Validate data, report missing/invalid rows, require minimum history, and display limitations.</w:t>
            </w:r>
          </w:p>
        </w:tc>
      </w:tr>
      <w:tr>
        <w:tc>
          <w:tcPr>
            <w:tcW w:type="dxa" w:w="3408"/>
            <w:tcMar>
              <w:top w:w="80" w:type="dxa"/>
              <w:start w:w="80" w:type="dxa"/>
              <w:bottom w:w="80" w:type="dxa"/>
              <w:end w:w="80" w:type="dxa"/>
            </w:tcMar>
            <w:vAlign w:val="center"/>
          </w:tcPr>
          <w:p>
            <w:pPr>
              <w:spacing w:after="0"/>
            </w:pPr>
            <w:r>
              <w:rPr>
                <w:rFonts w:ascii="Arial" w:hAnsi="Arial"/>
                <w:color w:val="000000"/>
                <w:sz w:val="18"/>
              </w:rPr>
              <w:t>Unexpected forecast/model error</w:t>
            </w:r>
          </w:p>
        </w:tc>
        <w:tc>
          <w:tcPr>
            <w:tcW w:type="dxa" w:w="3408"/>
            <w:tcMar>
              <w:top w:w="80" w:type="dxa"/>
              <w:start w:w="80" w:type="dxa"/>
              <w:bottom w:w="80" w:type="dxa"/>
              <w:end w:w="80" w:type="dxa"/>
            </w:tcMar>
            <w:vAlign w:val="center"/>
          </w:tcPr>
          <w:p>
            <w:pPr>
              <w:spacing w:after="0"/>
            </w:pPr>
            <w:r>
              <w:rPr>
                <w:rFonts w:ascii="Arial" w:hAnsi="Arial"/>
                <w:color w:val="000000"/>
                <w:sz w:val="18"/>
              </w:rPr>
              <w:t>Incorrect planning recommendation.</w:t>
            </w:r>
          </w:p>
        </w:tc>
        <w:tc>
          <w:tcPr>
            <w:tcW w:type="dxa" w:w="3408"/>
            <w:tcMar>
              <w:top w:w="80" w:type="dxa"/>
              <w:start w:w="80" w:type="dxa"/>
              <w:bottom w:w="80" w:type="dxa"/>
              <w:end w:w="80" w:type="dxa"/>
            </w:tcMar>
            <w:vAlign w:val="center"/>
          </w:tcPr>
          <w:p>
            <w:pPr>
              <w:spacing w:after="0"/>
            </w:pPr>
            <w:r>
              <w:rPr>
                <w:rFonts w:ascii="Arial" w:hAnsi="Arial"/>
                <w:color w:val="000000"/>
                <w:sz w:val="18"/>
              </w:rPr>
              <w:t>Use deterministic validation, version model settings, and log forecast metadata.</w:t>
            </w:r>
          </w:p>
        </w:tc>
      </w:tr>
      <w:tr>
        <w:tc>
          <w:tcPr>
            <w:tcW w:type="dxa" w:w="3408"/>
            <w:tcMar>
              <w:top w:w="80" w:type="dxa"/>
              <w:start w:w="80" w:type="dxa"/>
              <w:bottom w:w="80" w:type="dxa"/>
              <w:end w:w="80" w:type="dxa"/>
            </w:tcMar>
            <w:vAlign w:val="center"/>
          </w:tcPr>
          <w:p>
            <w:pPr>
              <w:spacing w:after="0"/>
            </w:pPr>
            <w:r>
              <w:rPr>
                <w:rFonts w:ascii="Arial" w:hAnsi="Arial"/>
                <w:color w:val="000000"/>
                <w:sz w:val="18"/>
              </w:rPr>
              <w:t>Stale inventory values</w:t>
            </w:r>
          </w:p>
        </w:tc>
        <w:tc>
          <w:tcPr>
            <w:tcW w:type="dxa" w:w="3408"/>
            <w:tcMar>
              <w:top w:w="80" w:type="dxa"/>
              <w:start w:w="80" w:type="dxa"/>
              <w:bottom w:w="80" w:type="dxa"/>
              <w:end w:w="80" w:type="dxa"/>
            </w:tcMar>
            <w:vAlign w:val="center"/>
          </w:tcPr>
          <w:p>
            <w:pPr>
              <w:spacing w:after="0"/>
            </w:pPr>
            <w:r>
              <w:rPr>
                <w:rFonts w:ascii="Arial" w:hAnsi="Arial"/>
                <w:color w:val="000000"/>
                <w:sz w:val="18"/>
              </w:rPr>
              <w:t>Reorder recommendation may be inaccurate.</w:t>
            </w:r>
          </w:p>
        </w:tc>
        <w:tc>
          <w:tcPr>
            <w:tcW w:type="dxa" w:w="3408"/>
            <w:tcMar>
              <w:top w:w="80" w:type="dxa"/>
              <w:start w:w="80" w:type="dxa"/>
              <w:bottom w:w="80" w:type="dxa"/>
              <w:end w:w="80" w:type="dxa"/>
            </w:tcMar>
            <w:vAlign w:val="center"/>
          </w:tcPr>
          <w:p>
            <w:pPr>
              <w:spacing w:after="0"/>
            </w:pPr>
            <w:r>
              <w:rPr>
                <w:rFonts w:ascii="Arial" w:hAnsi="Arial"/>
                <w:color w:val="000000"/>
                <w:sz w:val="18"/>
              </w:rPr>
              <w:t>Show last-updated time and require the latest stock value before planning.</w:t>
            </w:r>
          </w:p>
        </w:tc>
      </w:tr>
      <w:tr>
        <w:tc>
          <w:tcPr>
            <w:tcW w:type="dxa" w:w="3408"/>
            <w:tcMar>
              <w:top w:w="80" w:type="dxa"/>
              <w:start w:w="80" w:type="dxa"/>
              <w:bottom w:w="80" w:type="dxa"/>
              <w:end w:w="80" w:type="dxa"/>
            </w:tcMar>
            <w:vAlign w:val="center"/>
          </w:tcPr>
          <w:p>
            <w:pPr>
              <w:spacing w:after="0"/>
            </w:pPr>
            <w:r>
              <w:rPr>
                <w:rFonts w:ascii="Arial" w:hAnsi="Arial"/>
                <w:color w:val="000000"/>
                <w:sz w:val="18"/>
              </w:rPr>
              <w:t>Unauthorized data modification</w:t>
            </w:r>
          </w:p>
        </w:tc>
        <w:tc>
          <w:tcPr>
            <w:tcW w:type="dxa" w:w="3408"/>
            <w:tcMar>
              <w:top w:w="80" w:type="dxa"/>
              <w:start w:w="80" w:type="dxa"/>
              <w:bottom w:w="80" w:type="dxa"/>
              <w:end w:w="80" w:type="dxa"/>
            </w:tcMar>
            <w:vAlign w:val="center"/>
          </w:tcPr>
          <w:p>
            <w:pPr>
              <w:spacing w:after="0"/>
            </w:pPr>
            <w:r>
              <w:rPr>
                <w:rFonts w:ascii="Arial" w:hAnsi="Arial"/>
                <w:color w:val="000000"/>
                <w:sz w:val="18"/>
              </w:rPr>
              <w:t>Loss of integrity or confidentiality.</w:t>
            </w:r>
          </w:p>
        </w:tc>
        <w:tc>
          <w:tcPr>
            <w:tcW w:type="dxa" w:w="3408"/>
            <w:tcMar>
              <w:top w:w="80" w:type="dxa"/>
              <w:start w:w="80" w:type="dxa"/>
              <w:bottom w:w="80" w:type="dxa"/>
              <w:end w:w="80" w:type="dxa"/>
            </w:tcMar>
            <w:vAlign w:val="center"/>
          </w:tcPr>
          <w:p>
            <w:pPr>
              <w:spacing w:after="0"/>
            </w:pPr>
            <w:r>
              <w:rPr>
                <w:rFonts w:ascii="Arial" w:hAnsi="Arial"/>
                <w:color w:val="000000"/>
                <w:sz w:val="18"/>
              </w:rPr>
              <w:t>Authentication, server-side RBAC, password hashing and audit records.</w:t>
            </w:r>
          </w:p>
        </w:tc>
      </w:tr>
      <w:tr>
        <w:tc>
          <w:tcPr>
            <w:tcW w:type="dxa" w:w="3408"/>
            <w:tcMar>
              <w:top w:w="80" w:type="dxa"/>
              <w:start w:w="80" w:type="dxa"/>
              <w:bottom w:w="80" w:type="dxa"/>
              <w:end w:w="80" w:type="dxa"/>
            </w:tcMar>
            <w:vAlign w:val="center"/>
          </w:tcPr>
          <w:p>
            <w:pPr>
              <w:spacing w:after="0"/>
            </w:pPr>
            <w:r>
              <w:rPr>
                <w:rFonts w:ascii="Arial" w:hAnsi="Arial"/>
                <w:color w:val="000000"/>
                <w:sz w:val="18"/>
              </w:rPr>
              <w:t>Database failure or data loss</w:t>
            </w:r>
          </w:p>
        </w:tc>
        <w:tc>
          <w:tcPr>
            <w:tcW w:type="dxa" w:w="3408"/>
            <w:tcMar>
              <w:top w:w="80" w:type="dxa"/>
              <w:start w:w="80" w:type="dxa"/>
              <w:bottom w:w="80" w:type="dxa"/>
              <w:end w:w="80" w:type="dxa"/>
            </w:tcMar>
            <w:vAlign w:val="center"/>
          </w:tcPr>
          <w:p>
            <w:pPr>
              <w:spacing w:after="0"/>
            </w:pPr>
            <w:r>
              <w:rPr>
                <w:rFonts w:ascii="Arial" w:hAnsi="Arial"/>
                <w:color w:val="000000"/>
                <w:sz w:val="18"/>
              </w:rPr>
              <w:t>Application unavailable or records lost.</w:t>
            </w:r>
          </w:p>
        </w:tc>
        <w:tc>
          <w:tcPr>
            <w:tcW w:type="dxa" w:w="3408"/>
            <w:tcMar>
              <w:top w:w="80" w:type="dxa"/>
              <w:start w:w="80" w:type="dxa"/>
              <w:bottom w:w="80" w:type="dxa"/>
              <w:end w:w="80" w:type="dxa"/>
            </w:tcMar>
            <w:vAlign w:val="center"/>
          </w:tcPr>
          <w:p>
            <w:pPr>
              <w:spacing w:after="0"/>
            </w:pPr>
            <w:r>
              <w:rPr>
                <w:rFonts w:ascii="Arial" w:hAnsi="Arial"/>
                <w:color w:val="000000"/>
                <w:sz w:val="18"/>
              </w:rPr>
              <w:t>Transaction-safe persistence, regular backup during deployment, and restart/recovery testing.</w:t>
            </w:r>
          </w:p>
        </w:tc>
      </w:tr>
      <w:tr>
        <w:tc>
          <w:tcPr>
            <w:tcW w:type="dxa" w:w="3408"/>
            <w:tcMar>
              <w:top w:w="80" w:type="dxa"/>
              <w:start w:w="80" w:type="dxa"/>
              <w:bottom w:w="80" w:type="dxa"/>
              <w:end w:w="80" w:type="dxa"/>
            </w:tcMar>
            <w:vAlign w:val="center"/>
          </w:tcPr>
          <w:p>
            <w:pPr>
              <w:spacing w:after="0"/>
            </w:pPr>
            <w:r>
              <w:rPr>
                <w:rFonts w:ascii="Arial" w:hAnsi="Arial"/>
                <w:color w:val="000000"/>
                <w:sz w:val="18"/>
              </w:rPr>
              <w:t>Performance degradation on large CSV imports</w:t>
            </w:r>
          </w:p>
        </w:tc>
        <w:tc>
          <w:tcPr>
            <w:tcW w:type="dxa" w:w="3408"/>
            <w:tcMar>
              <w:top w:w="80" w:type="dxa"/>
              <w:start w:w="80" w:type="dxa"/>
              <w:bottom w:w="80" w:type="dxa"/>
              <w:end w:w="80" w:type="dxa"/>
            </w:tcMar>
            <w:vAlign w:val="center"/>
          </w:tcPr>
          <w:p>
            <w:pPr>
              <w:spacing w:after="0"/>
            </w:pPr>
            <w:r>
              <w:rPr>
                <w:rFonts w:ascii="Arial" w:hAnsi="Arial"/>
                <w:color w:val="000000"/>
                <w:sz w:val="18"/>
              </w:rPr>
              <w:t>Slow response or timeout.</w:t>
            </w:r>
          </w:p>
        </w:tc>
        <w:tc>
          <w:tcPr>
            <w:tcW w:type="dxa" w:w="3408"/>
            <w:tcMar>
              <w:top w:w="80" w:type="dxa"/>
              <w:start w:w="80" w:type="dxa"/>
              <w:bottom w:w="80" w:type="dxa"/>
              <w:end w:w="80" w:type="dxa"/>
            </w:tcMar>
            <w:vAlign w:val="center"/>
          </w:tcPr>
          <w:p>
            <w:pPr>
              <w:spacing w:after="0"/>
            </w:pPr>
            <w:r>
              <w:rPr>
                <w:rFonts w:ascii="Arial" w:hAnsi="Arial"/>
                <w:color w:val="000000"/>
                <w:sz w:val="18"/>
              </w:rPr>
              <w:t>Validate file size, process rows in batches, and return row-level import results.</w:t>
            </w:r>
          </w:p>
        </w:tc>
      </w:tr>
    </w:tbl>
    <w:p>
      <w:pPr>
        <w:pStyle w:val="Heading2"/>
      </w:pPr>
      <w:r>
        <w:rPr>
          <w:rFonts w:ascii="Arial" w:hAnsi="Arial"/>
          <w:color w:val="000000"/>
        </w:rPr>
        <w:t>3.8 Traceability to Requirements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rPr>
          <w:tblHeader w:val="true"/>
          <w:tblHeader w:val="true"/>
        </w:trPr>
        <w:tc>
          <w:tcPr>
            <w:tcW w:type="dxa" w:w="3408"/>
            <w:tcMar>
              <w:top w:w="80" w:type="dxa"/>
              <w:start w:w="80" w:type="dxa"/>
              <w:bottom w:w="80" w:type="dxa"/>
              <w:end w:w="80" w:type="dxa"/>
            </w:tcMar>
            <w:vAlign w:val="center"/>
          </w:tcPr>
          <w:p>
            <w:pPr>
              <w:spacing w:after="0"/>
            </w:pPr>
            <w:r>
              <w:rPr>
                <w:rFonts w:ascii="Arial" w:hAnsi="Arial"/>
                <w:b/>
                <w:color w:val="000000"/>
                <w:sz w:val="17"/>
              </w:rPr>
              <w:t>Requirement Group</w:t>
            </w:r>
          </w:p>
        </w:tc>
        <w:tc>
          <w:tcPr>
            <w:tcW w:type="dxa" w:w="3408"/>
            <w:tcMar>
              <w:top w:w="80" w:type="dxa"/>
              <w:start w:w="80" w:type="dxa"/>
              <w:bottom w:w="80" w:type="dxa"/>
              <w:end w:w="80" w:type="dxa"/>
            </w:tcMar>
            <w:vAlign w:val="center"/>
          </w:tcPr>
          <w:p>
            <w:pPr>
              <w:spacing w:after="0"/>
            </w:pPr>
            <w:r>
              <w:rPr>
                <w:rFonts w:ascii="Arial" w:hAnsi="Arial"/>
                <w:b/>
                <w:color w:val="000000"/>
                <w:sz w:val="17"/>
              </w:rPr>
              <w:t>Primary Design Component</w:t>
            </w:r>
          </w:p>
        </w:tc>
        <w:tc>
          <w:tcPr>
            <w:tcW w:type="dxa" w:w="3408"/>
            <w:tcMar>
              <w:top w:w="80" w:type="dxa"/>
              <w:start w:w="80" w:type="dxa"/>
              <w:bottom w:w="80" w:type="dxa"/>
              <w:end w:w="80" w:type="dxa"/>
            </w:tcMar>
            <w:vAlign w:val="center"/>
          </w:tcPr>
          <w:p>
            <w:pPr>
              <w:spacing w:after="0"/>
            </w:pPr>
            <w:r>
              <w:rPr>
                <w:rFonts w:ascii="Arial" w:hAnsi="Arial"/>
                <w:b/>
                <w:color w:val="000000"/>
                <w:sz w:val="17"/>
              </w:rPr>
              <w:t>Design Reference</w:t>
            </w:r>
          </w:p>
        </w:tc>
      </w:tr>
      <w:tr>
        <w:tc>
          <w:tcPr>
            <w:tcW w:type="dxa" w:w="3408"/>
            <w:tcMar>
              <w:top w:w="80" w:type="dxa"/>
              <w:start w:w="80" w:type="dxa"/>
              <w:bottom w:w="80" w:type="dxa"/>
              <w:end w:w="80" w:type="dxa"/>
            </w:tcMar>
            <w:vAlign w:val="center"/>
          </w:tcPr>
          <w:p>
            <w:pPr>
              <w:spacing w:after="0"/>
            </w:pPr>
            <w:r>
              <w:rPr>
                <w:rFonts w:ascii="Arial" w:hAnsi="Arial"/>
                <w:color w:val="000000"/>
                <w:sz w:val="17"/>
              </w:rPr>
              <w:t>DFIP-F-001 to F-003; F-021</w:t>
            </w:r>
          </w:p>
        </w:tc>
        <w:tc>
          <w:tcPr>
            <w:tcW w:type="dxa" w:w="3408"/>
            <w:tcMar>
              <w:top w:w="80" w:type="dxa"/>
              <w:start w:w="80" w:type="dxa"/>
              <w:bottom w:w="80" w:type="dxa"/>
              <w:end w:w="80" w:type="dxa"/>
            </w:tcMar>
            <w:vAlign w:val="center"/>
          </w:tcPr>
          <w:p>
            <w:r>
              <w:rPr>
                <w:sz w:val="17"/>
              </w:rPr>
              <w:t>Authentication &amp; RBAC</w:t>
            </w:r>
          </w:p>
        </w:tc>
        <w:tc>
          <w:tcPr>
            <w:tcW w:type="dxa" w:w="3408"/>
            <w:tcMar>
              <w:top w:w="80" w:type="dxa"/>
              <w:start w:w="80" w:type="dxa"/>
              <w:bottom w:w="80" w:type="dxa"/>
              <w:end w:w="80" w:type="dxa"/>
            </w:tcMar>
            <w:vAlign w:val="center"/>
          </w:tcPr>
          <w:p>
            <w:pPr>
              <w:spacing w:after="0"/>
            </w:pPr>
            <w:r>
              <w:rPr>
                <w:rFonts w:ascii="Arial" w:hAnsi="Arial"/>
                <w:color w:val="000000"/>
                <w:sz w:val="17"/>
              </w:rPr>
              <w:t>3.4, 4.3</w:t>
            </w:r>
          </w:p>
        </w:tc>
      </w:tr>
      <w:tr>
        <w:tc>
          <w:tcPr>
            <w:tcW w:type="dxa" w:w="3408"/>
            <w:tcMar>
              <w:top w:w="80" w:type="dxa"/>
              <w:start w:w="80" w:type="dxa"/>
              <w:bottom w:w="80" w:type="dxa"/>
              <w:end w:w="80" w:type="dxa"/>
            </w:tcMar>
            <w:vAlign w:val="center"/>
          </w:tcPr>
          <w:p>
            <w:pPr>
              <w:spacing w:after="0"/>
            </w:pPr>
            <w:r>
              <w:rPr>
                <w:rFonts w:ascii="Arial" w:hAnsi="Arial"/>
                <w:color w:val="000000"/>
                <w:sz w:val="17"/>
              </w:rPr>
              <w:t>DFIP-F-004 to F-006</w:t>
            </w:r>
          </w:p>
        </w:tc>
        <w:tc>
          <w:tcPr>
            <w:tcW w:type="dxa" w:w="3408"/>
            <w:tcMar>
              <w:top w:w="80" w:type="dxa"/>
              <w:start w:w="80" w:type="dxa"/>
              <w:bottom w:w="80" w:type="dxa"/>
              <w:end w:w="80" w:type="dxa"/>
            </w:tcMar>
            <w:vAlign w:val="center"/>
          </w:tcPr>
          <w:p>
            <w:pPr>
              <w:spacing w:after="0"/>
            </w:pPr>
            <w:r>
              <w:rPr>
                <w:rFonts w:ascii="Arial" w:hAnsi="Arial"/>
                <w:color w:val="000000"/>
                <w:sz w:val="17"/>
              </w:rPr>
              <w:t>Product / Inventory Service</w:t>
            </w:r>
          </w:p>
        </w:tc>
        <w:tc>
          <w:tcPr>
            <w:tcW w:type="dxa" w:w="3408"/>
            <w:tcMar>
              <w:top w:w="80" w:type="dxa"/>
              <w:start w:w="80" w:type="dxa"/>
              <w:bottom w:w="80" w:type="dxa"/>
              <w:end w:w="80" w:type="dxa"/>
            </w:tcMar>
            <w:vAlign w:val="center"/>
          </w:tcPr>
          <w:p>
            <w:pPr>
              <w:spacing w:after="0"/>
            </w:pPr>
            <w:r>
              <w:rPr>
                <w:rFonts w:ascii="Arial" w:hAnsi="Arial"/>
                <w:color w:val="000000"/>
                <w:sz w:val="17"/>
              </w:rPr>
              <w:t>3.4, 4.3</w:t>
            </w:r>
          </w:p>
        </w:tc>
      </w:tr>
      <w:tr>
        <w:tc>
          <w:tcPr>
            <w:tcW w:type="dxa" w:w="3408"/>
            <w:tcMar>
              <w:top w:w="80" w:type="dxa"/>
              <w:start w:w="80" w:type="dxa"/>
              <w:bottom w:w="80" w:type="dxa"/>
              <w:end w:w="80" w:type="dxa"/>
            </w:tcMar>
            <w:vAlign w:val="center"/>
          </w:tcPr>
          <w:p>
            <w:pPr>
              <w:spacing w:after="0"/>
            </w:pPr>
            <w:r>
              <w:rPr>
                <w:rFonts w:ascii="Arial" w:hAnsi="Arial"/>
                <w:color w:val="000000"/>
                <w:sz w:val="17"/>
              </w:rPr>
              <w:t>DFIP-F-007 to F-009</w:t>
            </w:r>
          </w:p>
        </w:tc>
        <w:tc>
          <w:tcPr>
            <w:tcW w:type="dxa" w:w="3408"/>
            <w:tcMar>
              <w:top w:w="80" w:type="dxa"/>
              <w:start w:w="80" w:type="dxa"/>
              <w:bottom w:w="80" w:type="dxa"/>
              <w:end w:w="80" w:type="dxa"/>
            </w:tcMar>
            <w:vAlign w:val="center"/>
          </w:tcPr>
          <w:p>
            <w:pPr>
              <w:spacing w:after="0"/>
            </w:pPr>
            <w:r>
              <w:rPr>
                <w:rFonts w:ascii="Arial" w:hAnsi="Arial"/>
                <w:color w:val="000000"/>
                <w:sz w:val="17"/>
              </w:rPr>
              <w:t>Sales Data Service</w:t>
            </w:r>
          </w:p>
        </w:tc>
        <w:tc>
          <w:tcPr>
            <w:tcW w:type="dxa" w:w="3408"/>
            <w:tcMar>
              <w:top w:w="80" w:type="dxa"/>
              <w:start w:w="80" w:type="dxa"/>
              <w:bottom w:w="80" w:type="dxa"/>
              <w:end w:w="80" w:type="dxa"/>
            </w:tcMar>
            <w:vAlign w:val="center"/>
          </w:tcPr>
          <w:p>
            <w:pPr>
              <w:spacing w:after="0"/>
            </w:pPr>
            <w:r>
              <w:rPr>
                <w:rFonts w:ascii="Arial" w:hAnsi="Arial"/>
                <w:color w:val="000000"/>
                <w:sz w:val="17"/>
              </w:rPr>
              <w:t>3.4, 4.3</w:t>
            </w:r>
          </w:p>
        </w:tc>
      </w:tr>
      <w:tr>
        <w:tc>
          <w:tcPr>
            <w:tcW w:type="dxa" w:w="3408"/>
            <w:tcMar>
              <w:top w:w="80" w:type="dxa"/>
              <w:start w:w="80" w:type="dxa"/>
              <w:bottom w:w="80" w:type="dxa"/>
              <w:end w:w="80" w:type="dxa"/>
            </w:tcMar>
            <w:vAlign w:val="center"/>
          </w:tcPr>
          <w:p>
            <w:pPr>
              <w:spacing w:after="0"/>
            </w:pPr>
            <w:r>
              <w:rPr>
                <w:rFonts w:ascii="Arial" w:hAnsi="Arial"/>
                <w:color w:val="000000"/>
                <w:sz w:val="17"/>
              </w:rPr>
              <w:t>DFIP-F-010 to F-012</w:t>
            </w:r>
          </w:p>
        </w:tc>
        <w:tc>
          <w:tcPr>
            <w:tcW w:type="dxa" w:w="3408"/>
            <w:tcMar>
              <w:top w:w="80" w:type="dxa"/>
              <w:start w:w="80" w:type="dxa"/>
              <w:bottom w:w="80" w:type="dxa"/>
              <w:end w:w="80" w:type="dxa"/>
            </w:tcMar>
            <w:vAlign w:val="center"/>
          </w:tcPr>
          <w:p>
            <w:r>
              <w:rPr>
                <w:sz w:val="17"/>
              </w:rPr>
              <w:t>Demand Forecasting Engine</w:t>
            </w:r>
          </w:p>
        </w:tc>
        <w:tc>
          <w:tcPr>
            <w:tcW w:type="dxa" w:w="3408"/>
            <w:tcMar>
              <w:top w:w="80" w:type="dxa"/>
              <w:start w:w="80" w:type="dxa"/>
              <w:bottom w:w="80" w:type="dxa"/>
              <w:end w:w="80" w:type="dxa"/>
            </w:tcMar>
            <w:vAlign w:val="center"/>
          </w:tcPr>
          <w:p>
            <w:pPr>
              <w:spacing w:after="0"/>
            </w:pPr>
            <w:r>
              <w:rPr>
                <w:rFonts w:ascii="Arial" w:hAnsi="Arial"/>
                <w:color w:val="000000"/>
                <w:sz w:val="17"/>
              </w:rPr>
              <w:t>3.4, 4.2, 4.3</w:t>
            </w:r>
          </w:p>
        </w:tc>
      </w:tr>
      <w:tr>
        <w:tc>
          <w:tcPr>
            <w:tcW w:type="dxa" w:w="3408"/>
            <w:tcMar>
              <w:top w:w="80" w:type="dxa"/>
              <w:start w:w="80" w:type="dxa"/>
              <w:bottom w:w="80" w:type="dxa"/>
              <w:end w:w="80" w:type="dxa"/>
            </w:tcMar>
            <w:vAlign w:val="center"/>
          </w:tcPr>
          <w:p>
            <w:pPr>
              <w:spacing w:after="0"/>
            </w:pPr>
            <w:r>
              <w:rPr>
                <w:rFonts w:ascii="Arial" w:hAnsi="Arial"/>
                <w:color w:val="000000"/>
                <w:sz w:val="17"/>
              </w:rPr>
              <w:t>DFIP-F-013 to F-016</w:t>
            </w:r>
          </w:p>
        </w:tc>
        <w:tc>
          <w:tcPr>
            <w:tcW w:type="dxa" w:w="3408"/>
            <w:tcMar>
              <w:top w:w="80" w:type="dxa"/>
              <w:start w:w="80" w:type="dxa"/>
              <w:bottom w:w="80" w:type="dxa"/>
              <w:end w:w="80" w:type="dxa"/>
            </w:tcMar>
            <w:vAlign w:val="center"/>
          </w:tcPr>
          <w:p>
            <w:pPr>
              <w:spacing w:after="0"/>
            </w:pPr>
            <w:r>
              <w:rPr>
                <w:rFonts w:ascii="Arial" w:hAnsi="Arial"/>
                <w:color w:val="000000"/>
                <w:sz w:val="17"/>
              </w:rPr>
              <w:t>Inventory Planning Service</w:t>
            </w:r>
          </w:p>
        </w:tc>
        <w:tc>
          <w:tcPr>
            <w:tcW w:type="dxa" w:w="3408"/>
            <w:tcMar>
              <w:top w:w="80" w:type="dxa"/>
              <w:start w:w="80" w:type="dxa"/>
              <w:bottom w:w="80" w:type="dxa"/>
              <w:end w:w="80" w:type="dxa"/>
            </w:tcMar>
            <w:vAlign w:val="center"/>
          </w:tcPr>
          <w:p>
            <w:pPr>
              <w:spacing w:after="0"/>
            </w:pPr>
            <w:r>
              <w:rPr>
                <w:rFonts w:ascii="Arial" w:hAnsi="Arial"/>
                <w:color w:val="000000"/>
                <w:sz w:val="17"/>
              </w:rPr>
              <w:t>3.4, 4.2, 4.3</w:t>
            </w:r>
          </w:p>
        </w:tc>
      </w:tr>
      <w:tr>
        <w:tc>
          <w:tcPr>
            <w:tcW w:type="dxa" w:w="3408"/>
            <w:tcMar>
              <w:top w:w="80" w:type="dxa"/>
              <w:start w:w="80" w:type="dxa"/>
              <w:bottom w:w="80" w:type="dxa"/>
              <w:end w:w="80" w:type="dxa"/>
            </w:tcMar>
            <w:vAlign w:val="center"/>
          </w:tcPr>
          <w:p>
            <w:pPr>
              <w:spacing w:after="0"/>
            </w:pPr>
            <w:r>
              <w:rPr>
                <w:rFonts w:ascii="Arial" w:hAnsi="Arial"/>
                <w:color w:val="000000"/>
                <w:sz w:val="17"/>
              </w:rPr>
              <w:t>DFIP-F-017 to F-020</w:t>
            </w:r>
          </w:p>
        </w:tc>
        <w:tc>
          <w:tcPr>
            <w:tcW w:type="dxa" w:w="3408"/>
            <w:tcMar>
              <w:top w:w="80" w:type="dxa"/>
              <w:start w:w="80" w:type="dxa"/>
              <w:bottom w:w="80" w:type="dxa"/>
              <w:end w:w="80" w:type="dxa"/>
            </w:tcMar>
            <w:vAlign w:val="center"/>
          </w:tcPr>
          <w:p>
            <w:pPr>
              <w:spacing w:after="0"/>
            </w:pPr>
            <w:r>
              <w:rPr>
                <w:rFonts w:ascii="Arial" w:hAnsi="Arial"/>
                <w:color w:val="000000"/>
                <w:sz w:val="17"/>
              </w:rPr>
              <w:t>Dashboard / Report Service</w:t>
            </w:r>
          </w:p>
        </w:tc>
        <w:tc>
          <w:tcPr>
            <w:tcW w:type="dxa" w:w="3408"/>
            <w:tcMar>
              <w:top w:w="80" w:type="dxa"/>
              <w:start w:w="80" w:type="dxa"/>
              <w:bottom w:w="80" w:type="dxa"/>
              <w:end w:w="80" w:type="dxa"/>
            </w:tcMar>
            <w:vAlign w:val="center"/>
          </w:tcPr>
          <w:p>
            <w:pPr>
              <w:spacing w:after="0"/>
            </w:pPr>
            <w:r>
              <w:rPr>
                <w:rFonts w:ascii="Arial" w:hAnsi="Arial"/>
                <w:color w:val="000000"/>
                <w:sz w:val="17"/>
              </w:rPr>
              <w:t>3.4, 4.5</w:t>
            </w:r>
          </w:p>
        </w:tc>
      </w:tr>
      <w:tr>
        <w:tc>
          <w:tcPr>
            <w:tcW w:type="dxa" w:w="3408"/>
            <w:tcMar>
              <w:top w:w="80" w:type="dxa"/>
              <w:start w:w="80" w:type="dxa"/>
              <w:bottom w:w="80" w:type="dxa"/>
              <w:end w:w="80" w:type="dxa"/>
            </w:tcMar>
            <w:vAlign w:val="center"/>
          </w:tcPr>
          <w:p>
            <w:pPr>
              <w:spacing w:after="0"/>
            </w:pPr>
            <w:r>
              <w:rPr>
                <w:rFonts w:ascii="Arial" w:hAnsi="Arial"/>
                <w:color w:val="000000"/>
                <w:sz w:val="17"/>
              </w:rPr>
              <w:t>DFIP-F-022</w:t>
            </w:r>
          </w:p>
        </w:tc>
        <w:tc>
          <w:tcPr>
            <w:tcW w:type="dxa" w:w="3408"/>
            <w:tcMar>
              <w:top w:w="80" w:type="dxa"/>
              <w:start w:w="80" w:type="dxa"/>
              <w:bottom w:w="80" w:type="dxa"/>
              <w:end w:w="80" w:type="dxa"/>
            </w:tcMar>
            <w:vAlign w:val="center"/>
          </w:tcPr>
          <w:p>
            <w:pPr>
              <w:spacing w:after="0"/>
            </w:pPr>
            <w:r>
              <w:rPr>
                <w:rFonts w:ascii="Arial" w:hAnsi="Arial"/>
                <w:color w:val="000000"/>
                <w:sz w:val="17"/>
              </w:rPr>
              <w:t>Audit &amp; Logging Service</w:t>
            </w:r>
          </w:p>
        </w:tc>
        <w:tc>
          <w:tcPr>
            <w:tcW w:type="dxa" w:w="3408"/>
            <w:tcMar>
              <w:top w:w="80" w:type="dxa"/>
              <w:start w:w="80" w:type="dxa"/>
              <w:bottom w:w="80" w:type="dxa"/>
              <w:end w:w="80" w:type="dxa"/>
            </w:tcMar>
            <w:vAlign w:val="center"/>
          </w:tcPr>
          <w:p>
            <w:pPr>
              <w:spacing w:after="0"/>
            </w:pPr>
            <w:r>
              <w:rPr>
                <w:rFonts w:ascii="Arial" w:hAnsi="Arial"/>
                <w:color w:val="000000"/>
                <w:sz w:val="17"/>
              </w:rPr>
              <w:t>3.4, 4.4</w:t>
            </w:r>
          </w:p>
        </w:tc>
      </w:tr>
      <w:tr>
        <w:tc>
          <w:tcPr>
            <w:tcW w:type="dxa" w:w="3408"/>
            <w:tcMar>
              <w:top w:w="80" w:type="dxa"/>
              <w:start w:w="80" w:type="dxa"/>
              <w:bottom w:w="80" w:type="dxa"/>
              <w:end w:w="80" w:type="dxa"/>
            </w:tcMar>
            <w:vAlign w:val="center"/>
          </w:tcPr>
          <w:p>
            <w:r>
              <w:rPr>
                <w:sz w:val="17"/>
              </w:rPr>
              <w:t>DFIP-SR-001 to SR-005</w:t>
            </w:r>
          </w:p>
        </w:tc>
        <w:tc>
          <w:tcPr>
            <w:tcW w:type="dxa" w:w="3408"/>
            <w:tcMar>
              <w:top w:w="80" w:type="dxa"/>
              <w:start w:w="80" w:type="dxa"/>
              <w:bottom w:w="80" w:type="dxa"/>
              <w:end w:w="80" w:type="dxa"/>
            </w:tcMar>
            <w:vAlign w:val="center"/>
          </w:tcPr>
          <w:p>
            <w:r>
              <w:rPr>
                <w:sz w:val="17"/>
              </w:rPr>
              <w:t>Authentication &amp; RBAC; Data Validation / Preprocessing; Deployment / Transport Security</w:t>
            </w:r>
          </w:p>
        </w:tc>
        <w:tc>
          <w:tcPr>
            <w:tcW w:type="dxa" w:w="3408"/>
            <w:tcMar>
              <w:top w:w="80" w:type="dxa"/>
              <w:start w:w="80" w:type="dxa"/>
              <w:bottom w:w="80" w:type="dxa"/>
              <w:end w:w="80" w:type="dxa"/>
            </w:tcMar>
            <w:vAlign w:val="center"/>
          </w:tcPr>
          <w:p>
            <w:r>
              <w:rPr>
                <w:sz w:val="17"/>
              </w:rPr>
              <w:t>3.4, 3.9, 4.4</w:t>
            </w:r>
          </w:p>
        </w:tc>
      </w:tr>
      <w:tr>
        <w:tc>
          <w:tcPr>
            <w:tcW w:type="dxa" w:w="3408"/>
            <w:vAlign w:val="center"/>
          </w:tcPr>
          <w:p>
            <w:r>
              <w:rPr>
                <w:sz w:val="17"/>
              </w:rPr>
            </w:r>
            <w:r>
              <w:rPr>
                <w:b w:val="0"/>
                <w:sz w:val="17"/>
              </w:rPr>
              <w:t>DFIP-F-023</w:t>
            </w:r>
          </w:p>
        </w:tc>
        <w:tc>
          <w:tcPr>
            <w:tcW w:type="dxa" w:w="3408"/>
            <w:vAlign w:val="center"/>
          </w:tcPr>
          <w:p>
            <w:r>
              <w:rPr>
                <w:sz w:val="17"/>
              </w:rPr>
            </w:r>
            <w:r>
              <w:rPr>
                <w:b w:val="0"/>
                <w:sz w:val="17"/>
              </w:rPr>
              <w:t>Administration / Settings Service</w:t>
            </w:r>
          </w:p>
        </w:tc>
        <w:tc>
          <w:tcPr>
            <w:tcW w:type="dxa" w:w="3408"/>
            <w:vAlign w:val="center"/>
          </w:tcPr>
          <w:p>
            <w:r>
              <w:rPr>
                <w:sz w:val="17"/>
              </w:rPr>
            </w:r>
            <w:r>
              <w:rPr>
                <w:b w:val="0"/>
                <w:sz w:val="17"/>
              </w:rPr>
              <w:t>3.4, 4.3</w:t>
            </w:r>
          </w:p>
        </w:tc>
      </w:tr>
    </w:tbl>
    <w:p>
      <w:pPr>
        <w:pStyle w:val="Heading2"/>
      </w:pPr>
      <w:r>
        <w:rPr>
          <w:rFonts w:ascii="Arial" w:hAnsi="Arial"/>
          <w:color w:val="000000"/>
        </w:rPr>
        <w:t>3.9 Security Architecture</w:t>
      </w:r>
    </w:p>
    <w:p>
      <w:pPr>
        <w:spacing w:after="120"/>
      </w:pPr>
      <w:r>
        <w:rPr>
          <w:rFonts w:ascii="Arial" w:hAnsi="Arial"/>
          <w:color w:val="000000"/>
          <w:sz w:val="21"/>
        </w:rPr>
        <w:t>Security is implemented as a cross-cutting concern across authentication, authorization, transport, validation, persistence and auditing. The architecture supports the SRS security objectives of protecting system data and limiting functions to authenticated and authorized users.</w:t>
      </w:r>
    </w:p>
    <w:p>
      <w:pPr>
        <w:pStyle w:val="ListBullet"/>
        <w:spacing w:after="40"/>
      </w:pPr>
      <w:r>
        <w:rPr>
          <w:rFonts w:ascii="Arial" w:hAnsi="Arial"/>
          <w:color w:val="000000"/>
          <w:sz w:val="21"/>
        </w:rPr>
        <w:t>Spoofing: require authenticated sessions and securely hashed passwords.</w:t>
      </w:r>
    </w:p>
    <w:p>
      <w:pPr>
        <w:pStyle w:val="ListBullet"/>
        <w:spacing w:after="40"/>
      </w:pPr>
      <w:r>
        <w:t>Tampering / input validation (DFIP-SR-004): validate server-side input and imported CSV data, restrict write operations by role, and use database transactions.</w:t>
      </w:r>
    </w:p>
    <w:p>
      <w:pPr>
        <w:pStyle w:val="ListBullet"/>
        <w:spacing w:after="40"/>
      </w:pPr>
      <w:r>
        <w:rPr>
          <w:rFonts w:ascii="Arial" w:hAnsi="Arial"/>
          <w:color w:val="000000"/>
          <w:sz w:val="21"/>
        </w:rPr>
        <w:t>Repudiation: record important login, import, product, inventory and configuration changes in audit logs.</w:t>
      </w:r>
    </w:p>
    <w:p>
      <w:pPr>
        <w:pStyle w:val="ListBullet"/>
        <w:spacing w:after="40"/>
      </w:pPr>
      <w:r>
        <w:t>Information disclosure / transport (DFIP-SR-005): avoid logging passwords or sensitive session data and use HTTPS/TLS when network deployed.</w:t>
      </w:r>
    </w:p>
    <w:p>
      <w:pPr>
        <w:pStyle w:val="ListBullet"/>
        <w:spacing w:after="40"/>
      </w:pPr>
      <w:r>
        <w:rPr>
          <w:rFonts w:ascii="Arial" w:hAnsi="Arial"/>
          <w:color w:val="000000"/>
          <w:sz w:val="21"/>
        </w:rPr>
        <w:t>Denial of service: apply file-size/request validation and reject malformed or excessive input.</w:t>
      </w:r>
    </w:p>
    <w:p>
      <w:pPr>
        <w:pStyle w:val="ListBullet"/>
        <w:spacing w:after="40"/>
      </w:pPr>
      <w:r>
        <w:rPr>
          <w:rFonts w:ascii="Arial" w:hAnsi="Arial"/>
          <w:color w:val="000000"/>
          <w:sz w:val="21"/>
        </w:rPr>
        <w:t>Elevation of privilege: enforce role checks on the backend for every restricted endpoint, not only in the UI.</w:t>
      </w:r>
    </w:p>
    <w:p>
      <w:pPr>
        <w:pStyle w:val="Heading1"/>
      </w:pPr>
      <w:r>
        <w:rPr>
          <w:rFonts w:ascii="Arial" w:hAnsi="Arial"/>
          <w:color w:val="000000"/>
        </w:rPr>
        <w:t>4. Design</w:t>
      </w:r>
    </w:p>
    <w:p>
      <w:pPr>
        <w:pStyle w:val="Heading2"/>
      </w:pPr>
      <w:r>
        <w:rPr>
          <w:rFonts w:ascii="Arial" w:hAnsi="Arial"/>
          <w:color w:val="000000"/>
        </w:rPr>
        <w:t>4.1 Design Overview</w:t>
      </w:r>
    </w:p>
    <w:p>
      <w:pPr>
        <w:spacing w:after="120"/>
      </w:pPr>
      <w:r>
        <w:t>The runtime design follows a request-response flow. The web UI submits authenticated requests to backend APIs. The backend validates input and invokes the relevant application service. Data services read/write the relational database. Forecast requests additionally pass validated historical sales to the analytics engine. Planning requests combine the latest forecast with inventory and configured thresholds to produce reorder quantities and risk classifications. Forecast preprocessing aggregates demand to weekly or monthly periods and requires at least 8 periods. The forecasting engine uses Holt-Winters exponential smoothing when at least two seasonal cycles are available, otherwise simple exponential smoothing. Planning uses reorder_qty = max(0, ceil(forecast_demand + safety_stock - current_stock)). Risk is stockout when current_stock &lt; forecast_demand, overstock when current_stock &gt; overstock_factor x forecast_demand, otherwise none.</w:t>
      </w:r>
    </w:p>
    <w:p>
      <w:pPr>
        <w:pStyle w:val="Heading2"/>
      </w:pPr>
      <w:r>
        <w:rPr>
          <w:rFonts w:ascii="Arial" w:hAnsi="Arial"/>
          <w:color w:val="000000"/>
        </w:rPr>
        <w:t>4.2 UML Sequence Diagrams</w:t>
      </w:r>
    </w:p>
    <w:p>
      <w:pPr>
        <w:spacing w:after="120"/>
      </w:pPr>
      <w:r>
        <w:rPr>
          <w:rFonts w:ascii="Arial" w:hAnsi="Arial"/>
          <w:color w:val="000000"/>
          <w:sz w:val="21"/>
        </w:rPr>
        <w:t>The following two sequence diagrams cover core project flows required by the template: demand forecast generation and inventory reorder/risk planning.</w:t>
      </w:r>
    </w:p>
    <w:p>
      <w:pPr>
        <w:jc w:val="center"/>
      </w:pPr>
      <w:r>
        <w:rPr>
          <w:color w:val="000000"/>
        </w:rPr>
        <w:drawing>
          <wp:inline xmlns:a="http://schemas.openxmlformats.org/drawingml/2006/main" xmlns:pic="http://schemas.openxmlformats.org/drawingml/2006/picture">
            <wp:extent cx="5943600" cy="6076171"/>
            <wp:docPr id="2" name="Picture 2"/>
            <wp:cNvGraphicFramePr>
              <a:graphicFrameLocks noChangeAspect="1"/>
            </wp:cNvGraphicFramePr>
            <a:graphic>
              <a:graphicData uri="http://schemas.openxmlformats.org/drawingml/2006/picture">
                <pic:pic>
                  <pic:nvPicPr>
                    <pic:cNvPr id="0" name="sad_seq_forecast.png"/>
                    <pic:cNvPicPr/>
                  </pic:nvPicPr>
                  <pic:blipFill>
                    <a:blip r:embed="rId10"/>
                    <a:stretch>
                      <a:fillRect/>
                    </a:stretch>
                  </pic:blipFill>
                  <pic:spPr>
                    <a:xfrm>
                      <a:off x="0" y="0"/>
                      <a:ext cx="5943600" cy="6076171"/>
                    </a:xfrm>
                    <a:prstGeom prst="rect"/>
                  </pic:spPr>
                </pic:pic>
              </a:graphicData>
            </a:graphic>
          </wp:inline>
        </w:drawing>
      </w:r>
    </w:p>
    <w:p>
      <w:pPr>
        <w:spacing w:after="120"/>
        <w:jc w:val="center"/>
      </w:pPr>
      <w:r>
        <w:rPr>
          <w:rFonts w:ascii="Arial" w:hAnsi="Arial"/>
          <w:color w:val="000000"/>
          <w:sz w:val="21"/>
        </w:rPr>
        <w:t>Figure 2. Sequence flow for generating a demand forecast.</w:t>
      </w:r>
    </w:p>
    <w:p>
      <w:pPr>
        <w:jc w:val="center"/>
      </w:pPr>
      <w:r>
        <w:rPr>
          <w:color w:val="000000"/>
        </w:rPr>
        <w:drawing>
          <wp:inline xmlns:a="http://schemas.openxmlformats.org/drawingml/2006/main" xmlns:pic="http://schemas.openxmlformats.org/drawingml/2006/picture">
            <wp:extent cx="5943600" cy="3645301"/>
            <wp:docPr id="3" name="Picture 3"/>
            <wp:cNvGraphicFramePr>
              <a:graphicFrameLocks noChangeAspect="1"/>
            </wp:cNvGraphicFramePr>
            <a:graphic>
              <a:graphicData uri="http://schemas.openxmlformats.org/drawingml/2006/picture">
                <pic:pic>
                  <pic:nvPicPr>
                    <pic:cNvPr id="0" name="sad_seq_reorder.png"/>
                    <pic:cNvPicPr/>
                  </pic:nvPicPr>
                  <pic:blipFill>
                    <a:blip r:embed="rId11"/>
                    <a:stretch>
                      <a:fillRect/>
                    </a:stretch>
                  </pic:blipFill>
                  <pic:spPr>
                    <a:xfrm>
                      <a:off x="0" y="0"/>
                      <a:ext cx="5943600" cy="3645301"/>
                    </a:xfrm>
                    <a:prstGeom prst="rect"/>
                  </pic:spPr>
                </pic:pic>
              </a:graphicData>
            </a:graphic>
          </wp:inline>
        </w:drawing>
      </w:r>
    </w:p>
    <w:p>
      <w:pPr>
        <w:spacing w:after="120"/>
        <w:jc w:val="center"/>
      </w:pPr>
      <w:r>
        <w:rPr>
          <w:rFonts w:ascii="Arial" w:hAnsi="Arial"/>
          <w:color w:val="000000"/>
          <w:sz w:val="21"/>
        </w:rPr>
        <w:t>Figure 3. Sequence flow for reorder recommendation and risk classification.</w:t>
      </w:r>
    </w:p>
    <w:p>
      <w:pPr>
        <w:pStyle w:val="Heading2"/>
      </w:pPr>
      <w:r>
        <w:rPr>
          <w:rFonts w:ascii="Arial" w:hAnsi="Arial"/>
          <w:color w:val="000000"/>
        </w:rPr>
        <w:t>4.3 API Design</w:t>
      </w:r>
    </w:p>
    <w:p>
      <w:pPr>
        <w:spacing w:after="120"/>
      </w:pPr>
      <w:r>
        <w:rPr>
          <w:rFonts w:ascii="Arial" w:hAnsi="Arial"/>
          <w:color w:val="000000"/>
          <w:sz w:val="21"/>
        </w:rPr>
        <w:t>The backend exposes REST-style interfaces. The exact URL prefix may be adjusted during implementation, but the following interfaces define the expected component contracts.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45"/>
        <w:gridCol w:w="2045"/>
        <w:gridCol w:w="2045"/>
        <w:gridCol w:w="2045"/>
        <w:gridCol w:w="2045"/>
      </w:tblGrid>
      <w:tr>
        <w:trPr>
          <w:tblHeader w:val="true"/>
          <w:tblHeader w:val="true"/>
        </w:trPr>
        <w:tc>
          <w:tcPr>
            <w:tcW w:type="dxa" w:w="2088"/>
            <w:tcMar>
              <w:top w:w="80" w:type="dxa"/>
              <w:start w:w="80" w:type="dxa"/>
              <w:bottom w:w="80" w:type="dxa"/>
              <w:end w:w="80" w:type="dxa"/>
            </w:tcMar>
            <w:vAlign w:val="center"/>
          </w:tcPr>
          <w:p>
            <w:pPr>
              <w:spacing w:after="0"/>
            </w:pPr>
            <w:r>
              <w:rPr>
                <w:rFonts w:ascii="Arial" w:hAnsi="Arial"/>
                <w:b/>
                <w:color w:val="000000"/>
                <w:sz w:val="14"/>
              </w:rPr>
              <w:t>Endpoint</w:t>
            </w:r>
          </w:p>
        </w:tc>
        <w:tc>
          <w:tcPr>
            <w:tcW w:type="dxa" w:w="792"/>
            <w:tcMar>
              <w:top w:w="80" w:type="dxa"/>
              <w:start w:w="80" w:type="dxa"/>
              <w:bottom w:w="80" w:type="dxa"/>
              <w:end w:w="80" w:type="dxa"/>
            </w:tcMar>
            <w:vAlign w:val="center"/>
          </w:tcPr>
          <w:p>
            <w:pPr>
              <w:spacing w:after="0"/>
            </w:pPr>
            <w:r>
              <w:rPr>
                <w:rFonts w:ascii="Arial" w:hAnsi="Arial"/>
                <w:b/>
                <w:color w:val="000000"/>
                <w:sz w:val="14"/>
              </w:rPr>
              <w:t>Method</w:t>
            </w:r>
          </w:p>
        </w:tc>
        <w:tc>
          <w:tcPr>
            <w:tcW w:type="dxa" w:w="2520"/>
            <w:tcMar>
              <w:top w:w="80" w:type="dxa"/>
              <w:start w:w="80" w:type="dxa"/>
              <w:bottom w:w="80" w:type="dxa"/>
              <w:end w:w="80" w:type="dxa"/>
            </w:tcMar>
            <w:vAlign w:val="center"/>
          </w:tcPr>
          <w:p>
            <w:pPr>
              <w:spacing w:after="0"/>
            </w:pPr>
            <w:r>
              <w:rPr>
                <w:rFonts w:ascii="Arial" w:hAnsi="Arial"/>
                <w:b/>
                <w:color w:val="000000"/>
                <w:sz w:val="14"/>
              </w:rPr>
              <w:t>Purpose</w:t>
            </w:r>
          </w:p>
        </w:tc>
        <w:tc>
          <w:tcPr>
            <w:tcW w:type="dxa" w:w="2880"/>
            <w:tcMar>
              <w:top w:w="80" w:type="dxa"/>
              <w:start w:w="80" w:type="dxa"/>
              <w:bottom w:w="80" w:type="dxa"/>
              <w:end w:w="80" w:type="dxa"/>
            </w:tcMar>
            <w:vAlign w:val="center"/>
          </w:tcPr>
          <w:p>
            <w:pPr>
              <w:spacing w:after="0"/>
            </w:pPr>
            <w:r>
              <w:rPr>
                <w:rFonts w:ascii="Arial" w:hAnsi="Arial"/>
                <w:b/>
                <w:color w:val="000000"/>
                <w:sz w:val="14"/>
              </w:rPr>
              <w:t>Example Request</w:t>
            </w:r>
          </w:p>
        </w:tc>
        <w:tc>
          <w:tcPr>
            <w:tcW w:type="dxa" w:w="2880"/>
            <w:tcMar>
              <w:top w:w="80" w:type="dxa"/>
              <w:start w:w="80" w:type="dxa"/>
              <w:bottom w:w="80" w:type="dxa"/>
              <w:end w:w="80" w:type="dxa"/>
            </w:tcMar>
            <w:vAlign w:val="center"/>
          </w:tcPr>
          <w:p>
            <w:pPr>
              <w:spacing w:after="0"/>
            </w:pPr>
            <w:r>
              <w:rPr>
                <w:rFonts w:ascii="Arial" w:hAnsi="Arial"/>
                <w:b/>
                <w:color w:val="000000"/>
                <w:sz w:val="14"/>
              </w:rPr>
              <w:t>Example Response / Errors</w:t>
            </w:r>
          </w:p>
        </w:tc>
      </w:tr>
      <w:tr>
        <w:tc>
          <w:tcPr>
            <w:tcW w:type="dxa" w:w="2088"/>
            <w:vAlign w:val="center"/>
          </w:tcPr>
          <w:p>
            <w:r>
              <w:rPr>
                <w:sz w:val="14"/>
              </w:rPr>
            </w:r>
            <w:r>
              <w:rPr>
                <w:b w:val="0"/>
                <w:sz w:val="14"/>
              </w:rPr>
              <w:t>/api/auth/login</w:t>
            </w:r>
          </w:p>
        </w:tc>
        <w:tc>
          <w:tcPr>
            <w:tcW w:type="dxa" w:w="792"/>
            <w:vAlign w:val="center"/>
          </w:tcPr>
          <w:p>
            <w:r>
              <w:rPr>
                <w:sz w:val="14"/>
              </w:rPr>
            </w:r>
            <w:r>
              <w:rPr>
                <w:b w:val="0"/>
                <w:sz w:val="14"/>
              </w:rPr>
              <w:t>POST</w:t>
            </w:r>
          </w:p>
        </w:tc>
        <w:tc>
          <w:tcPr>
            <w:tcW w:type="dxa" w:w="2520"/>
            <w:vAlign w:val="center"/>
          </w:tcPr>
          <w:p>
            <w:r>
              <w:rPr>
                <w:sz w:val="14"/>
              </w:rPr>
            </w:r>
            <w:r>
              <w:rPr>
                <w:b w:val="0"/>
                <w:sz w:val="14"/>
              </w:rPr>
              <w:t>Authenticate a user.</w:t>
            </w:r>
          </w:p>
        </w:tc>
        <w:tc>
          <w:tcPr>
            <w:tcW w:type="dxa" w:w="2880"/>
            <w:vAlign w:val="center"/>
          </w:tcPr>
          <w:p>
            <w:r>
              <w:rPr>
                <w:sz w:val="14"/>
              </w:rPr>
            </w:r>
            <w:r>
              <w:rPr>
                <w:b w:val="0"/>
                <w:sz w:val="14"/>
              </w:rPr>
              <w:t>{"email":"user@example.com","password":"***"}</w:t>
            </w:r>
          </w:p>
        </w:tc>
        <w:tc>
          <w:tcPr>
            <w:tcW w:type="dxa" w:w="2880"/>
            <w:vAlign w:val="center"/>
          </w:tcPr>
          <w:p>
            <w:r>
              <w:rPr>
                <w:sz w:val="14"/>
              </w:rPr>
            </w:r>
            <w:r>
              <w:rPr>
                <w:b w:val="0"/>
                <w:sz w:val="14"/>
              </w:rPr>
              <w:t>200 token; 401 invalid credentials.</w:t>
            </w:r>
          </w:p>
        </w:tc>
      </w:tr>
      <w:tr>
        <w:tc>
          <w:tcPr>
            <w:tcW w:type="dxa" w:w="2088"/>
            <w:vAlign w:val="center"/>
          </w:tcPr>
          <w:p>
            <w:r>
              <w:rPr>
                <w:sz w:val="14"/>
              </w:rPr>
            </w:r>
            <w:r>
              <w:rPr>
                <w:b w:val="0"/>
                <w:sz w:val="14"/>
              </w:rPr>
              <w:t>/api/auth/logout</w:t>
            </w:r>
          </w:p>
        </w:tc>
        <w:tc>
          <w:tcPr>
            <w:tcW w:type="dxa" w:w="792"/>
            <w:vAlign w:val="center"/>
          </w:tcPr>
          <w:p>
            <w:r>
              <w:rPr>
                <w:sz w:val="14"/>
              </w:rPr>
            </w:r>
            <w:r>
              <w:rPr>
                <w:b w:val="0"/>
                <w:sz w:val="14"/>
              </w:rPr>
              <w:t>POST</w:t>
            </w:r>
          </w:p>
        </w:tc>
        <w:tc>
          <w:tcPr>
            <w:tcW w:type="dxa" w:w="2520"/>
            <w:vAlign w:val="center"/>
          </w:tcPr>
          <w:p>
            <w:r>
              <w:rPr>
                <w:sz w:val="14"/>
              </w:rPr>
            </w:r>
            <w:r>
              <w:rPr>
                <w:b w:val="0"/>
                <w:sz w:val="14"/>
              </w:rPr>
              <w:t>Log out current user.</w:t>
            </w:r>
          </w:p>
        </w:tc>
        <w:tc>
          <w:tcPr>
            <w:tcW w:type="dxa" w:w="2880"/>
            <w:vAlign w:val="center"/>
          </w:tcPr>
          <w:p>
            <w:r>
              <w:rPr>
                <w:sz w:val="14"/>
              </w:rPr>
            </w:r>
            <w:r>
              <w:rPr>
                <w:b w:val="0"/>
                <w:sz w:val="14"/>
              </w:rPr>
              <w:t>Bearer token</w:t>
            </w:r>
          </w:p>
        </w:tc>
        <w:tc>
          <w:tcPr>
            <w:tcW w:type="dxa" w:w="2880"/>
            <w:vAlign w:val="center"/>
          </w:tcPr>
          <w:p>
            <w:r>
              <w:rPr>
                <w:sz w:val="14"/>
              </w:rPr>
            </w:r>
            <w:r>
              <w:rPr>
                <w:b w:val="0"/>
                <w:sz w:val="14"/>
              </w:rPr>
              <w:t>200 logout confirmation.</w:t>
            </w:r>
          </w:p>
        </w:tc>
      </w:tr>
      <w:tr>
        <w:tc>
          <w:tcPr>
            <w:tcW w:type="dxa" w:w="2088"/>
            <w:vAlign w:val="center"/>
          </w:tcPr>
          <w:p>
            <w:r>
              <w:rPr>
                <w:sz w:val="14"/>
              </w:rPr>
            </w:r>
            <w:r>
              <w:rPr>
                <w:b w:val="0"/>
                <w:sz w:val="14"/>
              </w:rPr>
              <w:t>/api/users/</w:t>
            </w:r>
          </w:p>
        </w:tc>
        <w:tc>
          <w:tcPr>
            <w:tcW w:type="dxa" w:w="792"/>
            <w:vAlign w:val="center"/>
          </w:tcPr>
          <w:p>
            <w:r>
              <w:rPr>
                <w:sz w:val="14"/>
              </w:rPr>
            </w:r>
            <w:r>
              <w:rPr>
                <w:b w:val="0"/>
                <w:sz w:val="14"/>
              </w:rPr>
              <w:t>GET</w:t>
            </w:r>
          </w:p>
        </w:tc>
        <w:tc>
          <w:tcPr>
            <w:tcW w:type="dxa" w:w="2520"/>
            <w:vAlign w:val="center"/>
          </w:tcPr>
          <w:p>
            <w:r>
              <w:rPr>
                <w:sz w:val="14"/>
              </w:rPr>
            </w:r>
            <w:r>
              <w:rPr>
                <w:b w:val="0"/>
                <w:sz w:val="14"/>
              </w:rPr>
              <w:t>List users (admin only).</w:t>
            </w:r>
          </w:p>
        </w:tc>
        <w:tc>
          <w:tcPr>
            <w:tcW w:type="dxa" w:w="2880"/>
            <w:vAlign w:val="center"/>
          </w:tcPr>
          <w:p>
            <w:r>
              <w:rPr>
                <w:sz w:val="14"/>
              </w:rPr>
            </w:r>
            <w:r>
              <w:rPr>
                <w:b w:val="0"/>
                <w:sz w:val="14"/>
              </w:rPr>
              <w:t>Bearer admin token</w:t>
            </w:r>
          </w:p>
        </w:tc>
        <w:tc>
          <w:tcPr>
            <w:tcW w:type="dxa" w:w="2880"/>
            <w:vAlign w:val="center"/>
          </w:tcPr>
          <w:p>
            <w:r>
              <w:rPr>
                <w:sz w:val="14"/>
              </w:rPr>
            </w:r>
            <w:r>
              <w:rPr>
                <w:b w:val="0"/>
                <w:sz w:val="14"/>
              </w:rPr>
              <w:t>200 user list; 403 non-admin.</w:t>
            </w:r>
          </w:p>
        </w:tc>
      </w:tr>
      <w:tr>
        <w:tc>
          <w:tcPr>
            <w:tcW w:type="dxa" w:w="2088"/>
            <w:vAlign w:val="center"/>
          </w:tcPr>
          <w:p>
            <w:r>
              <w:rPr>
                <w:sz w:val="14"/>
              </w:rPr>
            </w:r>
            <w:r>
              <w:rPr>
                <w:b w:val="0"/>
                <w:sz w:val="14"/>
              </w:rPr>
              <w:t>/api/users/</w:t>
            </w:r>
          </w:p>
        </w:tc>
        <w:tc>
          <w:tcPr>
            <w:tcW w:type="dxa" w:w="792"/>
            <w:vAlign w:val="center"/>
          </w:tcPr>
          <w:p>
            <w:r>
              <w:rPr>
                <w:sz w:val="14"/>
              </w:rPr>
            </w:r>
            <w:r>
              <w:rPr>
                <w:b w:val="0"/>
                <w:sz w:val="14"/>
              </w:rPr>
              <w:t>POST</w:t>
            </w:r>
          </w:p>
        </w:tc>
        <w:tc>
          <w:tcPr>
            <w:tcW w:type="dxa" w:w="2520"/>
            <w:vAlign w:val="center"/>
          </w:tcPr>
          <w:p>
            <w:r>
              <w:rPr>
                <w:sz w:val="14"/>
              </w:rPr>
            </w:r>
            <w:r>
              <w:rPr>
                <w:b w:val="0"/>
                <w:sz w:val="14"/>
              </w:rPr>
              <w:t>Create user with hashed password (admin only).</w:t>
            </w:r>
          </w:p>
        </w:tc>
        <w:tc>
          <w:tcPr>
            <w:tcW w:type="dxa" w:w="2880"/>
            <w:vAlign w:val="center"/>
          </w:tcPr>
          <w:p>
            <w:r>
              <w:rPr>
                <w:sz w:val="14"/>
              </w:rPr>
            </w:r>
            <w:r>
              <w:rPr>
                <w:b w:val="0"/>
                <w:sz w:val="14"/>
              </w:rPr>
              <w:t>{"name":"Planner","email":"p@example.com","password":"***","role":"planner"}</w:t>
            </w:r>
          </w:p>
        </w:tc>
        <w:tc>
          <w:tcPr>
            <w:tcW w:type="dxa" w:w="2880"/>
            <w:vAlign w:val="center"/>
          </w:tcPr>
          <w:p>
            <w:r>
              <w:rPr>
                <w:sz w:val="14"/>
              </w:rPr>
            </w:r>
            <w:r>
              <w:rPr>
                <w:b w:val="0"/>
                <w:sz w:val="14"/>
              </w:rPr>
              <w:t>201 user; 409 duplicate email; 403 non-admin.</w:t>
            </w:r>
          </w:p>
        </w:tc>
      </w:tr>
      <w:tr>
        <w:tc>
          <w:tcPr>
            <w:tcW w:type="dxa" w:w="2088"/>
            <w:vAlign w:val="center"/>
          </w:tcPr>
          <w:p>
            <w:r>
              <w:rPr>
                <w:sz w:val="14"/>
              </w:rPr>
            </w:r>
            <w:r>
              <w:rPr>
                <w:b w:val="0"/>
                <w:sz w:val="14"/>
              </w:rPr>
              <w:t>/api/users/{user_id}/role</w:t>
            </w:r>
          </w:p>
        </w:tc>
        <w:tc>
          <w:tcPr>
            <w:tcW w:type="dxa" w:w="792"/>
            <w:vAlign w:val="center"/>
          </w:tcPr>
          <w:p>
            <w:r>
              <w:rPr>
                <w:sz w:val="14"/>
              </w:rPr>
            </w:r>
            <w:r>
              <w:rPr>
                <w:b w:val="0"/>
                <w:sz w:val="14"/>
              </w:rPr>
              <w:t>PUT</w:t>
            </w:r>
          </w:p>
        </w:tc>
        <w:tc>
          <w:tcPr>
            <w:tcW w:type="dxa" w:w="2520"/>
            <w:vAlign w:val="center"/>
          </w:tcPr>
          <w:p>
            <w:r>
              <w:rPr>
                <w:sz w:val="14"/>
              </w:rPr>
            </w:r>
            <w:r>
              <w:rPr>
                <w:b w:val="0"/>
                <w:sz w:val="14"/>
              </w:rPr>
              <w:t>Change a user role (admin only).</w:t>
            </w:r>
          </w:p>
        </w:tc>
        <w:tc>
          <w:tcPr>
            <w:tcW w:type="dxa" w:w="2880"/>
            <w:vAlign w:val="center"/>
          </w:tcPr>
          <w:p>
            <w:r>
              <w:rPr>
                <w:sz w:val="14"/>
              </w:rPr>
            </w:r>
            <w:r>
              <w:rPr>
                <w:b w:val="0"/>
                <w:sz w:val="14"/>
              </w:rPr>
              <w:t>{"role":"viewer"}</w:t>
            </w:r>
          </w:p>
        </w:tc>
        <w:tc>
          <w:tcPr>
            <w:tcW w:type="dxa" w:w="2880"/>
            <w:vAlign w:val="center"/>
          </w:tcPr>
          <w:p>
            <w:r>
              <w:rPr>
                <w:sz w:val="14"/>
              </w:rPr>
            </w:r>
            <w:r>
              <w:rPr>
                <w:b w:val="0"/>
                <w:sz w:val="14"/>
              </w:rPr>
              <w:t>200 updated user; self-demotion blocked.</w:t>
            </w:r>
          </w:p>
        </w:tc>
      </w:tr>
      <w:tr>
        <w:tc>
          <w:tcPr>
            <w:tcW w:type="dxa" w:w="2088"/>
            <w:vAlign w:val="center"/>
          </w:tcPr>
          <w:p>
            <w:r>
              <w:rPr>
                <w:sz w:val="14"/>
              </w:rPr>
            </w:r>
            <w:r>
              <w:rPr>
                <w:b w:val="0"/>
                <w:sz w:val="14"/>
              </w:rPr>
              <w:t>/api/users/{user_id}/deactivate</w:t>
            </w:r>
          </w:p>
        </w:tc>
        <w:tc>
          <w:tcPr>
            <w:tcW w:type="dxa" w:w="792"/>
            <w:vAlign w:val="center"/>
          </w:tcPr>
          <w:p>
            <w:r>
              <w:rPr>
                <w:sz w:val="14"/>
              </w:rPr>
            </w:r>
            <w:r>
              <w:rPr>
                <w:b w:val="0"/>
                <w:sz w:val="14"/>
              </w:rPr>
              <w:t>PATCH</w:t>
            </w:r>
          </w:p>
        </w:tc>
        <w:tc>
          <w:tcPr>
            <w:tcW w:type="dxa" w:w="2520"/>
            <w:vAlign w:val="center"/>
          </w:tcPr>
          <w:p>
            <w:r>
              <w:rPr>
                <w:sz w:val="14"/>
              </w:rPr>
            </w:r>
            <w:r>
              <w:rPr>
                <w:b w:val="0"/>
                <w:sz w:val="14"/>
              </w:rPr>
              <w:t>Deactivate a user (admin only).</w:t>
            </w:r>
          </w:p>
        </w:tc>
        <w:tc>
          <w:tcPr>
            <w:tcW w:type="dxa" w:w="2880"/>
            <w:vAlign w:val="center"/>
          </w:tcPr>
          <w:p>
            <w:r>
              <w:rPr>
                <w:sz w:val="14"/>
              </w:rPr>
            </w:r>
            <w:r>
              <w:rPr>
                <w:b w:val="0"/>
                <w:sz w:val="14"/>
              </w:rPr>
              <w:t>Bearer admin token</w:t>
            </w:r>
          </w:p>
        </w:tc>
        <w:tc>
          <w:tcPr>
            <w:tcW w:type="dxa" w:w="2880"/>
            <w:vAlign w:val="center"/>
          </w:tcPr>
          <w:p>
            <w:r>
              <w:rPr>
                <w:sz w:val="14"/>
              </w:rPr>
            </w:r>
            <w:r>
              <w:rPr>
                <w:b w:val="0"/>
                <w:sz w:val="14"/>
              </w:rPr>
              <w:t>200 deactivated user; self-deactivation blocked.</w:t>
            </w:r>
          </w:p>
        </w:tc>
      </w:tr>
      <w:tr>
        <w:tc>
          <w:tcPr>
            <w:tcW w:type="dxa" w:w="2088"/>
            <w:vAlign w:val="center"/>
          </w:tcPr>
          <w:p>
            <w:r>
              <w:rPr>
                <w:sz w:val="14"/>
              </w:rPr>
            </w:r>
            <w:r>
              <w:rPr>
                <w:b w:val="0"/>
                <w:sz w:val="14"/>
              </w:rPr>
              <w:t>/api/products</w:t>
            </w:r>
          </w:p>
        </w:tc>
        <w:tc>
          <w:tcPr>
            <w:tcW w:type="dxa" w:w="792"/>
            <w:vAlign w:val="center"/>
          </w:tcPr>
          <w:p>
            <w:r>
              <w:rPr>
                <w:sz w:val="14"/>
              </w:rPr>
            </w:r>
            <w:r>
              <w:rPr>
                <w:b w:val="0"/>
                <w:sz w:val="14"/>
              </w:rPr>
              <w:t>GET</w:t>
            </w:r>
          </w:p>
        </w:tc>
        <w:tc>
          <w:tcPr>
            <w:tcW w:type="dxa" w:w="2520"/>
            <w:vAlign w:val="center"/>
          </w:tcPr>
          <w:p>
            <w:r>
              <w:rPr>
                <w:sz w:val="14"/>
              </w:rPr>
            </w:r>
            <w:r>
              <w:rPr>
                <w:b w:val="0"/>
                <w:sz w:val="14"/>
              </w:rPr>
              <w:t>List active products.</w:t>
            </w:r>
          </w:p>
        </w:tc>
        <w:tc>
          <w:tcPr>
            <w:tcW w:type="dxa" w:w="2880"/>
            <w:vAlign w:val="center"/>
          </w:tcPr>
          <w:p>
            <w:r>
              <w:rPr>
                <w:sz w:val="14"/>
              </w:rPr>
            </w:r>
            <w:r>
              <w:rPr>
                <w:b w:val="0"/>
                <w:sz w:val="14"/>
              </w:rPr>
              <w:t>Optional filters</w:t>
            </w:r>
          </w:p>
        </w:tc>
        <w:tc>
          <w:tcPr>
            <w:tcW w:type="dxa" w:w="2880"/>
            <w:vAlign w:val="center"/>
          </w:tcPr>
          <w:p>
            <w:r>
              <w:rPr>
                <w:sz w:val="14"/>
              </w:rPr>
            </w:r>
            <w:r>
              <w:rPr>
                <w:b w:val="0"/>
                <w:sz w:val="14"/>
              </w:rPr>
              <w:t>200 product list.</w:t>
            </w:r>
          </w:p>
        </w:tc>
      </w:tr>
      <w:tr>
        <w:tc>
          <w:tcPr>
            <w:tcW w:type="dxa" w:w="2088"/>
            <w:vAlign w:val="center"/>
          </w:tcPr>
          <w:p>
            <w:r>
              <w:rPr>
                <w:sz w:val="14"/>
              </w:rPr>
            </w:r>
            <w:r>
              <w:rPr>
                <w:b w:val="0"/>
                <w:sz w:val="14"/>
              </w:rPr>
              <w:t>/api/products</w:t>
            </w:r>
          </w:p>
        </w:tc>
        <w:tc>
          <w:tcPr>
            <w:tcW w:type="dxa" w:w="792"/>
            <w:vAlign w:val="center"/>
          </w:tcPr>
          <w:p>
            <w:r>
              <w:rPr>
                <w:sz w:val="14"/>
              </w:rPr>
            </w:r>
            <w:r>
              <w:rPr>
                <w:b w:val="0"/>
                <w:sz w:val="14"/>
              </w:rPr>
              <w:t>POST</w:t>
            </w:r>
          </w:p>
        </w:tc>
        <w:tc>
          <w:tcPr>
            <w:tcW w:type="dxa" w:w="2520"/>
            <w:vAlign w:val="center"/>
          </w:tcPr>
          <w:p>
            <w:r>
              <w:rPr>
                <w:sz w:val="14"/>
              </w:rPr>
            </w:r>
            <w:r>
              <w:rPr>
                <w:b w:val="0"/>
                <w:sz w:val="14"/>
              </w:rPr>
              <w:t>Create product/SKU (admin only).</w:t>
            </w:r>
          </w:p>
        </w:tc>
        <w:tc>
          <w:tcPr>
            <w:tcW w:type="dxa" w:w="2880"/>
            <w:vAlign w:val="center"/>
          </w:tcPr>
          <w:p>
            <w:r>
              <w:rPr>
                <w:sz w:val="14"/>
              </w:rPr>
            </w:r>
            <w:r>
              <w:rPr>
                <w:b w:val="0"/>
                <w:sz w:val="14"/>
              </w:rPr>
              <w:t>Product JSON</w:t>
            </w:r>
          </w:p>
        </w:tc>
        <w:tc>
          <w:tcPr>
            <w:tcW w:type="dxa" w:w="2880"/>
            <w:vAlign w:val="center"/>
          </w:tcPr>
          <w:p>
            <w:r>
              <w:rPr>
                <w:sz w:val="14"/>
              </w:rPr>
            </w:r>
            <w:r>
              <w:rPr>
                <w:b w:val="0"/>
                <w:sz w:val="14"/>
              </w:rPr>
              <w:t>201 product; 422 invalid fields; 409 duplicate SKU.</w:t>
            </w:r>
          </w:p>
        </w:tc>
      </w:tr>
      <w:tr>
        <w:tc>
          <w:tcPr>
            <w:tcW w:type="dxa" w:w="2088"/>
            <w:vAlign w:val="center"/>
          </w:tcPr>
          <w:p>
            <w:r>
              <w:rPr>
                <w:sz w:val="14"/>
              </w:rPr>
            </w:r>
            <w:r>
              <w:rPr>
                <w:b w:val="0"/>
                <w:sz w:val="14"/>
              </w:rPr>
              <w:t>/api/products/{id}</w:t>
            </w:r>
          </w:p>
        </w:tc>
        <w:tc>
          <w:tcPr>
            <w:tcW w:type="dxa" w:w="792"/>
            <w:vAlign w:val="center"/>
          </w:tcPr>
          <w:p>
            <w:r>
              <w:rPr>
                <w:sz w:val="14"/>
              </w:rPr>
            </w:r>
            <w:r>
              <w:rPr>
                <w:b w:val="0"/>
                <w:sz w:val="14"/>
              </w:rPr>
              <w:t>GET</w:t>
            </w:r>
          </w:p>
        </w:tc>
        <w:tc>
          <w:tcPr>
            <w:tcW w:type="dxa" w:w="2520"/>
            <w:vAlign w:val="center"/>
          </w:tcPr>
          <w:p>
            <w:r>
              <w:rPr>
                <w:sz w:val="14"/>
              </w:rPr>
            </w:r>
            <w:r>
              <w:rPr>
                <w:b w:val="0"/>
                <w:sz w:val="14"/>
              </w:rPr>
              <w:t>Get one product.</w:t>
            </w:r>
          </w:p>
        </w:tc>
        <w:tc>
          <w:tcPr>
            <w:tcW w:type="dxa" w:w="2880"/>
            <w:vAlign w:val="center"/>
          </w:tcPr>
          <w:p>
            <w:r>
              <w:rPr>
                <w:sz w:val="14"/>
              </w:rPr>
            </w:r>
            <w:r>
              <w:rPr>
                <w:b w:val="0"/>
                <w:sz w:val="14"/>
              </w:rPr>
              <w:t>Path product id</w:t>
            </w:r>
          </w:p>
        </w:tc>
        <w:tc>
          <w:tcPr>
            <w:tcW w:type="dxa" w:w="2880"/>
            <w:vAlign w:val="center"/>
          </w:tcPr>
          <w:p>
            <w:r>
              <w:rPr>
                <w:sz w:val="14"/>
              </w:rPr>
            </w:r>
            <w:r>
              <w:rPr>
                <w:b w:val="0"/>
                <w:sz w:val="14"/>
              </w:rPr>
              <w:t>200 product; 404 missing.</w:t>
            </w:r>
          </w:p>
        </w:tc>
      </w:tr>
      <w:tr>
        <w:tc>
          <w:tcPr>
            <w:tcW w:type="dxa" w:w="2088"/>
            <w:vAlign w:val="center"/>
          </w:tcPr>
          <w:p>
            <w:r>
              <w:rPr>
                <w:sz w:val="14"/>
              </w:rPr>
            </w:r>
            <w:r>
              <w:rPr>
                <w:b w:val="0"/>
                <w:sz w:val="14"/>
              </w:rPr>
              <w:t>/api/products/{id}</w:t>
            </w:r>
          </w:p>
        </w:tc>
        <w:tc>
          <w:tcPr>
            <w:tcW w:type="dxa" w:w="792"/>
            <w:vAlign w:val="center"/>
          </w:tcPr>
          <w:p>
            <w:r>
              <w:rPr>
                <w:sz w:val="14"/>
              </w:rPr>
            </w:r>
            <w:r>
              <w:rPr>
                <w:b w:val="0"/>
                <w:sz w:val="14"/>
              </w:rPr>
              <w:t>PUT</w:t>
            </w:r>
          </w:p>
        </w:tc>
        <w:tc>
          <w:tcPr>
            <w:tcW w:type="dxa" w:w="2520"/>
            <w:vAlign w:val="center"/>
          </w:tcPr>
          <w:p>
            <w:r>
              <w:rPr>
                <w:sz w:val="14"/>
              </w:rPr>
            </w:r>
            <w:r>
              <w:rPr>
                <w:b w:val="0"/>
                <w:sz w:val="14"/>
              </w:rPr>
              <w:t>Update product (admin only).</w:t>
            </w:r>
          </w:p>
        </w:tc>
        <w:tc>
          <w:tcPr>
            <w:tcW w:type="dxa" w:w="2880"/>
            <w:vAlign w:val="center"/>
          </w:tcPr>
          <w:p>
            <w:r>
              <w:rPr>
                <w:sz w:val="14"/>
              </w:rPr>
            </w:r>
            <w:r>
              <w:rPr>
                <w:b w:val="0"/>
                <w:sz w:val="14"/>
              </w:rPr>
              <w:t>Partial product JSON</w:t>
            </w:r>
          </w:p>
        </w:tc>
        <w:tc>
          <w:tcPr>
            <w:tcW w:type="dxa" w:w="2880"/>
            <w:vAlign w:val="center"/>
          </w:tcPr>
          <w:p>
            <w:r>
              <w:rPr>
                <w:sz w:val="14"/>
              </w:rPr>
            </w:r>
            <w:r>
              <w:rPr>
                <w:b w:val="0"/>
                <w:sz w:val="14"/>
              </w:rPr>
              <w:t>200 product; 422 invalid fields; 404 missing.</w:t>
            </w:r>
          </w:p>
        </w:tc>
      </w:tr>
      <w:tr>
        <w:tc>
          <w:tcPr>
            <w:tcW w:type="dxa" w:w="2088"/>
            <w:vAlign w:val="center"/>
          </w:tcPr>
          <w:p>
            <w:r>
              <w:rPr>
                <w:sz w:val="14"/>
              </w:rPr>
            </w:r>
            <w:r>
              <w:rPr>
                <w:b w:val="0"/>
                <w:sz w:val="14"/>
              </w:rPr>
              <w:t>/api/products/{id}/deactivate</w:t>
            </w:r>
          </w:p>
        </w:tc>
        <w:tc>
          <w:tcPr>
            <w:tcW w:type="dxa" w:w="792"/>
            <w:vAlign w:val="center"/>
          </w:tcPr>
          <w:p>
            <w:r>
              <w:rPr>
                <w:sz w:val="14"/>
              </w:rPr>
            </w:r>
            <w:r>
              <w:rPr>
                <w:b w:val="0"/>
                <w:sz w:val="14"/>
              </w:rPr>
              <w:t>PATCH</w:t>
            </w:r>
          </w:p>
        </w:tc>
        <w:tc>
          <w:tcPr>
            <w:tcW w:type="dxa" w:w="2520"/>
            <w:vAlign w:val="center"/>
          </w:tcPr>
          <w:p>
            <w:r>
              <w:rPr>
                <w:sz w:val="14"/>
              </w:rPr>
            </w:r>
            <w:r>
              <w:rPr>
                <w:b w:val="0"/>
                <w:sz w:val="14"/>
              </w:rPr>
              <w:t>Deactivate product (admin only).</w:t>
            </w:r>
          </w:p>
        </w:tc>
        <w:tc>
          <w:tcPr>
            <w:tcW w:type="dxa" w:w="2880"/>
            <w:vAlign w:val="center"/>
          </w:tcPr>
          <w:p>
            <w:r>
              <w:rPr>
                <w:sz w:val="14"/>
              </w:rPr>
            </w:r>
            <w:r>
              <w:rPr>
                <w:b w:val="0"/>
                <w:sz w:val="14"/>
              </w:rPr>
              <w:t>Path product id</w:t>
            </w:r>
          </w:p>
        </w:tc>
        <w:tc>
          <w:tcPr>
            <w:tcW w:type="dxa" w:w="2880"/>
            <w:vAlign w:val="center"/>
          </w:tcPr>
          <w:p>
            <w:r>
              <w:rPr>
                <w:sz w:val="14"/>
              </w:rPr>
            </w:r>
            <w:r>
              <w:rPr>
                <w:b w:val="0"/>
                <w:sz w:val="14"/>
              </w:rPr>
              <w:t>200 result; 404 missing.</w:t>
            </w:r>
          </w:p>
        </w:tc>
      </w:tr>
      <w:tr>
        <w:tc>
          <w:tcPr>
            <w:tcW w:type="dxa" w:w="2088"/>
            <w:vAlign w:val="center"/>
          </w:tcPr>
          <w:p>
            <w:r>
              <w:rPr>
                <w:sz w:val="14"/>
              </w:rPr>
            </w:r>
            <w:r>
              <w:rPr>
                <w:b w:val="0"/>
                <w:sz w:val="14"/>
              </w:rPr>
              <w:t>/api/inventory/{product_id}</w:t>
            </w:r>
          </w:p>
        </w:tc>
        <w:tc>
          <w:tcPr>
            <w:tcW w:type="dxa" w:w="792"/>
            <w:vAlign w:val="center"/>
          </w:tcPr>
          <w:p>
            <w:r>
              <w:rPr>
                <w:sz w:val="14"/>
              </w:rPr>
            </w:r>
            <w:r>
              <w:rPr>
                <w:b w:val="0"/>
                <w:sz w:val="14"/>
              </w:rPr>
              <w:t>GET</w:t>
            </w:r>
          </w:p>
        </w:tc>
        <w:tc>
          <w:tcPr>
            <w:tcW w:type="dxa" w:w="2520"/>
            <w:vAlign w:val="center"/>
          </w:tcPr>
          <w:p>
            <w:r>
              <w:rPr>
                <w:sz w:val="14"/>
              </w:rPr>
            </w:r>
            <w:r>
              <w:rPr>
                <w:b w:val="0"/>
                <w:sz w:val="14"/>
              </w:rPr>
              <w:t>Read current inventory.</w:t>
            </w:r>
          </w:p>
        </w:tc>
        <w:tc>
          <w:tcPr>
            <w:tcW w:type="dxa" w:w="2880"/>
            <w:vAlign w:val="center"/>
          </w:tcPr>
          <w:p>
            <w:r>
              <w:rPr>
                <w:sz w:val="14"/>
              </w:rPr>
            </w:r>
            <w:r>
              <w:rPr>
                <w:b w:val="0"/>
                <w:sz w:val="14"/>
              </w:rPr>
              <w:t>Path product id</w:t>
            </w:r>
          </w:p>
        </w:tc>
        <w:tc>
          <w:tcPr>
            <w:tcW w:type="dxa" w:w="2880"/>
            <w:vAlign w:val="center"/>
          </w:tcPr>
          <w:p>
            <w:r>
              <w:rPr>
                <w:sz w:val="14"/>
              </w:rPr>
            </w:r>
            <w:r>
              <w:rPr>
                <w:b w:val="0"/>
                <w:sz w:val="14"/>
              </w:rPr>
              <w:t>200 inventory; 404 missing.</w:t>
            </w:r>
          </w:p>
        </w:tc>
      </w:tr>
      <w:tr>
        <w:tc>
          <w:tcPr>
            <w:tcW w:type="dxa" w:w="2088"/>
            <w:vAlign w:val="center"/>
          </w:tcPr>
          <w:p>
            <w:r>
              <w:rPr>
                <w:sz w:val="14"/>
              </w:rPr>
            </w:r>
            <w:r>
              <w:rPr>
                <w:b w:val="0"/>
                <w:sz w:val="14"/>
              </w:rPr>
              <w:t>/api/inventory/{product_id}</w:t>
            </w:r>
          </w:p>
        </w:tc>
        <w:tc>
          <w:tcPr>
            <w:tcW w:type="dxa" w:w="792"/>
            <w:vAlign w:val="center"/>
          </w:tcPr>
          <w:p>
            <w:r>
              <w:rPr>
                <w:sz w:val="14"/>
              </w:rPr>
            </w:r>
            <w:r>
              <w:rPr>
                <w:b w:val="0"/>
                <w:sz w:val="14"/>
              </w:rPr>
              <w:t>PUT</w:t>
            </w:r>
          </w:p>
        </w:tc>
        <w:tc>
          <w:tcPr>
            <w:tcW w:type="dxa" w:w="2520"/>
            <w:vAlign w:val="center"/>
          </w:tcPr>
          <w:p>
            <w:r>
              <w:rPr>
                <w:sz w:val="14"/>
              </w:rPr>
            </w:r>
            <w:r>
              <w:rPr>
                <w:b w:val="0"/>
                <w:sz w:val="14"/>
              </w:rPr>
              <w:t>Update inventory (admin/planner).</w:t>
            </w:r>
          </w:p>
        </w:tc>
        <w:tc>
          <w:tcPr>
            <w:tcW w:type="dxa" w:w="2880"/>
            <w:vAlign w:val="center"/>
          </w:tcPr>
          <w:p>
            <w:r>
              <w:rPr>
                <w:sz w:val="14"/>
              </w:rPr>
            </w:r>
            <w:r>
              <w:rPr>
                <w:b w:val="0"/>
                <w:sz w:val="14"/>
              </w:rPr>
              <w:t>{"quantity":120}</w:t>
            </w:r>
          </w:p>
        </w:tc>
        <w:tc>
          <w:tcPr>
            <w:tcW w:type="dxa" w:w="2880"/>
            <w:vAlign w:val="center"/>
          </w:tcPr>
          <w:p>
            <w:r>
              <w:rPr>
                <w:sz w:val="14"/>
              </w:rPr>
            </w:r>
            <w:r>
              <w:rPr>
                <w:b w:val="0"/>
                <w:sz w:val="14"/>
              </w:rPr>
              <w:t>200 inventory; 422 invalid quantity; 403 viewer.</w:t>
            </w:r>
          </w:p>
        </w:tc>
      </w:tr>
      <w:tr>
        <w:tc>
          <w:tcPr>
            <w:tcW w:type="dxa" w:w="2088"/>
            <w:vAlign w:val="center"/>
          </w:tcPr>
          <w:p>
            <w:r>
              <w:rPr>
                <w:sz w:val="14"/>
              </w:rPr>
            </w:r>
            <w:r>
              <w:rPr>
                <w:b w:val="0"/>
                <w:sz w:val="14"/>
              </w:rPr>
              <w:t>/api/sales</w:t>
            </w:r>
          </w:p>
        </w:tc>
        <w:tc>
          <w:tcPr>
            <w:tcW w:type="dxa" w:w="792"/>
            <w:vAlign w:val="center"/>
          </w:tcPr>
          <w:p>
            <w:r>
              <w:rPr>
                <w:sz w:val="14"/>
              </w:rPr>
            </w:r>
            <w:r>
              <w:rPr>
                <w:b w:val="0"/>
                <w:sz w:val="14"/>
              </w:rPr>
              <w:t>POST</w:t>
            </w:r>
          </w:p>
        </w:tc>
        <w:tc>
          <w:tcPr>
            <w:tcW w:type="dxa" w:w="2520"/>
            <w:vAlign w:val="center"/>
          </w:tcPr>
          <w:p>
            <w:r>
              <w:rPr>
                <w:sz w:val="14"/>
              </w:rPr>
            </w:r>
            <w:r>
              <w:rPr>
                <w:b w:val="0"/>
                <w:sz w:val="14"/>
              </w:rPr>
              <w:t>Add historical sales record.</w:t>
            </w:r>
          </w:p>
        </w:tc>
        <w:tc>
          <w:tcPr>
            <w:tcW w:type="dxa" w:w="2880"/>
            <w:vAlign w:val="center"/>
          </w:tcPr>
          <w:p>
            <w:r>
              <w:rPr>
                <w:sz w:val="14"/>
              </w:rPr>
            </w:r>
            <w:r>
              <w:rPr>
                <w:b w:val="0"/>
                <w:sz w:val="14"/>
              </w:rPr>
              <w:t>{"product_id":12,"sale_date":"2026-09-01","quantity_sold":25}</w:t>
            </w:r>
          </w:p>
        </w:tc>
        <w:tc>
          <w:tcPr>
            <w:tcW w:type="dxa" w:w="2880"/>
            <w:vAlign w:val="center"/>
          </w:tcPr>
          <w:p>
            <w:r>
              <w:rPr>
                <w:sz w:val="14"/>
              </w:rPr>
            </w:r>
            <w:r>
              <w:rPr>
                <w:b w:val="0"/>
                <w:sz w:val="14"/>
              </w:rPr>
              <w:t>201 sale; 422 invalid; 409 duplicate date/product.</w:t>
            </w:r>
          </w:p>
        </w:tc>
      </w:tr>
      <w:tr>
        <w:tc>
          <w:tcPr>
            <w:tcW w:type="dxa" w:w="2088"/>
            <w:vAlign w:val="center"/>
          </w:tcPr>
          <w:p>
            <w:r>
              <w:rPr>
                <w:sz w:val="14"/>
              </w:rPr>
            </w:r>
            <w:r>
              <w:rPr>
                <w:b w:val="0"/>
                <w:sz w:val="14"/>
              </w:rPr>
              <w:t>/api/sales?product_id=&amp;from=&amp;to=</w:t>
            </w:r>
          </w:p>
        </w:tc>
        <w:tc>
          <w:tcPr>
            <w:tcW w:type="dxa" w:w="792"/>
            <w:vAlign w:val="center"/>
          </w:tcPr>
          <w:p>
            <w:r>
              <w:rPr>
                <w:sz w:val="14"/>
              </w:rPr>
            </w:r>
            <w:r>
              <w:rPr>
                <w:b w:val="0"/>
                <w:sz w:val="14"/>
              </w:rPr>
              <w:t>GET</w:t>
            </w:r>
          </w:p>
        </w:tc>
        <w:tc>
          <w:tcPr>
            <w:tcW w:type="dxa" w:w="2520"/>
            <w:vAlign w:val="center"/>
          </w:tcPr>
          <w:p>
            <w:r>
              <w:rPr>
                <w:sz w:val="14"/>
              </w:rPr>
            </w:r>
            <w:r>
              <w:rPr>
                <w:b w:val="0"/>
                <w:sz w:val="14"/>
              </w:rPr>
              <w:t>List/filter historical sales.</w:t>
            </w:r>
          </w:p>
        </w:tc>
        <w:tc>
          <w:tcPr>
            <w:tcW w:type="dxa" w:w="2880"/>
            <w:vAlign w:val="center"/>
          </w:tcPr>
          <w:p>
            <w:r>
              <w:rPr>
                <w:sz w:val="14"/>
              </w:rPr>
            </w:r>
            <w:r>
              <w:rPr>
                <w:b w:val="0"/>
                <w:sz w:val="14"/>
              </w:rPr>
              <w:t>Query parameters</w:t>
            </w:r>
          </w:p>
        </w:tc>
        <w:tc>
          <w:tcPr>
            <w:tcW w:type="dxa" w:w="2880"/>
            <w:vAlign w:val="center"/>
          </w:tcPr>
          <w:p>
            <w:r>
              <w:rPr>
                <w:sz w:val="14"/>
              </w:rPr>
            </w:r>
            <w:r>
              <w:rPr>
                <w:b w:val="0"/>
                <w:sz w:val="14"/>
              </w:rPr>
              <w:t>200 filtered sales; 400 invalid range.</w:t>
            </w:r>
          </w:p>
        </w:tc>
      </w:tr>
      <w:tr>
        <w:tc>
          <w:tcPr>
            <w:tcW w:type="dxa" w:w="2088"/>
            <w:vAlign w:val="center"/>
          </w:tcPr>
          <w:p>
            <w:r>
              <w:rPr>
                <w:sz w:val="14"/>
              </w:rPr>
            </w:r>
            <w:r>
              <w:rPr>
                <w:b w:val="0"/>
                <w:sz w:val="14"/>
              </w:rPr>
              <w:t>/api/sales/import</w:t>
            </w:r>
          </w:p>
        </w:tc>
        <w:tc>
          <w:tcPr>
            <w:tcW w:type="dxa" w:w="792"/>
            <w:vAlign w:val="center"/>
          </w:tcPr>
          <w:p>
            <w:r>
              <w:rPr>
                <w:sz w:val="14"/>
              </w:rPr>
            </w:r>
            <w:r>
              <w:rPr>
                <w:b w:val="0"/>
                <w:sz w:val="14"/>
              </w:rPr>
              <w:t>POST</w:t>
            </w:r>
          </w:p>
        </w:tc>
        <w:tc>
          <w:tcPr>
            <w:tcW w:type="dxa" w:w="2520"/>
            <w:vAlign w:val="center"/>
          </w:tcPr>
          <w:p>
            <w:r>
              <w:rPr>
                <w:sz w:val="14"/>
              </w:rPr>
            </w:r>
            <w:r>
              <w:rPr>
                <w:b w:val="0"/>
                <w:sz w:val="14"/>
              </w:rPr>
              <w:t>Import CSV columns sku,date,quantity_sold (YYYY-MM-DD).</w:t>
            </w:r>
          </w:p>
        </w:tc>
        <w:tc>
          <w:tcPr>
            <w:tcW w:type="dxa" w:w="2880"/>
            <w:vAlign w:val="center"/>
          </w:tcPr>
          <w:p>
            <w:r>
              <w:rPr>
                <w:sz w:val="14"/>
              </w:rPr>
            </w:r>
            <w:r>
              <w:rPr>
                <w:b w:val="0"/>
                <w:sz w:val="14"/>
              </w:rPr>
              <w:t>multipart/form-data CSV</w:t>
            </w:r>
          </w:p>
        </w:tc>
        <w:tc>
          <w:tcPr>
            <w:tcW w:type="dxa" w:w="2880"/>
            <w:vAlign w:val="center"/>
          </w:tcPr>
          <w:p>
            <w:r>
              <w:rPr>
                <w:sz w:val="14"/>
              </w:rPr>
            </w:r>
            <w:r>
              <w:rPr>
                <w:b w:val="0"/>
                <w:sz w:val="14"/>
              </w:rPr>
              <w:t>200 import summary; 400 invalid CSV; 413 &gt;2 MB.</w:t>
            </w:r>
          </w:p>
        </w:tc>
      </w:tr>
      <w:tr>
        <w:tc>
          <w:tcPr>
            <w:tcW w:type="dxa" w:w="2088"/>
            <w:vAlign w:val="center"/>
          </w:tcPr>
          <w:p>
            <w:r>
              <w:rPr>
                <w:sz w:val="14"/>
              </w:rPr>
            </w:r>
            <w:r>
              <w:rPr>
                <w:b w:val="0"/>
                <w:sz w:val="14"/>
              </w:rPr>
              <w:t>/api/forecasts</w:t>
            </w:r>
          </w:p>
        </w:tc>
        <w:tc>
          <w:tcPr>
            <w:tcW w:type="dxa" w:w="792"/>
            <w:vAlign w:val="center"/>
          </w:tcPr>
          <w:p>
            <w:r>
              <w:rPr>
                <w:sz w:val="14"/>
              </w:rPr>
            </w:r>
            <w:r>
              <w:rPr>
                <w:b w:val="0"/>
                <w:sz w:val="14"/>
              </w:rPr>
              <w:t>POST</w:t>
            </w:r>
          </w:p>
        </w:tc>
        <w:tc>
          <w:tcPr>
            <w:tcW w:type="dxa" w:w="2520"/>
            <w:vAlign w:val="center"/>
          </w:tcPr>
          <w:p>
            <w:r>
              <w:rPr>
                <w:sz w:val="14"/>
              </w:rPr>
            </w:r>
            <w:r>
              <w:rPr>
                <w:b w:val="0"/>
                <w:sz w:val="14"/>
              </w:rPr>
              <w:t>Generate demand forecast.</w:t>
            </w:r>
          </w:p>
        </w:tc>
        <w:tc>
          <w:tcPr>
            <w:tcW w:type="dxa" w:w="2880"/>
            <w:vAlign w:val="center"/>
          </w:tcPr>
          <w:p>
            <w:r>
              <w:rPr>
                <w:sz w:val="14"/>
              </w:rPr>
            </w:r>
            <w:r>
              <w:rPr>
                <w:b w:val="0"/>
                <w:sz w:val="14"/>
              </w:rPr>
              <w:t>{"product_id":12,"horizon":4,"unit":"week"}</w:t>
            </w:r>
          </w:p>
        </w:tc>
        <w:tc>
          <w:tcPr>
            <w:tcW w:type="dxa" w:w="2880"/>
            <w:vAlign w:val="center"/>
          </w:tcPr>
          <w:p>
            <w:r>
              <w:rPr>
                <w:sz w:val="14"/>
              </w:rPr>
            </w:r>
            <w:r>
              <w:rPr>
                <w:b w:val="0"/>
                <w:sz w:val="14"/>
              </w:rPr>
              <w:t>201 forecast; 400 invalid input; 422 insufficient history.</w:t>
            </w:r>
          </w:p>
        </w:tc>
      </w:tr>
      <w:tr>
        <w:tc>
          <w:tcPr>
            <w:tcW w:type="dxa" w:w="2088"/>
            <w:vAlign w:val="center"/>
          </w:tcPr>
          <w:p>
            <w:r>
              <w:rPr>
                <w:sz w:val="14"/>
              </w:rPr>
            </w:r>
            <w:r>
              <w:rPr>
                <w:b w:val="0"/>
                <w:sz w:val="14"/>
              </w:rPr>
              <w:t>/api/forecasts?product_id=</w:t>
            </w:r>
          </w:p>
        </w:tc>
        <w:tc>
          <w:tcPr>
            <w:tcW w:type="dxa" w:w="792"/>
            <w:vAlign w:val="center"/>
          </w:tcPr>
          <w:p>
            <w:r>
              <w:rPr>
                <w:sz w:val="14"/>
              </w:rPr>
            </w:r>
            <w:r>
              <w:rPr>
                <w:b w:val="0"/>
                <w:sz w:val="14"/>
              </w:rPr>
              <w:t>GET</w:t>
            </w:r>
          </w:p>
        </w:tc>
        <w:tc>
          <w:tcPr>
            <w:tcW w:type="dxa" w:w="2520"/>
            <w:vAlign w:val="center"/>
          </w:tcPr>
          <w:p>
            <w:r>
              <w:rPr>
                <w:sz w:val="14"/>
              </w:rPr>
            </w:r>
            <w:r>
              <w:rPr>
                <w:b w:val="0"/>
                <w:sz w:val="14"/>
              </w:rPr>
              <w:t>List stored forecasts for a product.</w:t>
            </w:r>
          </w:p>
        </w:tc>
        <w:tc>
          <w:tcPr>
            <w:tcW w:type="dxa" w:w="2880"/>
            <w:vAlign w:val="center"/>
          </w:tcPr>
          <w:p>
            <w:r>
              <w:rPr>
                <w:sz w:val="14"/>
              </w:rPr>
            </w:r>
            <w:r>
              <w:rPr>
                <w:b w:val="0"/>
                <w:sz w:val="14"/>
              </w:rPr>
              <w:t>Query product_id</w:t>
            </w:r>
          </w:p>
        </w:tc>
        <w:tc>
          <w:tcPr>
            <w:tcW w:type="dxa" w:w="2880"/>
            <w:vAlign w:val="center"/>
          </w:tcPr>
          <w:p>
            <w:r>
              <w:rPr>
                <w:sz w:val="14"/>
              </w:rPr>
            </w:r>
            <w:r>
              <w:rPr>
                <w:b w:val="0"/>
                <w:sz w:val="14"/>
              </w:rPr>
              <w:t>200 forecast list.</w:t>
            </w:r>
          </w:p>
        </w:tc>
      </w:tr>
      <w:tr>
        <w:tc>
          <w:tcPr>
            <w:tcW w:type="dxa" w:w="2088"/>
            <w:vAlign w:val="center"/>
          </w:tcPr>
          <w:p>
            <w:r>
              <w:rPr>
                <w:sz w:val="14"/>
              </w:rPr>
            </w:r>
            <w:r>
              <w:rPr>
                <w:b w:val="0"/>
                <w:sz w:val="14"/>
              </w:rPr>
              <w:t>/api/planning/recommendations</w:t>
            </w:r>
          </w:p>
        </w:tc>
        <w:tc>
          <w:tcPr>
            <w:tcW w:type="dxa" w:w="792"/>
            <w:vAlign w:val="center"/>
          </w:tcPr>
          <w:p>
            <w:r>
              <w:rPr>
                <w:sz w:val="14"/>
              </w:rPr>
            </w:r>
            <w:r>
              <w:rPr>
                <w:b w:val="0"/>
                <w:sz w:val="14"/>
              </w:rPr>
              <w:t>POST</w:t>
            </w:r>
          </w:p>
        </w:tc>
        <w:tc>
          <w:tcPr>
            <w:tcW w:type="dxa" w:w="2520"/>
            <w:vAlign w:val="center"/>
          </w:tcPr>
          <w:p>
            <w:r>
              <w:rPr>
                <w:sz w:val="14"/>
              </w:rPr>
            </w:r>
            <w:r>
              <w:rPr>
                <w:b w:val="0"/>
                <w:sz w:val="14"/>
              </w:rPr>
              <w:t>Calculate reorder quantity and risk.</w:t>
            </w:r>
          </w:p>
        </w:tc>
        <w:tc>
          <w:tcPr>
            <w:tcW w:type="dxa" w:w="2880"/>
            <w:vAlign w:val="center"/>
          </w:tcPr>
          <w:p>
            <w:r>
              <w:rPr>
                <w:sz w:val="14"/>
              </w:rPr>
            </w:r>
            <w:r>
              <w:rPr>
                <w:b w:val="0"/>
                <w:sz w:val="14"/>
              </w:rPr>
              <w:t>{"product_id":12,"forecast_id":55}</w:t>
            </w:r>
          </w:p>
        </w:tc>
        <w:tc>
          <w:tcPr>
            <w:tcW w:type="dxa" w:w="2880"/>
            <w:vAlign w:val="center"/>
          </w:tcPr>
          <w:p>
            <w:r>
              <w:rPr>
                <w:sz w:val="14"/>
              </w:rPr>
            </w:r>
            <w:r>
              <w:rPr>
                <w:b w:val="0"/>
                <w:sz w:val="14"/>
              </w:rPr>
              <w:t>200 reorder/risk; 404 missing data.</w:t>
            </w:r>
          </w:p>
        </w:tc>
      </w:tr>
      <w:tr>
        <w:tc>
          <w:tcPr>
            <w:tcW w:type="dxa" w:w="2088"/>
            <w:vAlign w:val="center"/>
          </w:tcPr>
          <w:p>
            <w:r>
              <w:rPr>
                <w:sz w:val="14"/>
              </w:rPr>
            </w:r>
            <w:r>
              <w:rPr>
                <w:b w:val="0"/>
                <w:sz w:val="14"/>
              </w:rPr>
              <w:t>/api/planning/recommendations/{id}</w:t>
            </w:r>
          </w:p>
        </w:tc>
        <w:tc>
          <w:tcPr>
            <w:tcW w:type="dxa" w:w="792"/>
            <w:vAlign w:val="center"/>
          </w:tcPr>
          <w:p>
            <w:r>
              <w:rPr>
                <w:sz w:val="14"/>
              </w:rPr>
            </w:r>
            <w:r>
              <w:rPr>
                <w:b w:val="0"/>
                <w:sz w:val="14"/>
              </w:rPr>
              <w:t>GET</w:t>
            </w:r>
          </w:p>
        </w:tc>
        <w:tc>
          <w:tcPr>
            <w:tcW w:type="dxa" w:w="2520"/>
            <w:vAlign w:val="center"/>
          </w:tcPr>
          <w:p>
            <w:r>
              <w:rPr>
                <w:sz w:val="14"/>
              </w:rPr>
            </w:r>
            <w:r>
              <w:rPr>
                <w:b w:val="0"/>
                <w:sz w:val="14"/>
              </w:rPr>
              <w:t>Get recommendation with all planning inputs.</w:t>
            </w:r>
          </w:p>
        </w:tc>
        <w:tc>
          <w:tcPr>
            <w:tcW w:type="dxa" w:w="2880"/>
            <w:vAlign w:val="center"/>
          </w:tcPr>
          <w:p>
            <w:r>
              <w:rPr>
                <w:sz w:val="14"/>
              </w:rPr>
            </w:r>
            <w:r>
              <w:rPr>
                <w:b w:val="0"/>
                <w:sz w:val="14"/>
              </w:rPr>
              <w:t>Path recommendation id</w:t>
            </w:r>
          </w:p>
        </w:tc>
        <w:tc>
          <w:tcPr>
            <w:tcW w:type="dxa" w:w="2880"/>
            <w:vAlign w:val="center"/>
          </w:tcPr>
          <w:p>
            <w:r>
              <w:rPr>
                <w:sz w:val="14"/>
              </w:rPr>
            </w:r>
            <w:r>
              <w:rPr>
                <w:b w:val="0"/>
                <w:sz w:val="14"/>
              </w:rPr>
              <w:t>200 recommendation; 404 missing.</w:t>
            </w:r>
          </w:p>
        </w:tc>
      </w:tr>
      <w:tr>
        <w:tc>
          <w:tcPr>
            <w:tcW w:type="dxa" w:w="2088"/>
            <w:vAlign w:val="center"/>
          </w:tcPr>
          <w:p>
            <w:r>
              <w:rPr>
                <w:sz w:val="14"/>
              </w:rPr>
            </w:r>
            <w:r>
              <w:rPr>
                <w:b w:val="0"/>
                <w:sz w:val="14"/>
              </w:rPr>
              <w:t>/api/planning/alerts</w:t>
            </w:r>
          </w:p>
        </w:tc>
        <w:tc>
          <w:tcPr>
            <w:tcW w:type="dxa" w:w="792"/>
            <w:vAlign w:val="center"/>
          </w:tcPr>
          <w:p>
            <w:r>
              <w:rPr>
                <w:sz w:val="14"/>
              </w:rPr>
            </w:r>
            <w:r>
              <w:rPr>
                <w:b w:val="0"/>
                <w:sz w:val="14"/>
              </w:rPr>
              <w:t>GET</w:t>
            </w:r>
          </w:p>
        </w:tc>
        <w:tc>
          <w:tcPr>
            <w:tcW w:type="dxa" w:w="2520"/>
            <w:vAlign w:val="center"/>
          </w:tcPr>
          <w:p>
            <w:r>
              <w:rPr>
                <w:sz w:val="14"/>
              </w:rPr>
            </w:r>
            <w:r>
              <w:rPr>
                <w:b w:val="0"/>
                <w:sz w:val="14"/>
              </w:rPr>
              <w:t>List current stockout/overstock risks.</w:t>
            </w:r>
          </w:p>
        </w:tc>
        <w:tc>
          <w:tcPr>
            <w:tcW w:type="dxa" w:w="2880"/>
            <w:vAlign w:val="center"/>
          </w:tcPr>
          <w:p>
            <w:r>
              <w:rPr>
                <w:sz w:val="14"/>
              </w:rPr>
            </w:r>
            <w:r>
              <w:rPr>
                <w:b w:val="0"/>
                <w:sz w:val="14"/>
              </w:rPr>
              <w:t>Bearer token</w:t>
            </w:r>
          </w:p>
        </w:tc>
        <w:tc>
          <w:tcPr>
            <w:tcW w:type="dxa" w:w="2880"/>
            <w:vAlign w:val="center"/>
          </w:tcPr>
          <w:p>
            <w:r>
              <w:rPr>
                <w:sz w:val="14"/>
              </w:rPr>
            </w:r>
            <w:r>
              <w:rPr>
                <w:b w:val="0"/>
                <w:sz w:val="14"/>
              </w:rPr>
              <w:t>200 alerts list.</w:t>
            </w:r>
          </w:p>
        </w:tc>
      </w:tr>
      <w:tr>
        <w:tc>
          <w:tcPr>
            <w:tcW w:type="dxa" w:w="2088"/>
            <w:vAlign w:val="center"/>
          </w:tcPr>
          <w:p>
            <w:r>
              <w:rPr>
                <w:sz w:val="14"/>
              </w:rPr>
            </w:r>
            <w:r>
              <w:rPr>
                <w:b w:val="0"/>
                <w:sz w:val="14"/>
              </w:rPr>
              <w:t>/api/settings</w:t>
            </w:r>
          </w:p>
        </w:tc>
        <w:tc>
          <w:tcPr>
            <w:tcW w:type="dxa" w:w="792"/>
            <w:vAlign w:val="center"/>
          </w:tcPr>
          <w:p>
            <w:r>
              <w:rPr>
                <w:sz w:val="14"/>
              </w:rPr>
            </w:r>
            <w:r>
              <w:rPr>
                <w:b w:val="0"/>
                <w:sz w:val="14"/>
              </w:rPr>
              <w:t>GET</w:t>
            </w:r>
          </w:p>
        </w:tc>
        <w:tc>
          <w:tcPr>
            <w:tcW w:type="dxa" w:w="2520"/>
            <w:vAlign w:val="center"/>
          </w:tcPr>
          <w:p>
            <w:r>
              <w:rPr>
                <w:sz w:val="14"/>
              </w:rPr>
            </w:r>
            <w:r>
              <w:rPr>
                <w:b w:val="0"/>
                <w:sz w:val="14"/>
              </w:rPr>
              <w:t>Read planning parameters (admin only).</w:t>
            </w:r>
          </w:p>
        </w:tc>
        <w:tc>
          <w:tcPr>
            <w:tcW w:type="dxa" w:w="2880"/>
            <w:vAlign w:val="center"/>
          </w:tcPr>
          <w:p>
            <w:r>
              <w:rPr>
                <w:sz w:val="14"/>
              </w:rPr>
            </w:r>
            <w:r>
              <w:rPr>
                <w:b w:val="0"/>
                <w:sz w:val="14"/>
              </w:rPr>
              <w:t>Bearer admin token</w:t>
            </w:r>
          </w:p>
        </w:tc>
        <w:tc>
          <w:tcPr>
            <w:tcW w:type="dxa" w:w="2880"/>
            <w:vAlign w:val="center"/>
          </w:tcPr>
          <w:p>
            <w:r>
              <w:rPr>
                <w:sz w:val="14"/>
              </w:rPr>
            </w:r>
            <w:r>
              <w:rPr>
                <w:b w:val="0"/>
                <w:sz w:val="14"/>
              </w:rPr>
              <w:t>200 settings; 403 non-admin.</w:t>
            </w:r>
          </w:p>
        </w:tc>
      </w:tr>
      <w:tr>
        <w:tc>
          <w:tcPr>
            <w:tcW w:type="dxa" w:w="2088"/>
            <w:vAlign w:val="center"/>
          </w:tcPr>
          <w:p>
            <w:r>
              <w:rPr>
                <w:sz w:val="14"/>
              </w:rPr>
            </w:r>
            <w:r>
              <w:rPr>
                <w:b w:val="0"/>
                <w:sz w:val="14"/>
              </w:rPr>
              <w:t>/api/settings</w:t>
            </w:r>
          </w:p>
        </w:tc>
        <w:tc>
          <w:tcPr>
            <w:tcW w:type="dxa" w:w="792"/>
            <w:vAlign w:val="center"/>
          </w:tcPr>
          <w:p>
            <w:r>
              <w:rPr>
                <w:sz w:val="14"/>
              </w:rPr>
            </w:r>
            <w:r>
              <w:rPr>
                <w:b w:val="0"/>
                <w:sz w:val="14"/>
              </w:rPr>
              <w:t>PUT</w:t>
            </w:r>
          </w:p>
        </w:tc>
        <w:tc>
          <w:tcPr>
            <w:tcW w:type="dxa" w:w="2520"/>
            <w:vAlign w:val="center"/>
          </w:tcPr>
          <w:p>
            <w:r>
              <w:rPr>
                <w:sz w:val="14"/>
              </w:rPr>
            </w:r>
            <w:r>
              <w:rPr>
                <w:b w:val="0"/>
                <w:sz w:val="14"/>
              </w:rPr>
              <w:t>Update planning parameters (admin only).</w:t>
            </w:r>
          </w:p>
        </w:tc>
        <w:tc>
          <w:tcPr>
            <w:tcW w:type="dxa" w:w="2880"/>
            <w:vAlign w:val="center"/>
          </w:tcPr>
          <w:p>
            <w:r>
              <w:rPr>
                <w:sz w:val="14"/>
              </w:rPr>
            </w:r>
            <w:r>
              <w:rPr>
                <w:b w:val="0"/>
                <w:sz w:val="14"/>
              </w:rPr>
              <w:t>{"default_safety_stock":20,"overstock_factor":1.5,"min_history":8}</w:t>
            </w:r>
          </w:p>
        </w:tc>
        <w:tc>
          <w:tcPr>
            <w:tcW w:type="dxa" w:w="2880"/>
            <w:vAlign w:val="center"/>
          </w:tcPr>
          <w:p>
            <w:r>
              <w:rPr>
                <w:sz w:val="14"/>
              </w:rPr>
            </w:r>
            <w:r>
              <w:rPr>
                <w:b w:val="0"/>
                <w:sz w:val="14"/>
              </w:rPr>
              <w:t>200 settings; 422 invalid; 403 non-admin.</w:t>
            </w:r>
          </w:p>
        </w:tc>
      </w:tr>
      <w:tr>
        <w:tc>
          <w:tcPr>
            <w:tcW w:type="dxa" w:w="2088"/>
            <w:vAlign w:val="center"/>
          </w:tcPr>
          <w:p>
            <w:r>
              <w:rPr>
                <w:sz w:val="14"/>
              </w:rPr>
            </w:r>
            <w:r>
              <w:rPr>
                <w:b w:val="0"/>
                <w:sz w:val="14"/>
              </w:rPr>
              <w:t>/api/audit</w:t>
            </w:r>
          </w:p>
        </w:tc>
        <w:tc>
          <w:tcPr>
            <w:tcW w:type="dxa" w:w="792"/>
            <w:vAlign w:val="center"/>
          </w:tcPr>
          <w:p>
            <w:r>
              <w:rPr>
                <w:sz w:val="14"/>
              </w:rPr>
            </w:r>
            <w:r>
              <w:rPr>
                <w:b w:val="0"/>
                <w:sz w:val="14"/>
              </w:rPr>
              <w:t>GET</w:t>
            </w:r>
          </w:p>
        </w:tc>
        <w:tc>
          <w:tcPr>
            <w:tcW w:type="dxa" w:w="2520"/>
            <w:vAlign w:val="center"/>
          </w:tcPr>
          <w:p>
            <w:r>
              <w:rPr>
                <w:sz w:val="14"/>
              </w:rPr>
            </w:r>
            <w:r>
              <w:rPr>
                <w:b w:val="0"/>
                <w:sz w:val="14"/>
              </w:rPr>
              <w:t>Query audit log (admin only).</w:t>
            </w:r>
          </w:p>
        </w:tc>
        <w:tc>
          <w:tcPr>
            <w:tcW w:type="dxa" w:w="2880"/>
            <w:vAlign w:val="center"/>
          </w:tcPr>
          <w:p>
            <w:r>
              <w:rPr>
                <w:sz w:val="14"/>
              </w:rPr>
            </w:r>
            <w:r>
              <w:rPr>
                <w:b w:val="0"/>
                <w:sz w:val="14"/>
              </w:rPr>
              <w:t>actor/action/date filters</w:t>
            </w:r>
          </w:p>
        </w:tc>
        <w:tc>
          <w:tcPr>
            <w:tcW w:type="dxa" w:w="2880"/>
            <w:vAlign w:val="center"/>
          </w:tcPr>
          <w:p>
            <w:r>
              <w:rPr>
                <w:sz w:val="14"/>
              </w:rPr>
            </w:r>
            <w:r>
              <w:rPr>
                <w:b w:val="0"/>
                <w:sz w:val="14"/>
              </w:rPr>
              <w:t>200 audit entries; 403 non-admin.</w:t>
            </w:r>
          </w:p>
        </w:tc>
      </w:tr>
    </w:tbl>
    <w:p>
      <w:pPr>
        <w:pStyle w:val="Heading2"/>
      </w:pPr>
      <w:r>
        <w:rPr>
          <w:rFonts w:ascii="Arial" w:hAnsi="Arial"/>
          <w:color w:val="000000"/>
        </w:rPr>
        <w:t>4.4 Error Handling, Logging &amp; Monitoring</w:t>
      </w:r>
    </w:p>
    <w:p>
      <w:pPr>
        <w:pStyle w:val="ListBullet"/>
        <w:spacing w:after="40"/>
      </w:pPr>
      <w:r>
        <w:rPr>
          <w:rFonts w:ascii="Arial" w:hAnsi="Arial"/>
          <w:color w:val="000000"/>
          <w:sz w:val="21"/>
        </w:rPr>
        <w:t>Use consistent JSON error responses containing an error code, readable message and optional validation details.</w:t>
      </w:r>
    </w:p>
    <w:p>
      <w:pPr>
        <w:pStyle w:val="ListBullet"/>
        <w:spacing w:after="40"/>
      </w:pPr>
      <w:r>
        <w:rPr>
          <w:rFonts w:ascii="Arial" w:hAnsi="Arial"/>
          <w:color w:val="000000"/>
          <w:sz w:val="21"/>
        </w:rPr>
        <w:t>Reject invalid product IDs, negative quantities, malformed dates, unsupported horizons and invalid CSV schemas before business processing.</w:t>
      </w:r>
    </w:p>
    <w:p>
      <w:pPr>
        <w:pStyle w:val="ListBullet"/>
        <w:spacing w:after="40"/>
      </w:pPr>
      <w:r>
        <w:rPr>
          <w:rFonts w:ascii="Arial" w:hAnsi="Arial"/>
          <w:color w:val="000000"/>
          <w:sz w:val="21"/>
        </w:rPr>
        <w:t>Do not include passwords, password hashes or session secrets in application logs.</w:t>
      </w:r>
    </w:p>
    <w:p>
      <w:pPr>
        <w:pStyle w:val="ListBullet"/>
        <w:spacing w:after="40"/>
      </w:pPr>
      <w:r>
        <w:rPr>
          <w:rFonts w:ascii="Arial" w:hAnsi="Arial"/>
          <w:color w:val="000000"/>
          <w:sz w:val="21"/>
        </w:rPr>
        <w:t>Log authentication failures, data imports, product/inventory changes, forecast generation failures, planning errors and configuration changes with timestamps.</w:t>
      </w:r>
    </w:p>
    <w:p>
      <w:pPr>
        <w:pStyle w:val="ListBullet"/>
        <w:spacing w:after="40"/>
      </w:pPr>
      <w:r>
        <w:rPr>
          <w:rFonts w:ascii="Arial" w:hAnsi="Arial"/>
          <w:color w:val="000000"/>
          <w:sz w:val="21"/>
        </w:rPr>
        <w:t>Monitor request failures, forecast execution duration, CSV import errors and database connectivity during testing/deployment.</w:t>
      </w:r>
    </w:p>
    <w:p>
      <w:pPr>
        <w:pStyle w:val="ListBullet"/>
        <w:spacing w:after="40"/>
      </w:pPr>
      <w:r>
        <w:rPr>
          <w:rFonts w:ascii="Arial" w:hAnsi="Arial"/>
          <w:color w:val="000000"/>
          <w:sz w:val="21"/>
        </w:rPr>
        <w:t>Use database transactions for multi-step write operations where partial updates could create inconsistent records.</w:t>
      </w:r>
    </w:p>
    <w:p>
      <w:pPr>
        <w:pStyle w:val="Heading2"/>
      </w:pPr>
      <w:r>
        <w:rPr>
          <w:rFonts w:ascii="Arial" w:hAnsi="Arial"/>
          <w:color w:val="000000"/>
        </w:rPr>
        <w:t>4.5 UX Design</w:t>
      </w:r>
    </w:p>
    <w:p>
      <w:pPr>
        <w:pStyle w:val="ListBullet"/>
        <w:spacing w:after="40"/>
      </w:pPr>
      <w:r>
        <w:rPr>
          <w:rFonts w:ascii="Arial" w:hAnsi="Arial"/>
          <w:color w:val="000000"/>
          <w:sz w:val="21"/>
        </w:rPr>
        <w:t>Login screen with clear validation messages and no exposure of password text.</w:t>
      </w:r>
    </w:p>
    <w:p>
      <w:pPr>
        <w:pStyle w:val="ListBullet"/>
        <w:spacing w:after="40"/>
      </w:pPr>
      <w:r>
        <w:rPr>
          <w:rFonts w:ascii="Arial" w:hAnsi="Arial"/>
          <w:color w:val="000000"/>
          <w:sz w:val="21"/>
        </w:rPr>
        <w:t>Dashboard cards for current inventory, forecast demand, reorder recommendations, stockout count and overstock count.</w:t>
      </w:r>
    </w:p>
    <w:p>
      <w:pPr>
        <w:pStyle w:val="ListBullet"/>
        <w:spacing w:after="40"/>
      </w:pPr>
      <w:r>
        <w:rPr>
          <w:rFonts w:ascii="Arial" w:hAnsi="Arial"/>
          <w:color w:val="000000"/>
          <w:sz w:val="21"/>
        </w:rPr>
        <w:t>Product and sales forms with required-field validation and understandable error messages.</w:t>
      </w:r>
    </w:p>
    <w:p>
      <w:pPr>
        <w:pStyle w:val="ListBullet"/>
        <w:spacing w:after="40"/>
      </w:pPr>
      <w:r>
        <w:rPr>
          <w:rFonts w:ascii="Arial" w:hAnsi="Arial"/>
          <w:color w:val="000000"/>
          <w:sz w:val="21"/>
        </w:rPr>
        <w:t>Forecast page with product selector, forecast horizon, predicted values, generation timestamp and a trend chart.</w:t>
      </w:r>
    </w:p>
    <w:p>
      <w:pPr>
        <w:pStyle w:val="ListBullet"/>
        <w:spacing w:after="40"/>
      </w:pPr>
      <w:r>
        <w:rPr>
          <w:rFonts w:ascii="Arial" w:hAnsi="Arial"/>
          <w:color w:val="000000"/>
          <w:sz w:val="21"/>
        </w:rPr>
        <w:t>Planning page that clearly separates recommended reorder quantity from stockout/overstock risk status.</w:t>
      </w:r>
    </w:p>
    <w:p>
      <w:pPr>
        <w:pStyle w:val="ListBullet"/>
        <w:spacing w:after="40"/>
      </w:pPr>
      <w:r>
        <w:rPr>
          <w:rFonts w:ascii="Arial" w:hAnsi="Arial"/>
          <w:color w:val="000000"/>
          <w:sz w:val="21"/>
        </w:rPr>
        <w:t>Reports page with filters for product and time period plus CSV export.</w:t>
      </w:r>
    </w:p>
    <w:p>
      <w:pPr>
        <w:pStyle w:val="ListBullet"/>
        <w:spacing w:after="40"/>
      </w:pPr>
      <w:r>
        <w:rPr>
          <w:rFonts w:ascii="Arial" w:hAnsi="Arial"/>
          <w:color w:val="000000"/>
          <w:sz w:val="21"/>
        </w:rPr>
        <w:t>Consistent navigation and readable labels suitable for first-time users.</w:t>
      </w:r>
    </w:p>
    <w:p>
      <w:pPr>
        <w:pStyle w:val="Heading2"/>
      </w:pPr>
      <w:r>
        <w:t>4.6 Implementation Status &amp; Next Steps</w:t>
      </w:r>
    </w:p>
    <w:p>
      <w:pPr>
        <w:pStyle w:val="ListBullet"/>
        <w:spacing w:after="40"/>
      </w:pPr>
      <w:r>
        <w:t>Forecasting algorithm selected: Holt-Winters exponential smoothing for &gt;= 2 seasonal cycles; simple exponential smoothing otherwise; minimum 8 periods; supported horizons 1-12 weeks or 1-6 months.</w:t>
      </w:r>
    </w:p>
    <w:p>
      <w:pPr>
        <w:pStyle w:val="ListBullet"/>
        <w:spacing w:after="40"/>
      </w:pPr>
      <w:r>
        <w:t>Database schema is defined for users, products, inventory, sales, forecasts, forecast points, recommendations, audit logs and settings; integration testing will verify persistence and constraints.</w:t>
      </w:r>
    </w:p>
    <w:p>
      <w:pPr>
        <w:pStyle w:val="ListBullet"/>
        <w:spacing w:after="40"/>
      </w:pPr>
      <w:r>
        <w:t>Core authentication, user administration, product, inventory and sales APIs are implemented; forecast/planning, audit/settings and frontend integration follow in the next PRs.</w:t>
      </w:r>
    </w:p>
    <w:p>
      <w:pPr>
        <w:pStyle w:val="ListBullet"/>
        <w:spacing w:after="40"/>
      </w:pPr>
      <w:r>
        <w:t>Maintain SRS-SAD-STP traceability as remaining endpoints and tests are implemented.</w:t>
      </w:r>
    </w:p>
    <w:p>
      <w:pPr>
        <w:pStyle w:val="ListBullet"/>
        <w:spacing w:after="40"/>
      </w:pPr>
      <w:r>
        <w:t>Automated tests cover forecasting, preprocessing, product, inventory, sales, authentication and user administration; planning and integration tests are added with their implementation PRs.</w:t>
      </w:r>
    </w:p>
    <w:p>
      <w:pPr>
        <w:pStyle w:val="ListBullet"/>
        <w:spacing w:after="40"/>
      </w:pPr>
      <w:r>
        <w:rPr>
          <w:rFonts w:ascii="Arial" w:hAnsi="Arial"/>
          <w:color w:val="000000"/>
          <w:sz w:val="21"/>
        </w:rPr>
        <w:t>Possible future enhancement: supplier lead-time modeling, automatic purchase-order generation and multi-location inventory support.</w:t>
      </w:r>
    </w:p>
    <w:p>
      <w:pPr>
        <w:pStyle w:val="Heading1"/>
      </w:pPr>
      <w:r>
        <w:rPr>
          <w:rFonts w:ascii="Arial" w:hAnsi="Arial"/>
          <w:color w:val="000000"/>
        </w:rPr>
        <w:t>5. Appendices</w:t>
      </w:r>
    </w:p>
    <w:p>
      <w:pPr>
        <w:pStyle w:val="Heading2"/>
      </w:pPr>
      <w:r>
        <w:rPr>
          <w:rFonts w:ascii="Arial" w:hAnsi="Arial"/>
          <w:color w:val="000000"/>
        </w:rPr>
        <w:t>5.1 Glossary</w:t>
      </w:r>
    </w:p>
    <w:p>
      <w:pPr>
        <w:spacing w:after="120"/>
      </w:pPr>
      <w:r>
        <w:rPr>
          <w:rFonts w:ascii="Arial" w:hAnsi="Arial"/>
          <w:color w:val="000000"/>
          <w:sz w:val="21"/>
        </w:rPr>
        <w:t>DFIP - Demand Forecasting &amp; Inventory Planning; SKU - Stock Keeping Unit; RBAC - Role-Based Access Control; API - Application Programming Interface; TLS - Transport Layer Security; RTM - Requirements Traceability Matrix.</w:t>
      </w:r>
    </w:p>
    <w:p>
      <w:pPr>
        <w:pStyle w:val="Heading2"/>
      </w:pPr>
      <w:r>
        <w:rPr>
          <w:rFonts w:ascii="Arial" w:hAnsi="Arial"/>
          <w:color w:val="000000"/>
        </w:rPr>
        <w:t>5.2 References</w:t>
      </w:r>
    </w:p>
    <w:p>
      <w:pPr>
        <w:pStyle w:val="ListBullet"/>
        <w:spacing w:after="40"/>
      </w:pPr>
      <w:r>
        <w:t>Team 03 Software Requirements Specification (SRS), Version 1.1.</w:t>
      </w:r>
    </w:p>
    <w:p>
      <w:pPr>
        <w:pStyle w:val="ListBullet"/>
        <w:spacing w:after="40"/>
      </w:pPr>
      <w:r>
        <w:rPr>
          <w:rFonts w:ascii="Arial" w:hAnsi="Arial"/>
          <w:color w:val="000000"/>
          <w:sz w:val="21"/>
        </w:rPr>
        <w:t>Course-provided Software Architecture and Design Specification template.</w:t>
      </w:r>
    </w:p>
    <w:p>
      <w:pPr>
        <w:pStyle w:val="ListBullet"/>
        <w:spacing w:after="40"/>
      </w:pPr>
      <w:r>
        <w:rPr>
          <w:rFonts w:ascii="Arial" w:hAnsi="Arial"/>
          <w:color w:val="000000"/>
          <w:sz w:val="21"/>
        </w:rPr>
        <w:t>OWASP secure web application guidance (used as general security reference).</w:t>
      </w:r>
    </w:p>
    <w:p>
      <w:pPr>
        <w:pStyle w:val="Heading2"/>
      </w:pPr>
      <w:r>
        <w:rPr>
          <w:rFonts w:ascii="Arial" w:hAnsi="Arial"/>
          <w:color w:val="000000"/>
        </w:rPr>
        <w:t>5.3 Tools</w:t>
      </w:r>
    </w:p>
    <w:p>
      <w:pPr>
        <w:pStyle w:val="ListBullet"/>
        <w:spacing w:after="40"/>
      </w:pPr>
      <w:r>
        <w:rPr>
          <w:rFonts w:ascii="Arial" w:hAnsi="Arial"/>
          <w:color w:val="000000"/>
          <w:sz w:val="21"/>
        </w:rPr>
        <w:t>Git/GitHub for version control and shared repository.</w:t>
      </w:r>
    </w:p>
    <w:p>
      <w:pPr>
        <w:pStyle w:val="ListBullet"/>
        <w:spacing w:after="40"/>
      </w:pPr>
      <w:r>
        <w:rPr>
          <w:rFonts w:ascii="Arial" w:hAnsi="Arial"/>
          <w:color w:val="000000"/>
          <w:sz w:val="21"/>
        </w:rPr>
        <w:t>draw.io or PlantUML/Graphviz for UML and architecture diagrams.</w:t>
      </w:r>
    </w:p>
    <w:p>
      <w:pPr>
        <w:pStyle w:val="ListBullet"/>
        <w:spacing w:after="40"/>
      </w:pPr>
      <w:r>
        <w:rPr>
          <w:rFonts w:ascii="Arial" w:hAnsi="Arial"/>
          <w:color w:val="000000"/>
          <w:sz w:val="21"/>
        </w:rPr>
        <w:t>Swagger/OpenAPI for API documentation.</w:t>
      </w:r>
    </w:p>
    <w:p>
      <w:pPr>
        <w:pStyle w:val="ListBullet"/>
        <w:spacing w:after="40"/>
      </w:pPr>
      <w:r>
        <w:rPr>
          <w:rFonts w:ascii="Arial" w:hAnsi="Arial"/>
          <w:color w:val="000000"/>
          <w:sz w:val="21"/>
        </w:rPr>
        <w:t>MySQL Workbench or pgAdmin for database management.</w:t>
      </w:r>
    </w:p>
    <w:p>
      <w:pPr>
        <w:pStyle w:val="ListBullet"/>
        <w:spacing w:after="40"/>
      </w:pPr>
      <w:r>
        <w:rPr>
          <w:rFonts w:ascii="Arial" w:hAnsi="Arial"/>
          <w:color w:val="000000"/>
          <w:sz w:val="21"/>
        </w:rPr>
        <w:t>Postman for API testing.</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