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val="0"/>
          <w:i w:val="0"/>
          <w:color w:val="505050"/>
          <w:sz w:val="18"/>
        </w:rPr>
        <w:t>International Journal of Innovative Computing XX(nn) pp-pp</w:t>
      </w:r>
    </w:p>
    <w:p>
      <w:pPr>
        <w:spacing w:after="120"/>
        <w:jc w:val="center"/>
      </w:pPr>
      <w:r>
        <w:rPr>
          <w:rFonts w:ascii="Times New Roman" w:hAnsi="Times New Roman"/>
          <w:b/>
          <w:i w:val="0"/>
          <w:sz w:val="30"/>
        </w:rPr>
        <w:t>EPUSTAKA MUNSHI: SMART LIBRARY SYSTEM WITH OCR LEDGER DIGITIZATION</w:t>
      </w:r>
    </w:p>
    <w:p>
      <w:pPr>
        <w:spacing w:after="20"/>
        <w:jc w:val="center"/>
      </w:pPr>
      <w:r>
        <w:rPr>
          <w:rFonts w:ascii="Times New Roman" w:hAnsi="Times New Roman"/>
          <w:b/>
          <w:i w:val="0"/>
          <w:sz w:val="20"/>
        </w:rPr>
        <w:t>WAN ZAFIRZAN BIN WAN TARMIZAN</w:t>
      </w:r>
    </w:p>
    <w:p>
      <w:pPr>
        <w:spacing w:after="20"/>
        <w:jc w:val="center"/>
      </w:pPr>
      <w:r>
        <w:rPr>
          <w:rFonts w:ascii="Times New Roman" w:hAnsi="Times New Roman"/>
          <w:b w:val="0"/>
          <w:i w:val="0"/>
          <w:sz w:val="19"/>
        </w:rPr>
        <w:t>Malaysia-Japan International Institute of Technology, Universiti Teknologi Malaysia</w:t>
      </w:r>
    </w:p>
    <w:p>
      <w:pPr>
        <w:spacing w:after="100"/>
        <w:jc w:val="center"/>
      </w:pPr>
      <w:r>
        <w:rPr>
          <w:rFonts w:ascii="Times New Roman" w:hAnsi="Times New Roman"/>
          <w:b w:val="0"/>
          <w:i w:val="0"/>
          <w:sz w:val="19"/>
        </w:rPr>
        <w:t>Bachelor of Computer Science (Software Engineering) | A22MJ8003</w:t>
      </w:r>
    </w:p>
    <w:p>
      <w:pPr>
        <w:spacing w:after="240"/>
        <w:jc w:val="center"/>
      </w:pPr>
      <w:r>
        <w:rPr>
          <w:rFonts w:ascii="Times New Roman" w:hAnsi="Times New Roman"/>
          <w:b w:val="0"/>
          <w:i w:val="0"/>
          <w:sz w:val="19"/>
        </w:rPr>
        <w:t>Supervisor: Dr. Siti Nur Khadijah Aishah Binti Ibrahim</w:t>
      </w:r>
    </w:p>
    <w:p>
      <w:pPr>
        <w:spacing w:after="100"/>
        <w:jc w:val="both"/>
      </w:pPr>
      <w:r>
        <w:rPr>
          <w:rFonts w:ascii="Times New Roman" w:hAnsi="Times New Roman"/>
          <w:b w:val="0"/>
          <w:i w:val="0"/>
          <w:sz w:val="19"/>
        </w:rPr>
        <w:t>Abstract - Secondary-school libraries that still depend on handwritten ledgers face persistent problems in catalog search, book-status tracking, borrowing control, and preservation of historical acquisition records. This paper presents ePustaka Munshi, a web-based smart library system developed for SMK Abdullah Munshi to modernize a paper-based library workflow. The system integrates book and copy cataloguing, student and member management, role-based staff access, barcode-based checkout and return, bilingual user interfaces, and an OCR-assisted workflow for digitizing handwritten Buku Induk records. A React frontend, Flask REST API, and Supabase PostgreSQL database form the main three-tier architecture, while Anthropic Claude Vision is used as the primary handwritten-ledger extraction engine with Tesseract retained as a traditional OCR baseline and page-orientation aid. The system was developed using Agile Scrum across four functional sprints: user and role management, catalog and inventory, ledger digitization, and circulation. Testing covered functional validation, integration checks, OCR review correction, and user acceptance feedback from the school library context. The completed system reduces dependence on fragile paper records, provides a searchable digital catalogue, supports faster barcode circulation, and preserves historical ledger data through a human-verified OCR process.</w:t>
      </w:r>
    </w:p>
    <w:p>
      <w:pPr>
        <w:spacing w:after="160"/>
        <w:jc w:val="both"/>
      </w:pPr>
      <w:r>
        <w:rPr>
          <w:rFonts w:ascii="Times New Roman" w:hAnsi="Times New Roman"/>
          <w:b w:val="0"/>
          <w:i/>
          <w:sz w:val="18"/>
        </w:rPr>
        <w:t>Keywords - Smart library system; OCR ledger digitization; handwritten document transcription; barcode circulation; React; Flask; Supabase.</w:t>
      </w:r>
    </w:p>
    <w:p>
      <w:pPr>
        <w:pStyle w:val="Heading1"/>
      </w:pPr>
      <w:r>
        <w:rPr>
          <w:rFonts w:ascii="Times New Roman" w:hAnsi="Times New Roman"/>
          <w:b/>
          <w:color w:val="1F4D78"/>
          <w:sz w:val="21"/>
        </w:rPr>
        <w:t>I. INTRODUCTION</w:t>
      </w:r>
    </w:p>
    <w:p>
      <w:pPr>
        <w:jc w:val="both"/>
      </w:pPr>
      <w:r>
        <w:rPr>
          <w:rFonts w:ascii="Times New Roman" w:hAnsi="Times New Roman"/>
          <w:b w:val="0"/>
          <w:i w:val="0"/>
          <w:sz w:val="20"/>
        </w:rPr>
        <w:t>Library resource management is a practical requirement for supporting reading culture, academic reference use, and day-to-day school administration. At SMK Abdullah Munshi in Penang, Malaysia, library operations had long depended on physical ledgers, manual borrowing logs, and simple spreadsheet records. The school library manages more than 7,000 books, yet important fields such as titles, authors, publishers, Dewey Decimal Classification, acquisition numbers, and loan statuses were fragmented across physical and digital records.</w:t>
      </w:r>
    </w:p>
    <w:p>
      <w:pPr>
        <w:jc w:val="both"/>
      </w:pPr>
      <w:r>
        <w:rPr>
          <w:rFonts w:ascii="Times New Roman" w:hAnsi="Times New Roman"/>
          <w:b w:val="0"/>
          <w:i w:val="0"/>
          <w:sz w:val="20"/>
        </w:rPr>
        <w:t>The manual process created three connected problems. First, the physical ledger was difficult to search and vulnerable to deterioration. Second, borrowing and returning required repeated manual writing, especially during peak school hours. Third, previous digitization attempts did not provide validation, duplication checking, real-time availability, or role-based permissions. Similar school-library modernization challenges have been reported in web-based library system studies, where paper ledgers restrict searchability and increase record-loss risk [1], [6].</w:t>
      </w:r>
    </w:p>
    <w:p>
      <w:pPr>
        <w:jc w:val="both"/>
      </w:pPr>
      <w:r>
        <w:rPr>
          <w:rFonts w:ascii="Times New Roman" w:hAnsi="Times New Roman"/>
          <w:b w:val="0"/>
          <w:i w:val="0"/>
          <w:sz w:val="20"/>
        </w:rPr>
        <w:t>This project therefore developed ePustaka Munshi, a web-based library management system with OCR ledger digitization. The goal is not merely to replace a paper ledger with a database, but to create a workflow that fits the real operating conditions of a Malaysian secondary-school library: teachers supervise, library prefects help at the counter, students need simple access to catalogue and loan information, and old handwritten records must be preserved before they degrade.</w:t>
      </w:r>
    </w:p>
    <w:p>
      <w:pPr>
        <w:pStyle w:val="Heading1"/>
      </w:pPr>
      <w:r>
        <w:rPr>
          <w:rFonts w:ascii="Times New Roman" w:hAnsi="Times New Roman"/>
          <w:b/>
          <w:color w:val="1F4D78"/>
          <w:sz w:val="21"/>
        </w:rPr>
        <w:t>II. BACKGROUND AND RELATED WORK</w:t>
      </w:r>
    </w:p>
    <w:p>
      <w:pPr>
        <w:jc w:val="both"/>
      </w:pPr>
      <w:r>
        <w:rPr>
          <w:rFonts w:ascii="Times New Roman" w:hAnsi="Times New Roman"/>
          <w:b w:val="0"/>
          <w:i w:val="0"/>
          <w:sz w:val="20"/>
        </w:rPr>
        <w:t>Digital transformation in school libraries is increasingly linked to collection visibility, administrative efficiency, and equitable access to learning resources. Studies on digital library management and digital collection strategies emphasize that school libraries benefit when metadata, circulation, and user records are centralized rather than kept in isolated physical files [1], [11].</w:t>
      </w:r>
    </w:p>
    <w:p>
      <w:pPr>
        <w:jc w:val="both"/>
      </w:pPr>
      <w:r>
        <w:rPr>
          <w:rFonts w:ascii="Times New Roman" w:hAnsi="Times New Roman"/>
          <w:b w:val="0"/>
          <w:i w:val="0"/>
          <w:sz w:val="20"/>
        </w:rPr>
        <w:t>Existing library platforms were evaluated against the needs of SMK Abdullah Munshi. KOHA provides mature integrated library functionality, but its server administration and cataloguing complexity make it heavy for a small secondary-school deployment. Legacy desktop systems such as e-Kutub Khanah match older Malaysian school contexts, but are vulnerable to device dependency, compatibility issues, and data-loss risk. Spreadsheet-based approaches are simple, but they do not provide circulation automation, permission control, or OCR-assisted migration of handwritten records.</w:t>
      </w:r>
    </w:p>
    <w:p>
      <w:pPr>
        <w:jc w:val="both"/>
      </w:pPr>
      <w:r>
        <w:rPr>
          <w:rFonts w:ascii="Times New Roman" w:hAnsi="Times New Roman"/>
          <w:b w:val="0"/>
          <w:i w:val="0"/>
          <w:sz w:val="20"/>
        </w:rPr>
        <w:t>OCR research shows why the project required a hybrid recognition strategy. Classical OCR remains useful for printed text and image preprocessing [9], [13], [15], but handwritten historical documents introduce variability in ink, layout, language, and writing style [8], [16]. Recent studies suggest that vision-capable large language models can transcribe and structure handwritten historical records more effectively than conventional OCR in some archival settings [4], and vision models have also been quantitatively evaluated for OCR-like tasks [12]. These findings support the decision to use Claude Vision for handwritten ledger extraction while retaining Tesseract as a baseline and page-orientation aid.</w:t>
      </w:r>
    </w:p>
    <w:p>
      <w:pPr>
        <w:pStyle w:val="Caption"/>
      </w:pPr>
      <w:r>
        <w:rPr>
          <w:rFonts w:ascii="Times New Roman" w:hAnsi="Times New Roman"/>
          <w:i/>
          <w:color w:val="505050"/>
          <w:sz w:val="17"/>
        </w:rPr>
        <w:t>Table I: Comparison of Candidate Library Solutions</w:t>
      </w:r>
    </w:p>
    <w:p>
      <w:pPr>
        <w:spacing w:after="40"/>
        <w:ind w:left="259"/>
      </w:pPr>
      <w:r>
        <w:rPr>
          <w:rFonts w:ascii="Times New Roman" w:hAnsi="Times New Roman"/>
          <w:b/>
          <w:i w:val="0"/>
          <w:sz w:val="17"/>
        </w:rPr>
        <w:t>Solution | Suitability for SMK Abdullah Munshi</w:t>
      </w:r>
    </w:p>
    <w:p>
      <w:pPr>
        <w:spacing w:after="40"/>
        <w:ind w:left="259"/>
      </w:pPr>
      <w:r>
        <w:rPr>
          <w:rFonts w:ascii="Times New Roman" w:hAnsi="Times New Roman"/>
          <w:b w:val="0"/>
          <w:i w:val="0"/>
          <w:sz w:val="17"/>
        </w:rPr>
        <w:t>KOHA: Powerful open-source ILS, but too complex for a small school library without dedicated server administration.</w:t>
      </w:r>
    </w:p>
    <w:p>
      <w:pPr>
        <w:spacing w:after="40"/>
        <w:ind w:left="259"/>
      </w:pPr>
      <w:r>
        <w:rPr>
          <w:rFonts w:ascii="Times New Roman" w:hAnsi="Times New Roman"/>
          <w:b w:val="0"/>
          <w:i w:val="0"/>
          <w:sz w:val="17"/>
        </w:rPr>
        <w:t>e-Kutub Khanah: Localized school-library tool, but legacy desktop dependence caused maintainability and compatibility concerns.</w:t>
      </w:r>
    </w:p>
    <w:p>
      <w:pPr>
        <w:spacing w:after="40"/>
        <w:ind w:left="259"/>
      </w:pPr>
      <w:r>
        <w:rPr>
          <w:rFonts w:ascii="Times New Roman" w:hAnsi="Times New Roman"/>
          <w:b w:val="0"/>
          <w:i w:val="0"/>
          <w:sz w:val="17"/>
        </w:rPr>
        <w:t>Excel or Google Sheets: Low barrier to entry, but lacks validation, status tracking, audit trail, and integrated circulation.</w:t>
      </w:r>
    </w:p>
    <w:p>
      <w:pPr>
        <w:spacing w:after="40"/>
        <w:ind w:left="259"/>
      </w:pPr>
      <w:r>
        <w:rPr>
          <w:rFonts w:ascii="Times New Roman" w:hAnsi="Times New Roman"/>
          <w:b w:val="0"/>
          <w:i w:val="0"/>
          <w:sz w:val="17"/>
        </w:rPr>
        <w:t>ePustaka Munshi: Tailored web system with cloud database, OCR ledger digitization, barcode circulation, and role-based access.</w:t>
      </w:r>
    </w:p>
    <w:p>
      <w:pPr>
        <w:spacing w:after="40"/>
      </w:pPr>
    </w:p>
    <w:p>
      <w:pPr>
        <w:pStyle w:val="Heading1"/>
      </w:pPr>
      <w:r>
        <w:rPr>
          <w:rFonts w:ascii="Times New Roman" w:hAnsi="Times New Roman"/>
          <w:b/>
          <w:color w:val="1F4D78"/>
          <w:sz w:val="21"/>
        </w:rPr>
        <w:t>III. METHODOLOGY</w:t>
      </w:r>
    </w:p>
    <w:p>
      <w:pPr>
        <w:jc w:val="both"/>
      </w:pPr>
      <w:r>
        <w:rPr>
          <w:rFonts w:ascii="Times New Roman" w:hAnsi="Times New Roman"/>
          <w:b w:val="0"/>
          <w:i w:val="0"/>
          <w:sz w:val="20"/>
        </w:rPr>
        <w:t>Agile Scrum was adopted because the project involved uncertain OCR performance, evolving stakeholder expectations, and workflow details that became clearer only after prototype testing with real library materials. Instead of treating OCR, circulation, and access control as a single fixed design, the project was organized into four sprints: user and role management, book catalog and inventory, ledger digitization, and borrowing or returning management.</w:t>
      </w:r>
    </w:p>
    <w:p>
      <w:pPr>
        <w:jc w:val="both"/>
      </w:pPr>
      <w:r>
        <w:rPr>
          <w:rFonts w:ascii="Times New Roman" w:hAnsi="Times New Roman"/>
          <w:b w:val="0"/>
          <w:i w:val="0"/>
          <w:sz w:val="20"/>
        </w:rPr>
        <w:t>Requirements were collected through stakeholder discussion with the school librarian and review of existing artifacts, including the Buku Induk ledger, borrowing records, and spreadsheet inventory. The requirements were then formalized into software requirements and design documentation, including use cases, workflow diagrams, entity relationship design, test cases, and interface designs.</w:t>
      </w:r>
    </w:p>
    <w:p>
      <w:pPr>
        <w:spacing w:before="120" w:after="40"/>
        <w:jc w:val="center"/>
      </w:pPr>
      <w:r>
        <w:rPr>
          <w:rFonts w:ascii="Times New Roman" w:hAnsi="Times New Roman"/>
          <w:b/>
          <w:color w:val="505050"/>
          <w:sz w:val="20"/>
        </w:rPr>
        <w:t>[IMAGE HERE - Figure 1]</w:t>
      </w:r>
    </w:p>
    <w:p>
      <w:pPr>
        <w:pStyle w:val="Caption"/>
      </w:pPr>
      <w:r>
        <w:rPr>
          <w:rFonts w:ascii="Times New Roman" w:hAnsi="Times New Roman"/>
          <w:i/>
          <w:color w:val="505050"/>
          <w:sz w:val="17"/>
        </w:rPr>
        <w:t>Figure 1. Agile Scrum Development Lifecycle</w:t>
      </w:r>
    </w:p>
    <w:p>
      <w:pPr>
        <w:pStyle w:val="Caption"/>
      </w:pPr>
      <w:r>
        <w:rPr>
          <w:rFonts w:ascii="Times New Roman" w:hAnsi="Times New Roman"/>
          <w:i/>
          <w:color w:val="505050"/>
          <w:sz w:val="17"/>
        </w:rPr>
        <w:t>Table II: Technology Stack and Purpose</w:t>
      </w:r>
    </w:p>
    <w:p>
      <w:pPr>
        <w:spacing w:after="40"/>
        <w:ind w:left="259"/>
      </w:pPr>
      <w:r>
        <w:rPr>
          <w:rFonts w:ascii="Times New Roman" w:hAnsi="Times New Roman"/>
          <w:b/>
          <w:i w:val="0"/>
          <w:sz w:val="17"/>
        </w:rPr>
        <w:t>Component | Purpose</w:t>
      </w:r>
    </w:p>
    <w:p>
      <w:pPr>
        <w:spacing w:after="40"/>
        <w:ind w:left="259"/>
      </w:pPr>
      <w:r>
        <w:rPr>
          <w:rFonts w:ascii="Times New Roman" w:hAnsi="Times New Roman"/>
          <w:b w:val="0"/>
          <w:i w:val="0"/>
          <w:sz w:val="17"/>
        </w:rPr>
        <w:t>React + TypeScript: Responsive single-page user interface for catalogue, circulation, OCR review, and dashboards.</w:t>
      </w:r>
    </w:p>
    <w:p>
      <w:pPr>
        <w:spacing w:after="40"/>
        <w:ind w:left="259"/>
      </w:pPr>
      <w:r>
        <w:rPr>
          <w:rFonts w:ascii="Times New Roman" w:hAnsi="Times New Roman"/>
          <w:b w:val="0"/>
          <w:i w:val="0"/>
          <w:sz w:val="17"/>
        </w:rPr>
        <w:t>Flask REST API: Application logic, authentication flow, permission checks, and data validation.</w:t>
      </w:r>
    </w:p>
    <w:p>
      <w:pPr>
        <w:spacing w:after="40"/>
        <w:ind w:left="259"/>
      </w:pPr>
      <w:r>
        <w:rPr>
          <w:rFonts w:ascii="Times New Roman" w:hAnsi="Times New Roman"/>
          <w:b w:val="0"/>
          <w:i w:val="0"/>
          <w:sz w:val="17"/>
        </w:rPr>
        <w:t>Supabase PostgreSQL: Centralized relational database with managed cloud persistence and backup support [14].</w:t>
      </w:r>
    </w:p>
    <w:p>
      <w:pPr>
        <w:spacing w:after="40"/>
        <w:ind w:left="259"/>
      </w:pPr>
      <w:r>
        <w:rPr>
          <w:rFonts w:ascii="Times New Roman" w:hAnsi="Times New Roman"/>
          <w:b w:val="0"/>
          <w:i w:val="0"/>
          <w:sz w:val="17"/>
        </w:rPr>
        <w:t>Claude Vision + Tesseract: Handwritten ledger extraction, classical OCR comparison, and page-orientation support.</w:t>
      </w:r>
    </w:p>
    <w:p>
      <w:pPr>
        <w:spacing w:after="40"/>
        <w:ind w:left="259"/>
      </w:pPr>
      <w:r>
        <w:rPr>
          <w:rFonts w:ascii="Times New Roman" w:hAnsi="Times New Roman"/>
          <w:b w:val="0"/>
          <w:i w:val="0"/>
          <w:sz w:val="17"/>
        </w:rPr>
        <w:t>USB barcode scanner: Keyboard-style HID input for fast checkout and return using accession or copy barcode data.</w:t>
      </w:r>
    </w:p>
    <w:p>
      <w:pPr>
        <w:spacing w:after="40"/>
        <w:ind w:left="259"/>
      </w:pPr>
      <w:r>
        <w:rPr>
          <w:rFonts w:ascii="Times New Roman" w:hAnsi="Times New Roman"/>
          <w:b w:val="0"/>
          <w:i w:val="0"/>
          <w:sz w:val="17"/>
        </w:rPr>
        <w:t>Vercel: Web deployment target for the React frontend and Flask API entry point.</w:t>
      </w:r>
    </w:p>
    <w:p>
      <w:pPr>
        <w:spacing w:after="40"/>
      </w:pPr>
    </w:p>
    <w:p>
      <w:pPr>
        <w:pStyle w:val="Heading1"/>
      </w:pPr>
      <w:r>
        <w:rPr>
          <w:rFonts w:ascii="Times New Roman" w:hAnsi="Times New Roman"/>
          <w:b/>
          <w:color w:val="1F4D78"/>
          <w:sz w:val="21"/>
        </w:rPr>
        <w:t>IV. SYSTEM DEVELOPMENT</w:t>
      </w:r>
    </w:p>
    <w:p>
      <w:pPr>
        <w:pStyle w:val="Heading2"/>
      </w:pPr>
      <w:r>
        <w:rPr>
          <w:rFonts w:ascii="Times New Roman" w:hAnsi="Times New Roman"/>
          <w:b/>
          <w:color w:val="1F4D78"/>
          <w:sz w:val="20"/>
        </w:rPr>
        <w:t>A. Requirements Analysis</w:t>
      </w:r>
    </w:p>
    <w:p>
      <w:pPr>
        <w:jc w:val="both"/>
      </w:pPr>
      <w:r>
        <w:rPr>
          <w:rFonts w:ascii="Times New Roman" w:hAnsi="Times New Roman"/>
          <w:b w:val="0"/>
          <w:i w:val="0"/>
          <w:sz w:val="20"/>
        </w:rPr>
        <w:t>The system requirements were derived from the current manual workflow. The library needed a secure login mechanism, centralized book and copy records, student and staff account management, role-based permissions, barcode-based loan processing, and a digitization workflow for old handwritten acquisitions. Non-functional needs included browser access, low maintenance cost, fast interaction at the circulation counter, data reliability, and usability for non-technical staff.</w:t>
      </w:r>
    </w:p>
    <w:p>
      <w:pPr>
        <w:jc w:val="both"/>
      </w:pPr>
      <w:r>
        <w:rPr>
          <w:rFonts w:ascii="Times New Roman" w:hAnsi="Times New Roman"/>
          <w:b w:val="0"/>
          <w:i w:val="0"/>
          <w:sz w:val="20"/>
        </w:rPr>
        <w:t>The most distinctive requirement is the OCR verification workflow. Because handwritten ledger extraction is imperfect by nature, the system does not automatically merge OCR output into the catalogue. Instead, it shows extracted rows to staff, flags confidence values, allows field-by-field correction, and commits only reviewed records into the main catalogue.</w:t>
      </w:r>
    </w:p>
    <w:p>
      <w:pPr>
        <w:spacing w:before="120" w:after="40"/>
        <w:jc w:val="center"/>
      </w:pPr>
      <w:r>
        <w:rPr>
          <w:rFonts w:ascii="Times New Roman" w:hAnsi="Times New Roman"/>
          <w:b/>
          <w:color w:val="505050"/>
          <w:sz w:val="20"/>
        </w:rPr>
        <w:t>[IMAGE HERE - Figure 2]</w:t>
      </w:r>
    </w:p>
    <w:p>
      <w:pPr>
        <w:pStyle w:val="Caption"/>
      </w:pPr>
      <w:r>
        <w:rPr>
          <w:rFonts w:ascii="Times New Roman" w:hAnsi="Times New Roman"/>
          <w:i/>
          <w:color w:val="505050"/>
          <w:sz w:val="17"/>
        </w:rPr>
        <w:t>Figure 2. SMK Abdullah Munshi Handwritten Ledger</w:t>
      </w:r>
    </w:p>
    <w:p>
      <w:pPr>
        <w:pStyle w:val="Heading2"/>
      </w:pPr>
      <w:r>
        <w:rPr>
          <w:rFonts w:ascii="Times New Roman" w:hAnsi="Times New Roman"/>
          <w:b/>
          <w:color w:val="1F4D78"/>
          <w:sz w:val="20"/>
        </w:rPr>
        <w:t>B. Functional and Non-Functional Requirements</w:t>
      </w:r>
    </w:p>
    <w:p>
      <w:pPr>
        <w:pStyle w:val="Caption"/>
      </w:pPr>
      <w:r>
        <w:rPr>
          <w:rFonts w:ascii="Times New Roman" w:hAnsi="Times New Roman"/>
          <w:i/>
          <w:color w:val="505050"/>
          <w:sz w:val="17"/>
        </w:rPr>
        <w:t>Table III: Core Requirements Summary</w:t>
      </w:r>
    </w:p>
    <w:p>
      <w:pPr>
        <w:spacing w:after="40"/>
        <w:ind w:left="259"/>
      </w:pPr>
      <w:r>
        <w:rPr>
          <w:rFonts w:ascii="Times New Roman" w:hAnsi="Times New Roman"/>
          <w:b/>
          <w:i w:val="0"/>
          <w:sz w:val="17"/>
        </w:rPr>
        <w:t>Category | Requirement</w:t>
      </w:r>
    </w:p>
    <w:p>
      <w:pPr>
        <w:spacing w:after="40"/>
        <w:ind w:left="259"/>
      </w:pPr>
      <w:r>
        <w:rPr>
          <w:rFonts w:ascii="Times New Roman" w:hAnsi="Times New Roman"/>
          <w:b w:val="0"/>
          <w:i w:val="0"/>
          <w:sz w:val="17"/>
        </w:rPr>
        <w:t>Authentication: Users must log in with valid credentials and be routed to the correct role-based interface.</w:t>
      </w:r>
    </w:p>
    <w:p>
      <w:pPr>
        <w:spacing w:after="40"/>
        <w:ind w:left="259"/>
      </w:pPr>
      <w:r>
        <w:rPr>
          <w:rFonts w:ascii="Times New Roman" w:hAnsi="Times New Roman"/>
          <w:b w:val="0"/>
          <w:i w:val="0"/>
          <w:sz w:val="17"/>
        </w:rPr>
        <w:t>Inventory: Librarians can add, edit, search, filter, and manage book and copy records.</w:t>
      </w:r>
    </w:p>
    <w:p>
      <w:pPr>
        <w:spacing w:after="40"/>
        <w:ind w:left="259"/>
      </w:pPr>
      <w:r>
        <w:rPr>
          <w:rFonts w:ascii="Times New Roman" w:hAnsi="Times New Roman"/>
          <w:b w:val="0"/>
          <w:i w:val="0"/>
          <w:sz w:val="17"/>
        </w:rPr>
        <w:t>Digitization: Staff can upload scanned ledger pages, review OCR rows, correct fields, and commit verified records.</w:t>
      </w:r>
    </w:p>
    <w:p>
      <w:pPr>
        <w:spacing w:after="40"/>
        <w:ind w:left="259"/>
      </w:pPr>
      <w:r>
        <w:rPr>
          <w:rFonts w:ascii="Times New Roman" w:hAnsi="Times New Roman"/>
          <w:b w:val="0"/>
          <w:i w:val="0"/>
          <w:sz w:val="17"/>
        </w:rPr>
        <w:t>Circulation: Authorized staff and prefects can scan barcodes to record borrowing, returning, renewal, and overdue status.</w:t>
      </w:r>
    </w:p>
    <w:p>
      <w:pPr>
        <w:spacing w:after="40"/>
        <w:ind w:left="259"/>
      </w:pPr>
      <w:r>
        <w:rPr>
          <w:rFonts w:ascii="Times New Roman" w:hAnsi="Times New Roman"/>
          <w:b w:val="0"/>
          <w:i w:val="0"/>
          <w:sz w:val="17"/>
        </w:rPr>
        <w:t>Performance: Common interactions such as login and counter operations should remain fast enough for school use.</w:t>
      </w:r>
    </w:p>
    <w:p>
      <w:pPr>
        <w:spacing w:after="40"/>
        <w:ind w:left="259"/>
      </w:pPr>
      <w:r>
        <w:rPr>
          <w:rFonts w:ascii="Times New Roman" w:hAnsi="Times New Roman"/>
          <w:b w:val="0"/>
          <w:i w:val="0"/>
          <w:sz w:val="17"/>
        </w:rPr>
        <w:t>Reliability: Unverified or low-confidence OCR data must not be inserted into the permanent catalogue without review.</w:t>
      </w:r>
    </w:p>
    <w:p>
      <w:pPr>
        <w:spacing w:after="40"/>
      </w:pPr>
    </w:p>
    <w:p>
      <w:pPr>
        <w:pStyle w:val="Heading2"/>
      </w:pPr>
      <w:r>
        <w:rPr>
          <w:rFonts w:ascii="Times New Roman" w:hAnsi="Times New Roman"/>
          <w:b/>
          <w:color w:val="1F4D78"/>
          <w:sz w:val="20"/>
        </w:rPr>
        <w:t>C. Use Case Design</w:t>
      </w:r>
    </w:p>
    <w:p>
      <w:pPr>
        <w:jc w:val="both"/>
      </w:pPr>
      <w:r>
        <w:rPr>
          <w:rFonts w:ascii="Times New Roman" w:hAnsi="Times New Roman"/>
          <w:b w:val="0"/>
          <w:i w:val="0"/>
          <w:sz w:val="20"/>
        </w:rPr>
        <w:t>The use case model defines four main actors: Administrator, Librarian, Library Prefect, and Student. Administrators manage global settings, staff accounts, user roles, and high-risk operations. Librarians manage book records, students, OCR jobs, and circulation monitoring. Library Prefects assist at the counter by scanning books for borrowing and returning, while students use the portal to view catalogues, active loans, overdue status, and borrowing history.</w:t>
      </w:r>
    </w:p>
    <w:p>
      <w:pPr>
        <w:spacing w:before="120" w:after="40"/>
        <w:jc w:val="center"/>
      </w:pPr>
      <w:r>
        <w:rPr>
          <w:rFonts w:ascii="Times New Roman" w:hAnsi="Times New Roman"/>
          <w:b/>
          <w:color w:val="505050"/>
          <w:sz w:val="20"/>
        </w:rPr>
        <w:t>[IMAGE HERE - Figure 3]</w:t>
      </w:r>
    </w:p>
    <w:p>
      <w:pPr>
        <w:pStyle w:val="Caption"/>
      </w:pPr>
      <w:r>
        <w:rPr>
          <w:rFonts w:ascii="Times New Roman" w:hAnsi="Times New Roman"/>
          <w:i/>
          <w:color w:val="505050"/>
          <w:sz w:val="17"/>
        </w:rPr>
        <w:t>Figure 3. Use Case Diagram for ePustaka Munshi</w:t>
      </w:r>
    </w:p>
    <w:p>
      <w:pPr>
        <w:pStyle w:val="Heading1"/>
      </w:pPr>
      <w:r>
        <w:rPr>
          <w:rFonts w:ascii="Times New Roman" w:hAnsi="Times New Roman"/>
          <w:b/>
          <w:color w:val="1F4D78"/>
          <w:sz w:val="21"/>
        </w:rPr>
        <w:t>V. SYSTEM ARCHITECTURE DESIGN</w:t>
      </w:r>
    </w:p>
    <w:p>
      <w:pPr>
        <w:jc w:val="both"/>
      </w:pPr>
      <w:r>
        <w:rPr>
          <w:rFonts w:ascii="Times New Roman" w:hAnsi="Times New Roman"/>
          <w:b w:val="0"/>
          <w:i w:val="0"/>
          <w:sz w:val="20"/>
        </w:rPr>
        <w:t>The implementation follows a three-tier web architecture. The presentation layer is a React single-page application with module-based pages for authentication, catalogue browsing, circulation, user management, OCR review, and student access. The application layer is a Flask REST API that handles validation, session-aware authentication, business rules, and role permissions. The data layer is Supabase PostgreSQL, which stores users, roles, members, books, copies, loans, OCR jobs, OCR results, and digitized ledger archives.</w:t>
      </w:r>
    </w:p>
    <w:p>
      <w:pPr>
        <w:jc w:val="both"/>
      </w:pPr>
      <w:r>
        <w:rPr>
          <w:rFonts w:ascii="Times New Roman" w:hAnsi="Times New Roman"/>
          <w:b w:val="0"/>
          <w:i w:val="0"/>
          <w:sz w:val="20"/>
        </w:rPr>
        <w:t>This architecture was selected to avoid the failure mode of a single-computer desktop system. A hosted relational database allows library data to remain accessible even if a local school computer fails. At the same time, the heaviest OCR work is kept on a controlled scanning station because handwritten recognition requires native imaging tools, API keys, and careful human review before data is merged into production records.</w:t>
      </w:r>
    </w:p>
    <w:p>
      <w:pPr>
        <w:spacing w:before="120" w:after="40"/>
        <w:jc w:val="center"/>
      </w:pPr>
      <w:r>
        <w:rPr>
          <w:rFonts w:ascii="Times New Roman" w:hAnsi="Times New Roman"/>
          <w:b/>
          <w:color w:val="505050"/>
          <w:sz w:val="20"/>
        </w:rPr>
        <w:t>[IMAGE HERE - Figure 4]</w:t>
      </w:r>
    </w:p>
    <w:p>
      <w:pPr>
        <w:pStyle w:val="Caption"/>
      </w:pPr>
      <w:r>
        <w:rPr>
          <w:rFonts w:ascii="Times New Roman" w:hAnsi="Times New Roman"/>
          <w:i/>
          <w:color w:val="505050"/>
          <w:sz w:val="17"/>
        </w:rPr>
        <w:t>Figure 4. High-Level System Workflow Swimlane Diagram</w:t>
      </w:r>
    </w:p>
    <w:p>
      <w:pPr>
        <w:pStyle w:val="Heading1"/>
      </w:pPr>
      <w:r>
        <w:rPr>
          <w:rFonts w:ascii="Times New Roman" w:hAnsi="Times New Roman"/>
          <w:b/>
          <w:color w:val="1F4D78"/>
          <w:sz w:val="21"/>
        </w:rPr>
        <w:t>VI. DATABASE DESIGN</w:t>
      </w:r>
    </w:p>
    <w:p>
      <w:pPr>
        <w:jc w:val="both"/>
      </w:pPr>
      <w:r>
        <w:rPr>
          <w:rFonts w:ascii="Times New Roman" w:hAnsi="Times New Roman"/>
          <w:b w:val="0"/>
          <w:i w:val="0"/>
          <w:sz w:val="20"/>
        </w:rPr>
        <w:t>The database design uses relational entities to separate access control, membership, bibliographic records, physical copies, loans, and OCR evidence. Roles define permission groups, while users and members represent staff and student identities. Books store bibliographic metadata, and book copies store physical inventory details such as accession number, barcode, condition, status, and shelf location. Loan records connect members, copies, handlers, due dates, renewals, and status changes. OCR jobs and OCR results preserve extraction evidence, while the digitized ledger archive keeps the original ledger fields for traceability.</w:t>
      </w:r>
    </w:p>
    <w:p>
      <w:pPr>
        <w:spacing w:before="120" w:after="40"/>
        <w:jc w:val="center"/>
      </w:pPr>
      <w:r>
        <w:rPr>
          <w:rFonts w:ascii="Times New Roman" w:hAnsi="Times New Roman"/>
          <w:b/>
          <w:color w:val="505050"/>
          <w:sz w:val="20"/>
        </w:rPr>
        <w:t>[IMAGE HERE - Figure 5]</w:t>
      </w:r>
    </w:p>
    <w:p>
      <w:pPr>
        <w:pStyle w:val="Caption"/>
      </w:pPr>
      <w:r>
        <w:rPr>
          <w:rFonts w:ascii="Times New Roman" w:hAnsi="Times New Roman"/>
          <w:i/>
          <w:color w:val="505050"/>
          <w:sz w:val="17"/>
        </w:rPr>
        <w:t>Figure 5. Entity Relationship Diagram for ePustaka Munshi</w:t>
      </w:r>
    </w:p>
    <w:p>
      <w:pPr>
        <w:pStyle w:val="Heading1"/>
      </w:pPr>
      <w:r>
        <w:rPr>
          <w:rFonts w:ascii="Times New Roman" w:hAnsi="Times New Roman"/>
          <w:b/>
          <w:color w:val="1F4D78"/>
          <w:sz w:val="21"/>
        </w:rPr>
        <w:t>VII. INTERFACE DESIGN</w:t>
      </w:r>
    </w:p>
    <w:p>
      <w:pPr>
        <w:jc w:val="both"/>
      </w:pPr>
      <w:r>
        <w:rPr>
          <w:rFonts w:ascii="Times New Roman" w:hAnsi="Times New Roman"/>
          <w:b w:val="0"/>
          <w:i w:val="0"/>
          <w:sz w:val="20"/>
        </w:rPr>
        <w:t>Interface design prioritizes clarity at the school counter. The dashboard summarizes total books, active loans, overdue items, and pending OCR review. The catalogue interface supports search and filtering, while staff views provide editing controls only to users with the correct permissions.</w:t>
      </w:r>
    </w:p>
    <w:p>
      <w:pPr>
        <w:jc w:val="both"/>
      </w:pPr>
      <w:r>
        <w:rPr>
          <w:rFonts w:ascii="Times New Roman" w:hAnsi="Times New Roman"/>
          <w:b w:val="0"/>
          <w:i w:val="0"/>
          <w:sz w:val="20"/>
        </w:rPr>
        <w:t>The OCR interface is designed as a verification workspace rather than a blind import screen. Staff upload a ledger image or PDF, review the extracted rows, correct values against the source image, and then commit selected rows. The circulation interface keeps the barcode field focused so a USB scanner behaves like direct keyboard input. Visual feedback confirms successful checkout or return and warns staff when a book is unavailable, overdue, or already processed.</w:t>
      </w:r>
    </w:p>
    <w:p>
      <w:pPr>
        <w:spacing w:before="120" w:after="40"/>
        <w:jc w:val="center"/>
      </w:pPr>
      <w:r>
        <w:rPr>
          <w:rFonts w:ascii="Times New Roman" w:hAnsi="Times New Roman"/>
          <w:b/>
          <w:color w:val="505050"/>
          <w:sz w:val="20"/>
        </w:rPr>
        <w:t>[IMAGE HERE - Figure 6]</w:t>
      </w:r>
    </w:p>
    <w:p>
      <w:pPr>
        <w:pStyle w:val="Caption"/>
      </w:pPr>
      <w:r>
        <w:rPr>
          <w:rFonts w:ascii="Times New Roman" w:hAnsi="Times New Roman"/>
          <w:i/>
          <w:color w:val="505050"/>
          <w:sz w:val="17"/>
        </w:rPr>
        <w:t>Figure 6. OCR Digitization Review Interface</w:t>
      </w:r>
    </w:p>
    <w:p>
      <w:pPr>
        <w:spacing w:before="120" w:after="40"/>
        <w:jc w:val="center"/>
      </w:pPr>
      <w:r>
        <w:rPr>
          <w:rFonts w:ascii="Times New Roman" w:hAnsi="Times New Roman"/>
          <w:b/>
          <w:color w:val="505050"/>
          <w:sz w:val="20"/>
        </w:rPr>
        <w:t>[IMAGE HERE - Figure 7]</w:t>
      </w:r>
    </w:p>
    <w:p>
      <w:pPr>
        <w:pStyle w:val="Caption"/>
      </w:pPr>
      <w:r>
        <w:rPr>
          <w:rFonts w:ascii="Times New Roman" w:hAnsi="Times New Roman"/>
          <w:i/>
          <w:color w:val="505050"/>
          <w:sz w:val="17"/>
        </w:rPr>
        <w:t>Figure 7. Barcode Checkout and Return Interface</w:t>
      </w:r>
    </w:p>
    <w:p>
      <w:pPr>
        <w:pStyle w:val="Heading1"/>
      </w:pPr>
      <w:r>
        <w:rPr>
          <w:rFonts w:ascii="Times New Roman" w:hAnsi="Times New Roman"/>
          <w:b/>
          <w:color w:val="1F4D78"/>
          <w:sz w:val="21"/>
        </w:rPr>
        <w:t>VIII. SYSTEM TESTING AND VALIDATION</w:t>
      </w:r>
    </w:p>
    <w:p>
      <w:pPr>
        <w:jc w:val="both"/>
      </w:pPr>
      <w:r>
        <w:rPr>
          <w:rFonts w:ascii="Times New Roman" w:hAnsi="Times New Roman"/>
          <w:b w:val="0"/>
          <w:i w:val="0"/>
          <w:sz w:val="20"/>
        </w:rPr>
        <w:t>Testing was conducted across functional workflows, integration points, OCR correction, and user acceptance activities. Functional tests checked whether login, catalogue search, user management, checkout, return, renewal, and OCR review behaved according to the specified use cases. Integration tests focused on API-to-database behavior and status updates, especially where a circulation action must update book-copy availability and create a loan transaction.</w:t>
      </w:r>
    </w:p>
    <w:p>
      <w:pPr>
        <w:jc w:val="both"/>
      </w:pPr>
      <w:r>
        <w:rPr>
          <w:rFonts w:ascii="Times New Roman" w:hAnsi="Times New Roman"/>
          <w:b w:val="0"/>
          <w:i w:val="0"/>
          <w:sz w:val="20"/>
        </w:rPr>
        <w:t>The OCR test case was treated as a critical validation scenario. When the engine produced a mistaken value, the expected behavior was that the librarian could compare the result with the source image, edit the field, save the correction, and commit the verified record. This human-in-the-loop step reduces the risk of permanently storing incorrect OCR output.</w:t>
      </w:r>
    </w:p>
    <w:p>
      <w:pPr>
        <w:pStyle w:val="Caption"/>
      </w:pPr>
      <w:r>
        <w:rPr>
          <w:rFonts w:ascii="Times New Roman" w:hAnsi="Times New Roman"/>
          <w:i/>
          <w:color w:val="505050"/>
          <w:sz w:val="17"/>
        </w:rPr>
        <w:t>Table IV: OCR Verification Test Case</w:t>
      </w:r>
    </w:p>
    <w:p>
      <w:pPr>
        <w:spacing w:after="40"/>
        <w:ind w:left="259"/>
      </w:pPr>
      <w:r>
        <w:rPr>
          <w:rFonts w:ascii="Times New Roman" w:hAnsi="Times New Roman"/>
          <w:b/>
          <w:i w:val="0"/>
          <w:sz w:val="17"/>
        </w:rPr>
        <w:t>Item | Description</w:t>
      </w:r>
    </w:p>
    <w:p>
      <w:pPr>
        <w:spacing w:after="40"/>
        <w:ind w:left="259"/>
      </w:pPr>
      <w:r>
        <w:rPr>
          <w:rFonts w:ascii="Times New Roman" w:hAnsi="Times New Roman"/>
          <w:b w:val="0"/>
          <w:i w:val="0"/>
          <w:sz w:val="17"/>
        </w:rPr>
        <w:t>Test case: Verify and correct OCR data before committing a ledger row.</w:t>
      </w:r>
    </w:p>
    <w:p>
      <w:pPr>
        <w:spacing w:after="40"/>
        <w:ind w:left="259"/>
      </w:pPr>
      <w:r>
        <w:rPr>
          <w:rFonts w:ascii="Times New Roman" w:hAnsi="Times New Roman"/>
          <w:b w:val="0"/>
          <w:i w:val="0"/>
          <w:sz w:val="17"/>
        </w:rPr>
        <w:t>Input: Uploaded ledger image with an OCR typo, for example 'Sej@rah'.</w:t>
      </w:r>
    </w:p>
    <w:p>
      <w:pPr>
        <w:spacing w:after="40"/>
        <w:ind w:left="259"/>
      </w:pPr>
      <w:r>
        <w:rPr>
          <w:rFonts w:ascii="Times New Roman" w:hAnsi="Times New Roman"/>
          <w:b w:val="0"/>
          <w:i w:val="0"/>
          <w:sz w:val="17"/>
        </w:rPr>
        <w:t>Expected result: Uploaded image and extracted fields are shown side by side; the librarian edits the field to 'Sejarah'.</w:t>
      </w:r>
    </w:p>
    <w:p>
      <w:pPr>
        <w:spacing w:after="40"/>
        <w:ind w:left="259"/>
      </w:pPr>
      <w:r>
        <w:rPr>
          <w:rFonts w:ascii="Times New Roman" w:hAnsi="Times New Roman"/>
          <w:b w:val="0"/>
          <w:i w:val="0"/>
          <w:sz w:val="17"/>
        </w:rPr>
        <w:t>Pass condition: Corrected data is saved and committed to the catalogue only after staff review.</w:t>
      </w:r>
    </w:p>
    <w:p>
      <w:pPr>
        <w:spacing w:after="40"/>
      </w:pPr>
    </w:p>
    <w:p>
      <w:pPr>
        <w:pStyle w:val="Heading1"/>
      </w:pPr>
      <w:r>
        <w:rPr>
          <w:rFonts w:ascii="Times New Roman" w:hAnsi="Times New Roman"/>
          <w:b/>
          <w:color w:val="1F4D78"/>
          <w:sz w:val="21"/>
        </w:rPr>
        <w:t>IX. ACHIEVEMENT OF PROJECT OBJECTIVES</w:t>
      </w:r>
    </w:p>
    <w:p>
      <w:pPr>
        <w:jc w:val="both"/>
      </w:pPr>
      <w:r>
        <w:rPr>
          <w:rFonts w:ascii="Times New Roman" w:hAnsi="Times New Roman"/>
          <w:b w:val="0"/>
          <w:i w:val="0"/>
          <w:sz w:val="20"/>
        </w:rPr>
        <w:t>The completed project achieved its three objectives. The system analysis and design addressed manual record keeping and borrowing pain points. The implementation delivered a working web-based library system with OCR-assisted ledger digitization, barcode circulation, role-based access, and bilingual interfaces. Evaluation activities confirmed that core modules functioned as intended and that the OCR workflow was improved through staff review before final database commitment.</w:t>
      </w:r>
    </w:p>
    <w:p>
      <w:pPr>
        <w:pStyle w:val="Caption"/>
      </w:pPr>
      <w:r>
        <w:rPr>
          <w:rFonts w:ascii="Times New Roman" w:hAnsi="Times New Roman"/>
          <w:i/>
          <w:color w:val="505050"/>
          <w:sz w:val="17"/>
        </w:rPr>
        <w:t>Table V: Objective Achievement Summary</w:t>
      </w:r>
    </w:p>
    <w:p>
      <w:pPr>
        <w:spacing w:after="40"/>
        <w:ind w:left="259"/>
      </w:pPr>
      <w:r>
        <w:rPr>
          <w:rFonts w:ascii="Times New Roman" w:hAnsi="Times New Roman"/>
          <w:b/>
          <w:i w:val="0"/>
          <w:sz w:val="17"/>
        </w:rPr>
        <w:t>Objective | Achievement</w:t>
      </w:r>
    </w:p>
    <w:p>
      <w:pPr>
        <w:spacing w:after="40"/>
        <w:ind w:left="259"/>
      </w:pPr>
      <w:r>
        <w:rPr>
          <w:rFonts w:ascii="Times New Roman" w:hAnsi="Times New Roman"/>
          <w:b w:val="0"/>
          <w:i w:val="0"/>
          <w:sz w:val="17"/>
        </w:rPr>
        <w:t>Analyze and design: Stakeholder interviews, SRS, SDD, workflow, use case, ERD, and interface designs were completed.</w:t>
      </w:r>
    </w:p>
    <w:p>
      <w:pPr>
        <w:spacing w:after="40"/>
        <w:ind w:left="259"/>
      </w:pPr>
      <w:r>
        <w:rPr>
          <w:rFonts w:ascii="Times New Roman" w:hAnsi="Times New Roman"/>
          <w:b w:val="0"/>
          <w:i w:val="0"/>
          <w:sz w:val="17"/>
        </w:rPr>
        <w:t>Develop system: React, Flask, Supabase, OCR review, barcode circulation, roles, loans, and bilingual pages were implemented.</w:t>
      </w:r>
    </w:p>
    <w:p>
      <w:pPr>
        <w:spacing w:after="40"/>
        <w:ind w:left="259"/>
      </w:pPr>
      <w:r>
        <w:rPr>
          <w:rFonts w:ascii="Times New Roman" w:hAnsi="Times New Roman"/>
          <w:b w:val="0"/>
          <w:i w:val="0"/>
          <w:sz w:val="17"/>
        </w:rPr>
        <w:t>Evaluate system: Functional tests, integration checks, OCR correction testing, and user acceptance feedback were used.</w:t>
      </w:r>
    </w:p>
    <w:p>
      <w:pPr>
        <w:spacing w:after="40"/>
      </w:pPr>
    </w:p>
    <w:p>
      <w:pPr>
        <w:pStyle w:val="Heading1"/>
      </w:pPr>
      <w:r>
        <w:rPr>
          <w:rFonts w:ascii="Times New Roman" w:hAnsi="Times New Roman"/>
          <w:b/>
          <w:color w:val="1F4D78"/>
          <w:sz w:val="21"/>
        </w:rPr>
        <w:t>X. FUTURE WORK</w:t>
      </w:r>
    </w:p>
    <w:p>
      <w:pPr>
        <w:jc w:val="both"/>
      </w:pPr>
      <w:r>
        <w:rPr>
          <w:rFonts w:ascii="Times New Roman" w:hAnsi="Times New Roman"/>
          <w:b w:val="0"/>
          <w:i w:val="0"/>
          <w:sz w:val="20"/>
        </w:rPr>
        <w:t>Future development can extend the OCR pipeline into a cloud-hosted or dedicated-server workflow so digitization can be used without relying on one local scanning station. A reporting module could also provide insights on borrowing trends, overdue rates, popular titles, and class-level reading activity. These analytics would support collection development and school reading programs.</w:t>
      </w:r>
    </w:p>
    <w:p>
      <w:pPr>
        <w:jc w:val="both"/>
      </w:pPr>
      <w:r>
        <w:rPr>
          <w:rFonts w:ascii="Times New Roman" w:hAnsi="Times New Roman"/>
          <w:b w:val="0"/>
          <w:i w:val="0"/>
          <w:sz w:val="20"/>
        </w:rPr>
        <w:t>Additional improvements include integration with the school's student information system, automated reminders for due dates, reservation features, richer public catalogue functions, and stronger administrative reports. These enhancements would build on the current architecture while keeping the system aligned with actual school operations.</w:t>
      </w:r>
    </w:p>
    <w:p>
      <w:pPr>
        <w:pStyle w:val="Heading1"/>
      </w:pPr>
      <w:r>
        <w:rPr>
          <w:rFonts w:ascii="Times New Roman" w:hAnsi="Times New Roman"/>
          <w:b/>
          <w:color w:val="1F4D78"/>
          <w:sz w:val="21"/>
        </w:rPr>
        <w:t>XI. CONCLUSION</w:t>
      </w:r>
    </w:p>
    <w:p>
      <w:pPr>
        <w:jc w:val="both"/>
      </w:pPr>
      <w:r>
        <w:rPr>
          <w:rFonts w:ascii="Times New Roman" w:hAnsi="Times New Roman"/>
          <w:b w:val="0"/>
          <w:i w:val="0"/>
          <w:sz w:val="20"/>
        </w:rPr>
        <w:t>ePustaka Munshi demonstrates how a school-specific library management system can combine ordinary operational features with a focused digitization workflow for historical handwritten records. By integrating a searchable catalogue, role-based administration, barcode circulation, and OCR-assisted ledger review, the system reduces reliance on fragile manual records while preserving the evidence needed for accurate catalogue migration. The project also shows that modern web tools and vision-based OCR can be applied pragmatically in a Malaysian secondary-school library when the design keeps human review, workflow fit, and maintainability at the center.</w:t>
      </w:r>
    </w:p>
    <w:p>
      <w:pPr>
        <w:pStyle w:val="Heading1"/>
      </w:pPr>
      <w:r>
        <w:rPr>
          <w:rFonts w:ascii="Times New Roman" w:hAnsi="Times New Roman"/>
          <w:b/>
          <w:color w:val="1F4D78"/>
          <w:sz w:val="21"/>
        </w:rPr>
        <w:t>ACKNOWLEDGMENT</w:t>
      </w:r>
    </w:p>
    <w:p>
      <w:pPr>
        <w:jc w:val="both"/>
      </w:pPr>
      <w:r>
        <w:rPr>
          <w:rFonts w:ascii="Times New Roman" w:hAnsi="Times New Roman"/>
          <w:b w:val="0"/>
          <w:i w:val="0"/>
          <w:sz w:val="20"/>
        </w:rPr>
        <w:t>The author expresses sincere appreciation to Dr. Siti Nur Khadijah Aishah Binti Ibrahim for supervision and guidance, and to Cikgu Farah Intan Nailah Binti Adanan and the SMK Abdullah Munshi library stakeholders for providing operational input, library context, and feedback throughout the project.</w:t>
      </w:r>
    </w:p>
    <w:p>
      <w:pPr>
        <w:pStyle w:val="Heading1"/>
      </w:pPr>
      <w:r>
        <w:rPr>
          <w:rFonts w:ascii="Times New Roman" w:hAnsi="Times New Roman"/>
          <w:b/>
          <w:color w:val="1F4D78"/>
          <w:sz w:val="21"/>
        </w:rPr>
        <w:t>REFERENCES</w:t>
      </w:r>
    </w:p>
    <w:p>
      <w:pPr>
        <w:spacing/>
        <w:ind/>
      </w:pPr>
      <w:r>
        <w:rPr>
          <w:rFonts w:ascii="Times New Roman" w:hAnsi="Times New Roman"/>
          <w:sz w:val="17"/>
        </w:rPr>
        <w:t>[1] Alkhidmah Journal. (2023). Digital library management system study. Journal of Information Systems and Technology, 4(2), 45-58. https://ejurnalqarnain.stisnq.ac.id/index.php/ALKHIDMAH/article/view/501</w:t>
      </w:r>
    </w:p>
    <w:p>
      <w:pPr>
        <w:spacing/>
        <w:ind/>
      </w:pPr>
      <w:r>
        <w:rPr>
          <w:rFonts w:ascii="Times New Roman" w:hAnsi="Times New Roman"/>
          <w:sz w:val="17"/>
        </w:rPr>
        <w:t>[2] CDS Online. (n.d.). Open source library systems &amp; digitisation. Retrieved October 15, 2025, from https://cdsol.com.my/web/open-source-library-systems-digitisation/</w:t>
      </w:r>
    </w:p>
    <w:p>
      <w:pPr>
        <w:spacing/>
        <w:ind/>
      </w:pPr>
      <w:r>
        <w:rPr>
          <w:rFonts w:ascii="Times New Roman" w:hAnsi="Times New Roman"/>
          <w:sz w:val="17"/>
        </w:rPr>
        <w:t>[3] Francis, S. A., &amp; Sangeetha, M. (2025). A comparison study on optical character recognition models in mathematical equations and in any language. Results in Control and Optimization, 18, 100532. https://doi.org/10.1016/j.rico.2025.100532</w:t>
      </w:r>
    </w:p>
    <w:p>
      <w:pPr>
        <w:spacing/>
        <w:ind/>
      </w:pPr>
      <w:r>
        <w:rPr>
          <w:rFonts w:ascii="Times New Roman" w:hAnsi="Times New Roman"/>
          <w:sz w:val="17"/>
        </w:rPr>
        <w:t>[4] Humphries, M., Leddy, L. C., Downton, Q., Legace, M., McConnell, J., Murray, I., &amp; Spence, E. (2024). Unlocking the archives: Using large language models to transcribe handwritten historical documents. arXiv. https://doi.org/10.48550/arXiv.2411.03340</w:t>
      </w:r>
    </w:p>
    <w:p>
      <w:pPr>
        <w:spacing/>
        <w:ind/>
      </w:pPr>
      <w:r>
        <w:rPr>
          <w:rFonts w:ascii="Times New Roman" w:hAnsi="Times New Roman"/>
          <w:sz w:val="17"/>
        </w:rPr>
        <w:t>[5] Imam Yuadi, Sigh, A. R., &amp; Ullin Nihaya. (2024). Text recognition for library collection in different light conditions. TEM Journal, 266-276. https://doi.org/10.18421/tem131-28</w:t>
      </w:r>
    </w:p>
    <w:p>
      <w:pPr>
        <w:spacing/>
        <w:ind/>
      </w:pPr>
      <w:r>
        <w:rPr>
          <w:rFonts w:ascii="Times New Roman" w:hAnsi="Times New Roman"/>
          <w:sz w:val="17"/>
        </w:rPr>
        <w:t>[6] Lesmana, C., Santoso, D., &amp; Mannanan, D. L. (2025). Development of web-based library system at SMP Negeri 3 Sungai Kakap. International Journal of Multi Discipline Science, 8(1), 43-51. https://doi.org/10.26737/ij-mds.v8i1.6719</w:t>
      </w:r>
    </w:p>
    <w:p>
      <w:pPr>
        <w:spacing/>
        <w:ind/>
      </w:pPr>
      <w:r>
        <w:rPr>
          <w:rFonts w:ascii="Times New Roman" w:hAnsi="Times New Roman"/>
          <w:sz w:val="17"/>
        </w:rPr>
        <w:t>[7] Libsys Malaysia. (n.d.). Library management system solutions. Retrieved November 2, 2025, from https://www.libsys.my/</w:t>
      </w:r>
    </w:p>
    <w:p>
      <w:pPr>
        <w:spacing/>
        <w:ind/>
      </w:pPr>
      <w:r>
        <w:rPr>
          <w:rFonts w:ascii="Times New Roman" w:hAnsi="Times New Roman"/>
          <w:sz w:val="17"/>
        </w:rPr>
        <w:t>[8] Memon, J., Sami, M., Khan, R. A., &amp; Uddin, M. (2020). Handwritten optical character recognition (OCR): A comprehensive systematic literature review (SLR). IEEE Access, 8, 142642-142668. https://doi.org/10.1109/access.2020.3012542</w:t>
      </w:r>
    </w:p>
    <w:p>
      <w:pPr>
        <w:spacing/>
        <w:ind/>
      </w:pPr>
      <w:r>
        <w:rPr>
          <w:rFonts w:ascii="Times New Roman" w:hAnsi="Times New Roman"/>
          <w:sz w:val="17"/>
        </w:rPr>
        <w:t>[9] Multazam, A. E., Qashlim, A., &amp; Sarjan, M. (2023). Image processing technology in book metadata extraction system using optical character recognition (OCR). Jurnal Sisfotek Global, 13(1), 1-7. https://doi.org/10.38101/sisfotek.v13i1.865</w:t>
      </w:r>
    </w:p>
    <w:p>
      <w:pPr>
        <w:spacing/>
        <w:ind/>
      </w:pPr>
      <w:r>
        <w:rPr>
          <w:rFonts w:ascii="Times New Roman" w:hAnsi="Times New Roman"/>
          <w:sz w:val="17"/>
        </w:rPr>
        <w:t>[10] Nazeem, M. (n.d.). Open-source OCR libraries: A comprehensive study for low resource language. https://aclanthology.org/2024.icon-1.48.pdf</w:t>
      </w:r>
    </w:p>
    <w:p>
      <w:pPr>
        <w:spacing/>
        <w:ind/>
      </w:pPr>
      <w:r>
        <w:rPr>
          <w:rFonts w:ascii="Times New Roman" w:hAnsi="Times New Roman"/>
          <w:sz w:val="17"/>
        </w:rPr>
        <w:t>[11] Putri Aisyah Hasibuan, Rahmat Fadhli, &amp; Miftahunnisa' Igiriza. (2023). Redefining school libraries for the digital age: Developing comprehensive digital collection strategies. Jurnal Manajemen Pendidikan Jurnal Ilmiah Administrasi Manajemen Dan Kepemimpinan Pendidikan, 5(1), 58-68. https://doi.org/10.21831/jump.v5i1.60752</w:t>
      </w:r>
    </w:p>
    <w:p>
      <w:pPr>
        <w:spacing/>
        <w:ind/>
      </w:pPr>
      <w:r>
        <w:rPr>
          <w:rFonts w:ascii="Times New Roman" w:hAnsi="Times New Roman"/>
          <w:sz w:val="17"/>
        </w:rPr>
        <w:t>[12] Shi, Y., Peng, D., Liao, W., Lin, Z., Chen, X., Liu, C., Zhang, Y., &amp; Jin, L. (2023). Exploring OCR capabilities of GPT-4V(ision): A quantitative and in-depth evaluation. arXiv. https://doi.org/10.48550/arXiv.2310.16809</w:t>
      </w:r>
    </w:p>
    <w:p>
      <w:pPr>
        <w:spacing/>
        <w:ind/>
      </w:pPr>
      <w:r>
        <w:rPr>
          <w:rFonts w:ascii="Times New Roman" w:hAnsi="Times New Roman"/>
          <w:sz w:val="17"/>
        </w:rPr>
        <w:t>[13] Smith, R. (2021). Tesseract.js documentation: Pure JavaScript OCR for 62 languages. Retrieved December 10, 2025, from https://tesseract.projectnaptha.com/</w:t>
      </w:r>
    </w:p>
    <w:p>
      <w:pPr>
        <w:spacing/>
        <w:ind/>
      </w:pPr>
      <w:r>
        <w:rPr>
          <w:rFonts w:ascii="Times New Roman" w:hAnsi="Times New Roman"/>
          <w:sz w:val="17"/>
        </w:rPr>
        <w:t>[14] Supabase. (2024). Supabase documentation: The open source Firebase alternative. Retrieved November 20, 2025, from https://supabase.com/docs</w:t>
      </w:r>
    </w:p>
    <w:p>
      <w:pPr>
        <w:spacing/>
        <w:ind/>
      </w:pPr>
      <w:r>
        <w:rPr>
          <w:rFonts w:ascii="Times New Roman" w:hAnsi="Times New Roman"/>
          <w:sz w:val="17"/>
        </w:rPr>
        <w:t>[15] Vamvakas, G., Gatos, B., Stamatopoulos, N., &amp; Perantonis, S. J. (2008). A complete optical character recognition methodology for historical documents. Proceedings of the Eighth IAPR Workshop on Document Analysis Systems (DAS 2008), 525-532. IEEE. https://doi.org/10.1109/DAS.2008.73</w:t>
      </w:r>
    </w:p>
    <w:p>
      <w:pPr>
        <w:spacing/>
        <w:ind/>
      </w:pPr>
      <w:r>
        <w:rPr>
          <w:rFonts w:ascii="Times New Roman" w:hAnsi="Times New Roman"/>
          <w:sz w:val="17"/>
        </w:rPr>
        <w:t>[16] Wang, J. (2023). A study of the OCR development history and directions of development. Highlights in Science Engineering and Technology, 72, 409-415. https://doi.org/10.54097/bm665j77</w:t>
      </w:r>
    </w:p>
    <w:sectPr w:rsidR="00FC693F" w:rsidRPr="0006063C" w:rsidSect="00034616">
      <w:pgSz w:w="12240" w:h="15840"/>
      <w:pgMar w:top="1440" w:right="1440" w:bottom="1440" w:left="1440" w:header="708" w:footer="708"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ePustaka Munshi: Smart Library System with OCR Ledger Digitization</dc:title>
  <dc:subject/>
  <dc:creator>Wan Zafirzan Bin Wan Tarmizan</dc:creator>
  <cp:keywords/>
  <dc:description>generated by python-docx</dc:description>
  <cp:lastModifiedBy/>
  <cp:revision>1</cp:revision>
  <dcterms:created xsi:type="dcterms:W3CDTF">2013-12-23T23:15:00Z</dcterms:created>
  <dcterms:modified xsi:type="dcterms:W3CDTF">2013-12-23T23:15:00Z</dcterms:modified>
  <cp:category/>
</cp:coreProperties>
</file>