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erberus"/>
      <w:r>
        <w:t xml:space="preserve">Cerberus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Cerberus is a maintainable Python 3 monitor for Debian servers that inspects nginx vhosts, detects the application stack behind each vhost, runs stack-specific security audits when possible, correlates detected versions with a local SQLite advisory cache, and sends email alerts only for new or materially changed findings.</w:t>
      </w:r>
    </w:p>
    <w:p>
      <w:pPr>
        <w:pStyle w:val="BodyText"/>
      </w:pPr>
      <w:r>
        <w:t xml:space="preserve">This export document is intended for editable office formats such as DOCX. It is derived from the repository README and extended with architecture diagrams.</w:t>
      </w:r>
    </w:p>
    <w:p>
      <w:pPr>
        <w:pStyle w:val="Heading2"/>
      </w:pPr>
      <w:bookmarkStart w:id="22" w:name="architecture-summary"/>
      <w:r>
        <w:t xml:space="preserve">Architecture Summary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nginx_parser reads</w:t>
      </w:r>
      <w:r>
        <w:t xml:space="preserve"> </w:t>
      </w:r>
      <w:r>
        <w:rPr>
          <w:rStyle w:val="VerbatimChar"/>
        </w:rPr>
        <w:t xml:space="preserve">/etc/nginx/sites-enabled</w:t>
      </w:r>
      <w:r>
        <w:t xml:space="preserve">, resolves useful includes, and extracts server names, roots, and upstream hints.</w:t>
      </w:r>
    </w:p>
    <w:p>
      <w:pPr>
        <w:pStyle w:val="Compact"/>
        <w:numPr>
          <w:numId w:val="1001"/>
          <w:ilvl w:val="0"/>
        </w:numPr>
      </w:pPr>
      <w:r>
        <w:t xml:space="preserve">stack_detection applies explicit heuristics based on files and upstream names.</w:t>
      </w:r>
    </w:p>
    <w:p>
      <w:pPr>
        <w:pStyle w:val="Compact"/>
        <w:numPr>
          <w:numId w:val="1001"/>
          <w:ilvl w:val="0"/>
        </w:numPr>
      </w:pPr>
      <w:r>
        <w:t xml:space="preserve">collectors reads package manifests, lockfiles, local virtualenvs, and service version markers.</w:t>
      </w:r>
    </w:p>
    <w:p>
      <w:pPr>
        <w:pStyle w:val="Compact"/>
        <w:numPr>
          <w:numId w:val="1001"/>
          <w:ilvl w:val="0"/>
        </w:numPr>
      </w:pPr>
      <w:r>
        <w:t xml:space="preserve">audits runs optional ecosystem-native tools such as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t xml:space="preserve">cve_db maintains a local SQLite advisory cache fed by targeted OSV queries.</w:t>
      </w:r>
    </w:p>
    <w:p>
      <w:pPr>
        <w:pStyle w:val="Compact"/>
        <w:numPr>
          <w:numId w:val="1001"/>
          <w:ilvl w:val="0"/>
        </w:numPr>
      </w:pPr>
      <w:r>
        <w:t xml:space="preserve">state_store prevents alert spam by tracking previously sent findings and repeated failures.</w:t>
      </w:r>
    </w:p>
    <w:p>
      <w:pPr>
        <w:pStyle w:val="Compact"/>
        <w:numPr>
          <w:numId w:val="1001"/>
          <w:ilvl w:val="0"/>
        </w:numPr>
      </w:pPr>
      <w:r>
        <w:t xml:space="preserve">notify delivers alerts through local sendmail or SMTP.</w:t>
      </w:r>
    </w:p>
    <w:p>
      <w:pPr>
        <w:pStyle w:val="Compact"/>
        <w:numPr>
          <w:numId w:val="1001"/>
          <w:ilvl w:val="0"/>
        </w:numPr>
      </w:pPr>
      <w:r>
        <w:t xml:space="preserve">scanner orchestrates the full scan cycle.</w:t>
      </w:r>
    </w:p>
    <w:p>
      <w:pPr>
        <w:pStyle w:val="Heading2"/>
      </w:pPr>
      <w:bookmarkStart w:id="23" w:name="runtime-flow"/>
      <w:r>
        <w:t xml:space="preserve">Runtime Flow</w:t>
      </w:r>
      <w:bookmarkEnd w:id="23"/>
    </w:p>
    <w:p>
      <w:pPr>
        <w:pStyle w:val="Compact"/>
        <w:numPr>
          <w:numId w:val="1002"/>
          <w:ilvl w:val="0"/>
        </w:numPr>
      </w:pPr>
      <w:r>
        <w:t xml:space="preserve">A systemd timer starts the oneshot service.</w:t>
      </w:r>
    </w:p>
    <w:p>
      <w:pPr>
        <w:pStyle w:val="Compact"/>
        <w:numPr>
          <w:numId w:val="1002"/>
          <w:ilvl w:val="0"/>
        </w:numPr>
      </w:pPr>
      <w:r>
        <w:t xml:space="preserve">The CLI loads the configuration and initializes logging.</w:t>
      </w:r>
    </w:p>
    <w:p>
      <w:pPr>
        <w:pStyle w:val="Compact"/>
        <w:numPr>
          <w:numId w:val="1002"/>
          <w:ilvl w:val="0"/>
        </w:numPr>
      </w:pPr>
      <w:r>
        <w:t xml:space="preserve">Cerberus parses nginx vhost files.</w:t>
      </w:r>
    </w:p>
    <w:p>
      <w:pPr>
        <w:pStyle w:val="Compact"/>
        <w:numPr>
          <w:numId w:val="1002"/>
          <w:ilvl w:val="0"/>
        </w:numPr>
      </w:pPr>
      <w:r>
        <w:t xml:space="preserve">Cerberus detects candidate stacks per vhost.</w:t>
      </w:r>
    </w:p>
    <w:p>
      <w:pPr>
        <w:pStyle w:val="Compact"/>
        <w:numPr>
          <w:numId w:val="1002"/>
          <w:ilvl w:val="0"/>
        </w:numPr>
      </w:pPr>
      <w:r>
        <w:t xml:space="preserve">Cerberus collects dependency versions.</w:t>
      </w:r>
    </w:p>
    <w:p>
      <w:pPr>
        <w:pStyle w:val="Compact"/>
        <w:numPr>
          <w:numId w:val="1002"/>
          <w:ilvl w:val="0"/>
        </w:numPr>
      </w:pPr>
      <w:r>
        <w:t xml:space="preserve">Cerberus correlates versions with the local CVE cache and optional external audit tools.</w:t>
      </w:r>
    </w:p>
    <w:p>
      <w:pPr>
        <w:pStyle w:val="Compact"/>
        <w:numPr>
          <w:numId w:val="1002"/>
          <w:ilvl w:val="0"/>
        </w:numPr>
      </w:pPr>
      <w:r>
        <w:t xml:space="preserve">Cerberus deduplicates notifications.</w:t>
      </w:r>
    </w:p>
    <w:p>
      <w:pPr>
        <w:pStyle w:val="Compact"/>
        <w:numPr>
          <w:numId w:val="1002"/>
          <w:ilvl w:val="0"/>
        </w:numPr>
      </w:pPr>
      <w:r>
        <w:t xml:space="preserve">Cerberus sends one digest or individual alerts according to configuration.</w:t>
      </w:r>
    </w:p>
    <w:p>
      <w:pPr>
        <w:pStyle w:val="Heading2"/>
      </w:pPr>
      <w:bookmarkStart w:id="24" w:name="sequence-diagram"/>
      <w:r>
        <w:t xml:space="preserve">Sequence Diagram</w:t>
      </w:r>
      <w:bookmarkEnd w:id="24"/>
    </w:p>
    <w:p>
      <w:pPr>
        <w:pStyle w:val="FirstParagraph"/>
      </w:pPr>
      <w:r>
        <w:t xml:space="preserve">See the repository version in</w:t>
      </w:r>
      <w:r>
        <w:t xml:space="preserve"> </w:t>
      </w:r>
      <w:r>
        <w:rPr>
          <w:rStyle w:val="VerbatimChar"/>
        </w:rPr>
        <w:t xml:space="preserve">docs/DIAGRAMS.md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autonumber</w:t>
      </w:r>
      <w:r>
        <w:br w:type="textWrapping"/>
      </w:r>
      <w:r>
        <w:rPr>
          <w:rStyle w:val="VerbatimChar"/>
        </w:rPr>
        <w:t xml:space="preserve">    participant T as systemd timer</w:t>
      </w:r>
      <w:r>
        <w:br w:type="textWrapping"/>
      </w:r>
      <w:r>
        <w:rPr>
          <w:rStyle w:val="VerbatimChar"/>
        </w:rPr>
        <w:t xml:space="preserve">    participant S as vhost-cve-monitor.service</w:t>
      </w:r>
      <w:r>
        <w:br w:type="textWrapping"/>
      </w:r>
      <w:r>
        <w:rPr>
          <w:rStyle w:val="VerbatimChar"/>
        </w:rPr>
        <w:t xml:space="preserve">    participant C as CLI</w:t>
      </w:r>
      <w:r>
        <w:br w:type="textWrapping"/>
      </w:r>
      <w:r>
        <w:rPr>
          <w:rStyle w:val="VerbatimChar"/>
        </w:rPr>
        <w:t xml:space="preserve">    participant SC as CerberusScanner</w:t>
      </w:r>
      <w:r>
        <w:br w:type="textWrapping"/>
      </w:r>
      <w:r>
        <w:rPr>
          <w:rStyle w:val="VerbatimChar"/>
        </w:rPr>
        <w:t xml:space="preserve">    participant N as nginx_parser</w:t>
      </w:r>
      <w:r>
        <w:br w:type="textWrapping"/>
      </w:r>
      <w:r>
        <w:rPr>
          <w:rStyle w:val="VerbatimChar"/>
        </w:rPr>
        <w:t xml:space="preserve">    participant D as stack_detection</w:t>
      </w:r>
      <w:r>
        <w:br w:type="textWrapping"/>
      </w:r>
      <w:r>
        <w:rPr>
          <w:rStyle w:val="VerbatimChar"/>
        </w:rPr>
        <w:t xml:space="preserve">    participant A as audits/collectors</w:t>
      </w:r>
      <w:r>
        <w:br w:type="textWrapping"/>
      </w:r>
      <w:r>
        <w:rPr>
          <w:rStyle w:val="VerbatimChar"/>
        </w:rPr>
        <w:t xml:space="preserve">    participant DB as SQLite cache/state</w:t>
      </w:r>
      <w:r>
        <w:br w:type="textWrapping"/>
      </w:r>
      <w:r>
        <w:rPr>
          <w:rStyle w:val="VerbatimChar"/>
        </w:rPr>
        <w:t xml:space="preserve">    participant M as Mailer/Postfix</w:t>
      </w:r>
      <w:r>
        <w:br w:type="textWrapping"/>
      </w:r>
      <w:r>
        <w:br w:type="textWrapping"/>
      </w:r>
      <w:r>
        <w:rPr>
          <w:rStyle w:val="VerbatimChar"/>
        </w:rPr>
        <w:t xml:space="preserve">    T-&gt;&gt;S: trigger oneshot service</w:t>
      </w:r>
      <w:r>
        <w:br w:type="textWrapping"/>
      </w:r>
      <w:r>
        <w:rPr>
          <w:rStyle w:val="VerbatimChar"/>
        </w:rPr>
        <w:t xml:space="preserve">    S-&gt;&gt;C: exec vhost-cve-monitor scan-once</w:t>
      </w:r>
      <w:r>
        <w:br w:type="textWrapping"/>
      </w:r>
      <w:r>
        <w:rPr>
          <w:rStyle w:val="VerbatimChar"/>
        </w:rPr>
        <w:t xml:space="preserve">    C-&gt;&gt;SC: load config and start scan</w:t>
      </w:r>
      <w:r>
        <w:br w:type="textWrapping"/>
      </w:r>
      <w:r>
        <w:rPr>
          <w:rStyle w:val="VerbatimChar"/>
        </w:rPr>
        <w:t xml:space="preserve">    SC-&gt;&gt;N: parse /etc/nginx/sites-enabled</w:t>
      </w:r>
      <w:r>
        <w:br w:type="textWrapping"/>
      </w:r>
      <w:r>
        <w:rPr>
          <w:rStyle w:val="VerbatimChar"/>
        </w:rPr>
        <w:t xml:space="preserve">    N--&gt;&gt;SC: VhostConfig[]</w:t>
      </w:r>
      <w:r>
        <w:br w:type="textWrapping"/>
      </w:r>
      <w:r>
        <w:rPr>
          <w:rStyle w:val="VerbatimChar"/>
        </w:rPr>
        <w:t xml:space="preserve">    loop for each vhost</w:t>
      </w:r>
      <w:r>
        <w:br w:type="textWrapping"/>
      </w:r>
      <w:r>
        <w:rPr>
          <w:rStyle w:val="VerbatimChar"/>
        </w:rPr>
        <w:t xml:space="preserve">        SC-&gt;&gt;D: detect stacks and roots</w:t>
      </w:r>
      <w:r>
        <w:br w:type="textWrapping"/>
      </w:r>
      <w:r>
        <w:rPr>
          <w:rStyle w:val="VerbatimChar"/>
        </w:rPr>
        <w:t xml:space="preserve">        D--&gt;&gt;SC: StackMatch[]</w:t>
      </w:r>
      <w:r>
        <w:br w:type="textWrapping"/>
      </w:r>
      <w:r>
        <w:rPr>
          <w:rStyle w:val="VerbatimChar"/>
        </w:rPr>
        <w:t xml:space="preserve">        loop for each stack</w:t>
      </w:r>
      <w:r>
        <w:br w:type="textWrapping"/>
      </w:r>
      <w:r>
        <w:rPr>
          <w:rStyle w:val="VerbatimChar"/>
        </w:rPr>
        <w:t xml:space="preserve">            SC-&gt;&gt;A: collect dependencies</w:t>
      </w:r>
      <w:r>
        <w:br w:type="textWrapping"/>
      </w:r>
      <w:r>
        <w:rPr>
          <w:rStyle w:val="VerbatimChar"/>
        </w:rPr>
        <w:t xml:space="preserve">            A-&gt;&gt;DB: lookup cached advisories / refresh if needed</w:t>
      </w:r>
      <w:r>
        <w:br w:type="textWrapping"/>
      </w:r>
      <w:r>
        <w:rPr>
          <w:rStyle w:val="VerbatimChar"/>
        </w:rPr>
        <w:t xml:space="preserve">            DB--&gt;&gt;A: Vulnerability[]</w:t>
      </w:r>
      <w:r>
        <w:br w:type="textWrapping"/>
      </w:r>
      <w:r>
        <w:rPr>
          <w:rStyle w:val="VerbatimChar"/>
        </w:rPr>
        <w:t xml:space="preserve">            A--&gt;&gt;SC: StackScanResult</w:t>
      </w:r>
      <w:r>
        <w:br w:type="textWrapping"/>
      </w:r>
      <w:r>
        <w:rPr>
          <w:rStyle w:val="VerbatimChar"/>
        </w:rPr>
        <w:t xml:space="preserve">        end</w:t>
      </w:r>
      <w:r>
        <w:br w:type="textWrapping"/>
      </w:r>
      <w:r>
        <w:rPr>
          <w:rStyle w:val="VerbatimChar"/>
        </w:rPr>
        <w:t xml:space="preserve">        SC-&gt;&gt;DB: deduplicate alerts / track failures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rPr>
          <w:rStyle w:val="VerbatimChar"/>
        </w:rPr>
        <w:t xml:space="preserve">    SC-&gt;&gt;M: send notifications</w:t>
      </w:r>
    </w:p>
    <w:p>
      <w:pPr>
        <w:pStyle w:val="Heading2"/>
      </w:pPr>
      <w:bookmarkStart w:id="25" w:name="functional-diagram"/>
      <w:r>
        <w:t xml:space="preserve">Functional Diagram</w:t>
      </w:r>
      <w:bookmarkEnd w:id="25"/>
    </w:p>
    <w:p>
      <w:pPr>
        <w:pStyle w:val="FirstParagraph"/>
      </w:pPr>
      <w:r>
        <w:t xml:space="preserve">See the repository version in</w:t>
      </w:r>
      <w:r>
        <w:t xml:space="preserve"> </w:t>
      </w:r>
      <w:r>
        <w:rPr>
          <w:rStyle w:val="VerbatimChar"/>
        </w:rPr>
        <w:t xml:space="preserve">docs/DIAGRAMS.md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 w:type="textWrapping"/>
      </w:r>
      <w:r>
        <w:rPr>
          <w:rStyle w:val="VerbatimChar"/>
        </w:rPr>
        <w:t xml:space="preserve">    A[nginx vhost files] --&gt; B[nginx_parser]</w:t>
      </w:r>
      <w:r>
        <w:br w:type="textWrapping"/>
      </w:r>
      <w:r>
        <w:rPr>
          <w:rStyle w:val="VerbatimChar"/>
        </w:rPr>
        <w:t xml:space="preserve">    B --&gt; C[VhostConfig model]</w:t>
      </w:r>
      <w:r>
        <w:br w:type="textWrapping"/>
      </w:r>
      <w:r>
        <w:rPr>
          <w:rStyle w:val="VerbatimChar"/>
        </w:rPr>
        <w:t xml:space="preserve">    C --&gt; D[stack_detection]</w:t>
      </w:r>
      <w:r>
        <w:br w:type="textWrapping"/>
      </w:r>
      <w:r>
        <w:rPr>
          <w:rStyle w:val="VerbatimChar"/>
        </w:rPr>
        <w:t xml:space="preserve">    D --&gt; E[Stack matches]</w:t>
      </w:r>
      <w:r>
        <w:br w:type="textWrapping"/>
      </w:r>
      <w:r>
        <w:rPr>
          <w:rStyle w:val="VerbatimChar"/>
        </w:rPr>
        <w:t xml:space="preserve">    E --&gt; F[collectors]</w:t>
      </w:r>
      <w:r>
        <w:br w:type="textWrapping"/>
      </w:r>
      <w:r>
        <w:rPr>
          <w:rStyle w:val="VerbatimChar"/>
        </w:rPr>
        <w:t xml:space="preserve">    F --&gt; G[Dependency inventory]</w:t>
      </w:r>
      <w:r>
        <w:br w:type="textWrapping"/>
      </w:r>
      <w:r>
        <w:rPr>
          <w:rStyle w:val="VerbatimChar"/>
        </w:rPr>
        <w:t xml:space="preserve">    G --&gt; H[audits]</w:t>
      </w:r>
      <w:r>
        <w:br w:type="textWrapping"/>
      </w:r>
      <w:r>
        <w:rPr>
          <w:rStyle w:val="VerbatimChar"/>
        </w:rPr>
        <w:t xml:space="preserve">    H --&gt; I[Runtime audit findings]</w:t>
      </w:r>
      <w:r>
        <w:br w:type="textWrapping"/>
      </w:r>
      <w:r>
        <w:rPr>
          <w:rStyle w:val="VerbatimChar"/>
        </w:rPr>
        <w:t xml:space="preserve">    G --&gt; J[CVEDatabase]</w:t>
      </w:r>
      <w:r>
        <w:br w:type="textWrapping"/>
      </w:r>
      <w:r>
        <w:rPr>
          <w:rStyle w:val="VerbatimChar"/>
        </w:rPr>
        <w:t xml:space="preserve">    J --&gt; K[Local SQLite advisory cache]</w:t>
      </w:r>
      <w:r>
        <w:br w:type="textWrapping"/>
      </w:r>
      <w:r>
        <w:rPr>
          <w:rStyle w:val="VerbatimChar"/>
        </w:rPr>
        <w:t xml:space="preserve">    K --&gt; L[Correlated vulnerabilities]</w:t>
      </w:r>
      <w:r>
        <w:br w:type="textWrapping"/>
      </w:r>
      <w:r>
        <w:rPr>
          <w:rStyle w:val="VerbatimChar"/>
        </w:rPr>
        <w:t xml:space="preserve">    I --&gt; M[Scanner aggregation]</w:t>
      </w:r>
      <w:r>
        <w:br w:type="textWrapping"/>
      </w:r>
      <w:r>
        <w:rPr>
          <w:rStyle w:val="VerbatimChar"/>
        </w:rPr>
        <w:t xml:space="preserve">    L --&gt; M</w:t>
      </w:r>
      <w:r>
        <w:br w:type="textWrapping"/>
      </w:r>
      <w:r>
        <w:rPr>
          <w:rStyle w:val="VerbatimChar"/>
        </w:rPr>
        <w:t xml:space="preserve">    M --&gt; N[StateStore deduplication]</w:t>
      </w:r>
      <w:r>
        <w:br w:type="textWrapping"/>
      </w:r>
      <w:r>
        <w:rPr>
          <w:rStyle w:val="VerbatimChar"/>
        </w:rPr>
        <w:t xml:space="preserve">    N --&gt; O[NotificationEvent]</w:t>
      </w:r>
      <w:r>
        <w:br w:type="textWrapping"/>
      </w:r>
      <w:r>
        <w:rPr>
          <w:rStyle w:val="VerbatimChar"/>
        </w:rPr>
        <w:t xml:space="preserve">    O --&gt; P[Mailer]</w:t>
      </w:r>
      <w:r>
        <w:br w:type="textWrapping"/>
      </w:r>
      <w:r>
        <w:rPr>
          <w:rStyle w:val="VerbatimChar"/>
        </w:rPr>
        <w:t xml:space="preserve">    P --&gt; Q[sendmail / Postfix / SMTP]</w:t>
      </w:r>
    </w:p>
    <w:p>
      <w:pPr>
        <w:pStyle w:val="Heading2"/>
      </w:pPr>
      <w:bookmarkStart w:id="26" w:name="deployment-model"/>
      <w:r>
        <w:t xml:space="preserve">Deployment Model</w:t>
      </w:r>
      <w:bookmarkEnd w:id="26"/>
    </w:p>
    <w:p>
      <w:pPr>
        <w:pStyle w:val="Compact"/>
        <w:numPr>
          <w:numId w:val="1003"/>
          <w:ilvl w:val="0"/>
        </w:numPr>
      </w:pPr>
      <w:r>
        <w:t xml:space="preserve">Recommended scheduler: systemd timers</w:t>
      </w:r>
    </w:p>
    <w:p>
      <w:pPr>
        <w:pStyle w:val="Compact"/>
        <w:numPr>
          <w:numId w:val="1003"/>
          <w:ilvl w:val="0"/>
        </w:numPr>
      </w:pPr>
      <w:r>
        <w:t xml:space="preserve">Scan service:</w:t>
      </w:r>
      <w:r>
        <w:t xml:space="preserve"> </w:t>
      </w:r>
      <w:r>
        <w:rPr>
          <w:rStyle w:val="VerbatimChar"/>
        </w:rPr>
        <w:t xml:space="preserve">vhost-cve-monitor.service</w:t>
      </w:r>
    </w:p>
    <w:p>
      <w:pPr>
        <w:pStyle w:val="Compact"/>
        <w:numPr>
          <w:numId w:val="1003"/>
          <w:ilvl w:val="0"/>
        </w:numPr>
      </w:pPr>
      <w:r>
        <w:t xml:space="preserve">Scan timer:</w:t>
      </w:r>
      <w:r>
        <w:t xml:space="preserve"> </w:t>
      </w:r>
      <w:r>
        <w:rPr>
          <w:rStyle w:val="VerbatimChar"/>
        </w:rPr>
        <w:t xml:space="preserve">vhost-cve-monitor.timer</w:t>
      </w:r>
    </w:p>
    <w:p>
      <w:pPr>
        <w:pStyle w:val="Compact"/>
        <w:numPr>
          <w:numId w:val="1003"/>
          <w:ilvl w:val="0"/>
        </w:numPr>
      </w:pPr>
      <w:r>
        <w:t xml:space="preserve">CVE refresh service:</w:t>
      </w:r>
      <w:r>
        <w:t xml:space="preserve"> </w:t>
      </w:r>
      <w:r>
        <w:rPr>
          <w:rStyle w:val="VerbatimChar"/>
        </w:rPr>
        <w:t xml:space="preserve">vhost-cve-monitor-cve-sync.service</w:t>
      </w:r>
    </w:p>
    <w:p>
      <w:pPr>
        <w:pStyle w:val="Compact"/>
        <w:numPr>
          <w:numId w:val="1003"/>
          <w:ilvl w:val="0"/>
        </w:numPr>
      </w:pPr>
      <w:r>
        <w:t xml:space="preserve">CVE refresh timer:</w:t>
      </w:r>
      <w:r>
        <w:t xml:space="preserve"> </w:t>
      </w:r>
      <w:r>
        <w:rPr>
          <w:rStyle w:val="VerbatimChar"/>
        </w:rPr>
        <w:t xml:space="preserve">vhost-cve-monitor-cve-sync.timer</w:t>
      </w:r>
    </w:p>
    <w:p>
      <w:pPr>
        <w:pStyle w:val="Heading2"/>
      </w:pPr>
      <w:bookmarkStart w:id="27" w:name="configuration-split"/>
      <w:r>
        <w:t xml:space="preserve">Configuration Split</w:t>
      </w:r>
      <w:bookmarkEnd w:id="27"/>
    </w:p>
    <w:p>
      <w:pPr>
        <w:pStyle w:val="Compact"/>
        <w:numPr>
          <w:numId w:val="1004"/>
          <w:ilvl w:val="0"/>
        </w:numPr>
      </w:pPr>
      <w:r>
        <w:t xml:space="preserve">Repository default example:</w:t>
      </w:r>
      <w:r>
        <w:t xml:space="preserve"> </w:t>
      </w:r>
      <w:r>
        <w:rPr>
          <w:rStyle w:val="VerbatimChar"/>
        </w:rPr>
        <w:t xml:space="preserve">packaging/examples/config.yml</w:t>
      </w:r>
    </w:p>
    <w:p>
      <w:pPr>
        <w:pStyle w:val="Compact"/>
        <w:numPr>
          <w:numId w:val="1004"/>
          <w:ilvl w:val="0"/>
        </w:numPr>
      </w:pPr>
      <w:r>
        <w:t xml:space="preserve">Local machine configuration:</w:t>
      </w:r>
      <w:r>
        <w:t xml:space="preserve"> </w:t>
      </w:r>
      <w:r>
        <w:rPr>
          <w:rStyle w:val="VerbatimChar"/>
        </w:rPr>
        <w:t xml:space="preserve">/etc/vhost-cve-monitor/config.yml</w:t>
      </w:r>
    </w:p>
    <w:p>
      <w:pPr>
        <w:pStyle w:val="FirstParagraph"/>
      </w:pPr>
      <w:r>
        <w:t xml:space="preserve">The repository file is generic and safe to publish. The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file contains deployment-specific recipients, sender domains, and tuning values.</w:t>
      </w:r>
    </w:p>
    <w:p>
      <w:pPr>
        <w:pStyle w:val="Heading2"/>
      </w:pPr>
      <w:bookmarkStart w:id="28" w:name="mail-policy"/>
      <w:r>
        <w:t xml:space="preserve">Mail Policy</w:t>
      </w:r>
      <w:bookmarkEnd w:id="28"/>
    </w:p>
    <w:p>
      <w:pPr>
        <w:pStyle w:val="Compact"/>
        <w:numPr>
          <w:numId w:val="1005"/>
          <w:ilvl w:val="0"/>
        </w:numPr>
      </w:pPr>
      <w:r>
        <w:t xml:space="preserve">Alerts can be sent individually or grouped.</w:t>
      </w:r>
    </w:p>
    <w:p>
      <w:pPr>
        <w:pStyle w:val="Compact"/>
        <w:numPr>
          <w:numId w:val="1005"/>
          <w:ilvl w:val="0"/>
        </w:numPr>
      </w:pPr>
      <w:r>
        <w:t xml:space="preserve">Current recommended mode: one digest per scan.</w:t>
      </w:r>
    </w:p>
    <w:p>
      <w:pPr>
        <w:pStyle w:val="Compact"/>
        <w:numPr>
          <w:numId w:val="1005"/>
          <w:ilvl w:val="0"/>
        </w:numPr>
      </w:pPr>
      <w:r>
        <w:t xml:space="preserve">Messages are handed off to local sendmail/Postfix.</w:t>
      </w:r>
    </w:p>
    <w:p>
      <w:pPr>
        <w:pStyle w:val="Compact"/>
        <w:numPr>
          <w:numId w:val="1005"/>
          <w:ilvl w:val="0"/>
        </w:numPr>
      </w:pPr>
      <w:r>
        <w:t xml:space="preserve">Delivery success to the final recipient depends on DNS authentication and remote provider policy.</w:t>
      </w:r>
    </w:p>
    <w:p>
      <w:pPr>
        <w:pStyle w:val="Compact"/>
        <w:numPr>
          <w:numId w:val="1005"/>
          <w:ilvl w:val="0"/>
        </w:numPr>
      </w:pPr>
      <w:r>
        <w:t xml:space="preserve">Digest subjects are intentionally short and operational, keeping only product, highest severity, host scope, and alert count.</w:t>
      </w:r>
    </w:p>
    <w:p>
      <w:pPr>
        <w:pStyle w:val="Compact"/>
        <w:numPr>
          <w:numId w:val="1005"/>
          <w:ilvl w:val="0"/>
        </w:numPr>
      </w:pPr>
      <w:r>
        <w:t xml:space="preserve">Alerts and digests show fixed versions when upstream advisory data provides them.</w:t>
      </w:r>
    </w:p>
    <w:p>
      <w:pPr>
        <w:pStyle w:val="Compact"/>
        <w:numPr>
          <w:numId w:val="1005"/>
          <w:ilvl w:val="0"/>
        </w:numPr>
      </w:pPr>
      <w:r>
        <w:t xml:space="preserve">Recommendations are stack-aware and depend on ecosystem, package manager context, and whether a fixed version is known.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test-mail</w:t>
      </w:r>
      <w:r>
        <w:t xml:space="preserve"> </w:t>
      </w:r>
      <w:r>
        <w:t xml:space="preserve">can simulate explicit severities and categories.</w:t>
      </w:r>
    </w:p>
    <w:p>
      <w:pPr>
        <w:pStyle w:val="Compact"/>
        <w:numPr>
          <w:numId w:val="1005"/>
          <w:ilvl w:val="0"/>
        </w:numPr>
      </w:pPr>
      <w:r>
        <w:t xml:space="preserve">Supported severities: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Compact"/>
        <w:numPr>
          <w:numId w:val="1005"/>
          <w:ilvl w:val="0"/>
        </w:numPr>
      </w:pPr>
      <w:r>
        <w:t xml:space="preserve">Supported categories: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vulnerability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</w:t>
      </w:r>
    </w:p>
    <w:p>
      <w:pPr>
        <w:pStyle w:val="Compact"/>
        <w:numPr>
          <w:numId w:val="1005"/>
          <w:ilvl w:val="0"/>
        </w:numPr>
      </w:pPr>
      <w:r>
        <w:t xml:space="preserve">Example commands:</w:t>
      </w:r>
    </w:p>
    <w:p>
      <w:pPr>
        <w:pStyle w:val="Compact"/>
        <w:numPr>
          <w:numId w:val="1006"/>
          <w:ilvl w:val="1"/>
        </w:numPr>
      </w:pPr>
      <w:r>
        <w:rPr>
          <w:rStyle w:val="VerbatimChar"/>
        </w:rPr>
        <w:t xml:space="preserve">vhost-cve-monitor --config /etc/vhost-cve-monitor/config.yml test-mail --severity HIGH</w:t>
      </w:r>
    </w:p>
    <w:p>
      <w:pPr>
        <w:pStyle w:val="Compact"/>
        <w:numPr>
          <w:numId w:val="1006"/>
          <w:ilvl w:val="1"/>
        </w:numPr>
      </w:pPr>
      <w:r>
        <w:rPr>
          <w:rStyle w:val="VerbatimChar"/>
        </w:rPr>
        <w:t xml:space="preserve">vhost-cve-monitor --config /etc/vhost-cve-monitor/config.yml test-mail --severity CRITICAL --category vulnerability</w:t>
      </w:r>
    </w:p>
    <w:p>
      <w:pPr>
        <w:pStyle w:val="Compact"/>
        <w:numPr>
          <w:numId w:val="1006"/>
          <w:ilvl w:val="1"/>
        </w:numPr>
      </w:pPr>
      <w:r>
        <w:rPr>
          <w:rStyle w:val="VerbatimChar"/>
        </w:rPr>
        <w:t xml:space="preserve">vhost-cve-monitor --config /etc/vhost-cve-monitor/config.yml test-mail --severity WARNING --category scan-failure</w:t>
      </w:r>
    </w:p>
    <w:p>
      <w:pPr>
        <w:pStyle w:val="Compact"/>
        <w:numPr>
          <w:numId w:val="1006"/>
          <w:ilvl w:val="1"/>
        </w:numPr>
      </w:pPr>
      <w:r>
        <w:rPr>
          <w:rStyle w:val="VerbatimChar"/>
        </w:rPr>
        <w:t xml:space="preserve">vhost-cve-monitor --config /etc/vhost-cve-monitor/config.yml test-mail --severity MEDIUM --category digest</w:t>
      </w:r>
    </w:p>
    <w:p>
      <w:pPr>
        <w:pStyle w:val="Compact"/>
        <w:numPr>
          <w:numId w:val="1005"/>
          <w:ilvl w:val="0"/>
        </w:numPr>
      </w:pPr>
      <w:r>
        <w:t xml:space="preserve">Live validation note: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zap.one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zapandrok.com</w:t>
      </w:r>
      <w:r>
        <w:t xml:space="preserve"> </w:t>
      </w:r>
      <w:r>
        <w:t xml:space="preserve">both reached a clean</w:t>
      </w:r>
      <w:r>
        <w:t xml:space="preserve"> </w:t>
      </w:r>
      <w:r>
        <w:rPr>
          <w:rStyle w:val="VerbatimChar"/>
        </w:rPr>
        <w:t xml:space="preserve">mail-tester</w:t>
      </w:r>
      <w:r>
        <w:t xml:space="preserve"> </w:t>
      </w:r>
      <w:r>
        <w:t xml:space="preserve">score after SPF, DKIM, and DMARC were aligned</w:t>
      </w:r>
    </w:p>
    <w:p>
      <w:pPr>
        <w:pStyle w:val="Heading2"/>
      </w:pPr>
      <w:bookmarkStart w:id="29" w:name="upgrade-existing-installations"/>
      <w:r>
        <w:t xml:space="preserve">Upgrade Existing Installations</w:t>
      </w:r>
      <w:bookmarkEnd w:id="29"/>
    </w:p>
    <w:p>
      <w:pPr>
        <w:pStyle w:val="FirstParagraph"/>
      </w:pPr>
      <w:r>
        <w:t xml:space="preserve">If Cerberus is already installed on a machine:</w:t>
      </w:r>
    </w:p>
    <w:p>
      <w:pPr>
        <w:pStyle w:val="Compact"/>
        <w:numPr>
          <w:numId w:val="1008"/>
          <w:ilvl w:val="0"/>
        </w:numPr>
      </w:pPr>
      <w:r>
        <w:t xml:space="preserve">update the package from the repository root with</w:t>
      </w:r>
      <w:r>
        <w:t xml:space="preserve"> </w:t>
      </w:r>
      <w:r>
        <w:rPr>
          <w:rStyle w:val="VerbatimChar"/>
        </w:rPr>
        <w:t xml:space="preserve">python3 -m pip install .</w:t>
      </w:r>
    </w:p>
    <w:p>
      <w:pPr>
        <w:pStyle w:val="Compact"/>
        <w:numPr>
          <w:numId w:val="1008"/>
          <w:ilvl w:val="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systemctl daemon-reload</w:t>
      </w:r>
      <w:r>
        <w:t xml:space="preserve"> </w:t>
      </w:r>
      <w:r>
        <w:t xml:space="preserve">after changing packaged unit files</w:t>
      </w:r>
    </w:p>
    <w:p>
      <w:pPr>
        <w:pStyle w:val="Compact"/>
        <w:numPr>
          <w:numId w:val="1008"/>
          <w:ilvl w:val="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systemctl enable --now ...timer</w:t>
      </w:r>
      <w:r>
        <w:t xml:space="preserve"> </w:t>
      </w:r>
      <w:r>
        <w:t xml:space="preserve">to ensure timers are enabled</w:t>
      </w:r>
    </w:p>
    <w:p>
      <w:pPr>
        <w:pStyle w:val="Compact"/>
        <w:numPr>
          <w:numId w:val="1008"/>
          <w:ilvl w:val="0"/>
        </w:numPr>
      </w:pPr>
      <w:r>
        <w:t xml:space="preserve">if timers were already active,</w:t>
      </w:r>
      <w:r>
        <w:t xml:space="preserve"> </w:t>
      </w:r>
      <w:r>
        <w:rPr>
          <w:rStyle w:val="VerbatimChar"/>
        </w:rPr>
        <w:t xml:space="preserve">daemon-reload</w:t>
      </w:r>
      <w:r>
        <w:t xml:space="preserve"> </w:t>
      </w:r>
      <w:r>
        <w:t xml:space="preserve">is usually enough unless the unit files changed structurally</w:t>
      </w:r>
    </w:p>
    <w:p>
      <w:pPr>
        <w:pStyle w:val="Compact"/>
        <w:numPr>
          <w:numId w:val="1008"/>
          <w:ilvl w:val="0"/>
        </w:numPr>
      </w:pPr>
      <w:r>
        <w:t xml:space="preserve">restart the associated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unit, not the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, when you want to trigger an immediate run</w:t>
      </w:r>
    </w:p>
    <w:p>
      <w:pPr>
        <w:pStyle w:val="Compact"/>
        <w:numPr>
          <w:numId w:val="1008"/>
          <w:ilvl w:val="0"/>
        </w:numPr>
      </w:pPr>
      <w:r>
        <w:t xml:space="preserve">reload</w:t>
      </w:r>
      <w:r>
        <w:t xml:space="preserve"> </w:t>
      </w:r>
      <w:r>
        <w:rPr>
          <w:rStyle w:val="VerbatimChar"/>
        </w:rPr>
        <w:t xml:space="preserve">opendkim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if mail authentication or local MTA integration changed</w:t>
      </w:r>
    </w:p>
    <w:p>
      <w:pPr>
        <w:pStyle w:val="Heading2"/>
      </w:pPr>
      <w:bookmarkStart w:id="30" w:name="known-limits"/>
      <w:r>
        <w:t xml:space="preserve">Known Limits</w:t>
      </w:r>
      <w:bookmarkEnd w:id="30"/>
    </w:p>
    <w:p>
      <w:pPr>
        <w:pStyle w:val="Compact"/>
        <w:numPr>
          <w:numId w:val="1009"/>
          <w:ilvl w:val="0"/>
        </w:numPr>
      </w:pPr>
      <w:r>
        <w:t xml:space="preserve">nginx parsing is intentionally pragmatic, not a full nginx interpreter.</w:t>
      </w:r>
    </w:p>
    <w:p>
      <w:pPr>
        <w:pStyle w:val="Compact"/>
        <w:numPr>
          <w:numId w:val="1009"/>
          <w:ilvl w:val="0"/>
        </w:numPr>
      </w:pPr>
      <w:r>
        <w:t xml:space="preserve">Python dependency resolution is strongest when requirements are pinned or a local virtualenv exists.</w:t>
      </w:r>
    </w:p>
    <w:p>
      <w:pPr>
        <w:pStyle w:val="Compact"/>
        <w:numPr>
          <w:numId w:val="1009"/>
          <w:ilvl w:val="0"/>
        </w:numPr>
      </w:pPr>
      <w:r>
        <w:t xml:space="preserve">Advisory quality depends on upstream OSV coverage and runtime audit tool availability.</w:t>
      </w:r>
    </w:p>
    <w:p>
      <w:pPr>
        <w:pStyle w:val="Compact"/>
        <w:numPr>
          <w:numId w:val="1009"/>
          <w:ilvl w:val="0"/>
        </w:numPr>
      </w:pPr>
      <w:r>
        <w:t xml:space="preserve">Legacy or proxied deployments can still require stricter vhost-to-backend correlation logic.</w:t>
      </w:r>
    </w:p>
    <w:p>
      <w:pPr>
        <w:pStyle w:val="Compact"/>
        <w:numPr>
          <w:numId w:val="1009"/>
          <w:ilvl w:val="0"/>
        </w:numPr>
      </w:pPr>
      <w:r>
        <w:t xml:space="preserve">Fixed-version accuracy depends on upstream advisory metadata. Some ecosystems expose only affected ranges, and Cerberus keeps that distinction explicit.</w:t>
      </w:r>
    </w:p>
    <w:p>
      <w:pPr>
        <w:pStyle w:val="Heading2"/>
      </w:pPr>
      <w:bookmarkStart w:id="31" w:name="repository-references"/>
      <w:r>
        <w:t xml:space="preserve">Repository References</w:t>
      </w:r>
      <w:bookmarkEnd w:id="31"/>
    </w:p>
    <w:p>
      <w:pPr>
        <w:pStyle w:val="Compact"/>
        <w:numPr>
          <w:numId w:val="1010"/>
          <w:ilvl w:val="0"/>
        </w:numPr>
      </w:pPr>
      <w:r>
        <w:t xml:space="preserve">Internal code walkthrough:</w:t>
      </w:r>
      <w:r>
        <w:t xml:space="preserve"> </w:t>
      </w:r>
      <w:r>
        <w:rPr>
          <w:rStyle w:val="VerbatimChar"/>
        </w:rPr>
        <w:t xml:space="preserve">docs/CODE_BREAKDOWN.md</w:t>
      </w:r>
    </w:p>
    <w:p>
      <w:pPr>
        <w:pStyle w:val="Compact"/>
        <w:numPr>
          <w:numId w:val="1010"/>
          <w:ilvl w:val="0"/>
        </w:numPr>
      </w:pPr>
      <w:r>
        <w:t xml:space="preserve">Diagrams:</w:t>
      </w:r>
      <w:r>
        <w:t xml:space="preserve"> </w:t>
      </w:r>
      <w:r>
        <w:rPr>
          <w:rStyle w:val="VerbatimChar"/>
        </w:rPr>
        <w:t xml:space="preserve">docs/DIAGRAMS.md</w:t>
      </w:r>
    </w:p>
    <w:p>
      <w:pPr>
        <w:pStyle w:val="Compact"/>
        <w:numPr>
          <w:numId w:val="1010"/>
          <w:ilvl w:val="0"/>
        </w:numPr>
      </w:pPr>
      <w:r>
        <w:t xml:space="preserve">Main repository README:</w:t>
      </w:r>
      <w:r>
        <w:t xml:space="preserve"> </w:t>
      </w:r>
      <w:r>
        <w:rPr>
          <w:rStyle w:val="VerbatimChar"/>
        </w:rPr>
        <w:t xml:space="preserve">README.md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2026-04-09T05:56:40Z</dcterms:created>
  <dcterms:modified xsi:type="dcterms:W3CDTF">2026-04-09T05:56:40Z</dcterms:modified>
</cp:coreProperties>
</file>