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charts/chart1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bcf00e87164756" />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Report for Wallet: Інвестиції</w:t>
      </w:r>
    </w:p>
    <w:p>
      <w:pPr>
        <w:pBdr>
          <w:bottom w:val="single" w:color="auto" w:sz="20" w:space="1"/>
        </w:pBdr>
      </w:pPr>
    </w:p>
    <w:p>
      <w:r>
        <w:rPr>
          <w:sz w:val="28"/>
        </w:rPr>
        <w:t>Wallet Name: Інвестиції</w:t>
      </w:r>
    </w:p>
    <w:p>
      <w:r>
        <w:rPr>
          <w:sz w:val="28"/>
        </w:rPr>
        <w:t>Balance: 25250</w:t>
      </w:r>
    </w:p>
    <w:p>
      <w:r>
        <w:rPr>
          <w:sz w:val="28"/>
        </w:rPr>
        <w:t>Total Income: 9750</w:t>
      </w:r>
    </w:p>
    <w:p>
      <w:r>
        <w:rPr>
          <w:sz w:val="28"/>
        </w:rPr>
        <w:t>Total Expense: 15325</w:t>
      </w:r>
    </w:p>
    <w:p>
      <w:r>
        <w:rPr>
          <w:sz w:val="28"/>
        </w:rPr>
        <w:t>Period: 01.01.2025 - 23.06.2025</w:t>
      </w:r>
    </w:p>
    <w:p>
      <w:pPr>
        <w:pBdr>
          <w:bottom w:val="double" w:color="auto" w:sz="40" w:space="10"/>
        </w:pBdr>
      </w:pPr>
    </w:p>
    <w:p>
      <w:r>
        <w:rPr>
          <w:b/>
          <w:sz w:val="32"/>
        </w:rPr>
        <w:t>Operations</w:t>
      </w:r>
    </w:p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jc w:val="center"/>
            </w:pPr>
            <w:r>
              <w:t>Name</w:t>
            </w:r>
          </w:p>
        </w:tc>
        <w:tc>
          <w:p>
            <w:pPr>
              <w:jc w:val="center"/>
            </w:pPr>
            <w:r>
              <w:t>Profit</w:t>
            </w:r>
          </w:p>
        </w:tc>
        <w:tc>
          <w:p>
            <w:pPr>
              <w:jc w:val="center"/>
            </w:pPr>
            <w:r>
              <w:t>Amount</w:t>
            </w:r>
          </w:p>
        </w:tc>
        <w:tc>
          <w:p>
            <w:pPr>
              <w:jc w:val="center"/>
            </w:pPr>
            <w:r>
              <w:t>Date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+1000</w:t>
            </w:r>
          </w:p>
        </w:tc>
        <w:tc>
          <w:p>
            <w:pPr>
              <w:jc w:val="center"/>
            </w:pPr>
            <w:r>
              <w:t>15.05.2025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-5000</w:t>
            </w:r>
          </w:p>
        </w:tc>
        <w:tc>
          <w:p>
            <w:pPr>
              <w:jc w:val="center"/>
            </w:pPr>
            <w:r>
              <w:t>03.06.2025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+3000</w:t>
            </w:r>
          </w:p>
        </w:tc>
        <w:tc>
          <w:p>
            <w:pPr>
              <w:jc w:val="center"/>
            </w:pPr>
            <w:r>
              <w:t>09.06.2025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-50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-200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+5000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-10000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Yes</w:t>
            </w:r>
          </w:p>
        </w:tc>
        <w:tc>
          <w:p>
            <w:pPr>
              <w:jc w:val="center"/>
            </w:pPr>
            <w:r>
              <w:t>+750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No</w:t>
            </w:r>
          </w:p>
        </w:tc>
        <w:tc>
          <w:p>
            <w:pPr>
              <w:jc w:val="center"/>
            </w:pPr>
            <w:r>
              <w:t>-75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</w:tbl>
    <w:p>
      <w:pPr>
        <w:pBdr>
          <w:bottom w:val="single" w:color="auto" w:sz="20" w:space="1"/>
        </w:pBdr>
      </w:pPr>
    </w:p>
    <w:p>
      <w:r>
        <w:rPr>
          <w:b/>
          <w:sz w:val="32"/>
        </w:rPr>
        <w:t>Charts</w:t>
      </w:r>
    </w:p>
    <w:p>
      <w:r>
        <w:drawing>
          <wp:inline xmlns:wp="http://schemas.openxmlformats.org/drawingml/2006/wordprocessingDrawing">
            <wp:extent cx="5486400" cy="3200400"/>
            <wp:effectExtent l="0" t="0" r="0" b="0"/>
            <wp:docPr id="1" name="Operation Chart"/>
            <wp:cNvGraphicFramePr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xmlns:c="http://schemas.openxmlformats.org/drawingml/2006/chart" r:id="R9d8bd97563eb4d78"/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chart" Target="/word/charts/chart1.xml" Id="R9d8bd97563eb4d78" /></Relationships>
</file>

<file path=word/charts/chart1.xml><?xml version="1.0" encoding="utf-8"?>
<c:chartSpace xmlns:c="http://schemas.openxmlformats.org/drawingml/2006/chart">
  <c:lang val="uk-UA"/>
  <c:chart>
    <c:plotArea>
      <c:barChart>
        <c:barDir val="col"/>
        <c:grouping val="clustered"/>
        <c:varyColors val="0"/>
        <c:ser>
          <c:idx val="0"/>
          <c:order val="0"/>
          <c:tx>
            <c:v>Income</c:v>
          </c:tx>
          <c:dPt>
            <c:idx val="0"/>
            <c:spPr>
              <a:solidFill xmlns:a="http://schemas.openxmlformats.org/drawingml/2006/main">
                <a:srgbClr val="00B050"/>
              </a:solidFill>
            </c:spPr>
          </c:dPt>
          <c:dPt>
            <c:idx val="1"/>
            <c:spPr>
              <a:solidFill xmlns:a="http://schemas.openxmlformats.org/drawingml/2006/main">
                <a:srgbClr val="00B050"/>
              </a:solidFill>
            </c:spPr>
          </c:dPt>
          <c:dPt>
            <c:idx val="2"/>
            <c:spPr>
              <a:solidFill xmlns:a="http://schemas.openxmlformats.org/drawingml/2006/main">
                <a:srgbClr val="00B050"/>
              </a:solidFill>
            </c:spPr>
          </c:dPt>
          <c:dPt>
            <c:idx val="3"/>
            <c:spPr>
              <a:solidFill xmlns:a="http://schemas.openxmlformats.org/drawingml/2006/main">
                <a:srgbClr val="00B050"/>
              </a:solidFill>
            </c:spPr>
          </c:dPt>
          <c:cat>
            <c:strLit>
              <c:ptCount val="4"/>
              <c:pt idx="0">
                <c:v>15.05.2025</c:v>
              </c:pt>
              <c:pt idx="1">
                <c:v>09.06.2025</c:v>
              </c:pt>
              <c:pt idx="2">
                <c:v>12.06.2025</c:v>
              </c:pt>
              <c:pt idx="3">
                <c:v>13.06.2025</c:v>
              </c:pt>
            </c:strLit>
          </c:cat>
          <c:val>
            <c:numLit>
              <c:formatCode>General</c:formatCode>
              <c:ptCount val="4"/>
              <c:pt idx="0">
                <c:v>1000</c:v>
              </c:pt>
              <c:pt idx="1">
                <c:v>3000</c:v>
              </c:pt>
              <c:pt idx="2">
                <c:v>5000</c:v>
              </c:pt>
              <c:pt idx="3">
                <c:v>750</c:v>
              </c:pt>
            </c:numLit>
          </c:val>
        </c:ser>
        <c:ser>
          <c:idx val="1"/>
          <c:order val="1"/>
          <c:tx>
            <c:v>Expense</c:v>
          </c:tx>
          <c:dPt>
            <c:idx val="0"/>
            <c:spPr>
              <a:solidFill xmlns:a="http://schemas.openxmlformats.org/drawingml/2006/main">
                <a:srgbClr val="FF0000"/>
              </a:solidFill>
            </c:spPr>
          </c:dPt>
          <c:dPt>
            <c:idx val="1"/>
            <c:spPr>
              <a:solidFill xmlns:a="http://schemas.openxmlformats.org/drawingml/2006/main">
                <a:srgbClr val="FF0000"/>
              </a:solidFill>
            </c:spPr>
          </c:dPt>
          <c:dPt>
            <c:idx val="2"/>
            <c:spPr>
              <a:solidFill xmlns:a="http://schemas.openxmlformats.org/drawingml/2006/main">
                <a:srgbClr val="FF0000"/>
              </a:solidFill>
            </c:spPr>
          </c:dPt>
          <c:dPt>
            <c:idx val="3"/>
            <c:spPr>
              <a:solidFill xmlns:a="http://schemas.openxmlformats.org/drawingml/2006/main">
                <a:srgbClr val="FF0000"/>
              </a:solidFill>
            </c:spPr>
          </c:dPt>
          <c:dPt>
            <c:idx val="4"/>
            <c:spPr>
              <a:solidFill xmlns:a="http://schemas.openxmlformats.org/drawingml/2006/main">
                <a:srgbClr val="FF0000"/>
              </a:solidFill>
            </c:spPr>
          </c:dPt>
          <c:cat>
            <c:strLit>
              <c:ptCount val="5"/>
              <c:pt idx="0">
                <c:v>03.06.2025</c:v>
              </c:pt>
              <c:pt idx="1">
                <c:v>11.06.2025</c:v>
              </c:pt>
              <c:pt idx="2">
                <c:v>11.06.2025</c:v>
              </c:pt>
              <c:pt idx="3">
                <c:v>12.06.2025</c:v>
              </c:pt>
              <c:pt idx="4">
                <c:v>13.06.2025</c:v>
              </c:pt>
            </c:strLit>
          </c:cat>
          <c:val>
            <c:numLit>
              <c:formatCode>General</c:formatCode>
              <c:ptCount val="5"/>
              <c:pt idx="0">
                <c:v>5000</c:v>
              </c:pt>
              <c:pt idx="1">
                <c:v>50</c:v>
              </c:pt>
              <c:pt idx="2">
                <c:v>200</c:v>
              </c:pt>
              <c:pt idx="3">
                <c:v>10000</c:v>
              </c:pt>
              <c:pt idx="4">
                <c:v>75</c:v>
              </c:pt>
            </c:numLit>
          </c:val>
        </c:ser>
        <c:axId val="48650112"/>
        <c:axId val="48672768"/>
      </c:barChart>
      <c:catAx>
        <c:axId val="48650112"/>
        <c:scaling>
          <c:orientation val="minMax"/>
        </c:scaling>
        <c:axPos val="b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axPos val="l"/>
        <c:majorGridlines/>
        <c:numFmt formatCode="#,##0.00" sourceLinked="1"/>
        <c:tickLblPos val="nextTo"/>
        <c:crossAx val="48650112"/>
        <c:crosses val="autoZero"/>
        <c:crossBetween val="between"/>
      </c:valAx>
    </c:plotArea>
    <c:legend>
      <c:legendPos val="r"/>
      <c:layout/>
    </c:legend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r>
              <a:t>Operation History Chart</a:t>
            </a:r>
          </a:p>
        </c:rich>
      </c:tx>
      <c:overlay val="0"/>
    </c:title>
  </c:chart>
</c:chartSpace>
</file>