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22307681"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22307681"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22307681" w:rsidRDefault="00B7788F" w14:paraId="2819F8C6" w14:textId="244D7B1D">
            <w:pPr>
              <w:spacing/>
              <w:contextualSpacing/>
              <w:jc w:val="center"/>
              <w:rPr>
                <w:rFonts w:eastAsia="Times New Roman" w:cs="Calibri" w:cstheme="minorAscii"/>
                <w:b w:val="1"/>
                <w:bCs w:val="1"/>
                <w:sz w:val="22"/>
                <w:szCs w:val="22"/>
              </w:rPr>
            </w:pPr>
            <w:r w:rsidRPr="22307681" w:rsidR="439B4E9C">
              <w:rPr>
                <w:rFonts w:eastAsia="Times New Roman" w:cs="Calibri" w:cstheme="minorAscii"/>
                <w:b w:val="1"/>
                <w:bCs w:val="1"/>
                <w:sz w:val="22"/>
                <w:szCs w:val="22"/>
              </w:rPr>
              <w:t>08/07/2023</w:t>
            </w:r>
          </w:p>
        </w:tc>
        <w:tc>
          <w:tcPr>
            <w:tcW w:w="2338" w:type="dxa"/>
            <w:tcMar>
              <w:left w:w="115" w:type="dxa"/>
              <w:right w:w="115" w:type="dxa"/>
            </w:tcMar>
          </w:tcPr>
          <w:p w:rsidRPr="00B7788F" w:rsidR="00531FBF" w:rsidP="22307681" w:rsidRDefault="00B7788F" w14:paraId="07699096" w14:textId="01645F74">
            <w:pPr>
              <w:pStyle w:val="Normal"/>
              <w:bidi w:val="0"/>
              <w:spacing w:before="0" w:beforeAutospacing="off" w:after="0" w:afterAutospacing="off" w:line="259" w:lineRule="auto"/>
              <w:ind w:left="0" w:right="0"/>
              <w:contextualSpacing/>
              <w:jc w:val="center"/>
            </w:pPr>
            <w:r w:rsidRPr="22307681" w:rsidR="439B4E9C">
              <w:rPr>
                <w:rFonts w:eastAsia="Times New Roman" w:cs="Calibri" w:cstheme="minorAscii"/>
                <w:b w:val="1"/>
                <w:bCs w:val="1"/>
                <w:sz w:val="22"/>
                <w:szCs w:val="22"/>
              </w:rPr>
              <w:t>Dominic Drury</w:t>
            </w:r>
          </w:p>
        </w:tc>
        <w:tc>
          <w:tcPr>
            <w:tcW w:w="2338" w:type="dxa"/>
            <w:tcMar>
              <w:left w:w="115" w:type="dxa"/>
              <w:right w:w="115" w:type="dxa"/>
            </w:tcMar>
          </w:tcPr>
          <w:p w:rsidRPr="00B7788F" w:rsidR="00C32F3D" w:rsidP="22307681" w:rsidRDefault="00C32F3D" w14:paraId="77DC76FF" w14:textId="49D36A93">
            <w:pPr>
              <w:spacing/>
              <w:contextualSpacing/>
              <w:jc w:val="center"/>
              <w:rPr>
                <w:rFonts w:eastAsia="Times New Roman" w:cs="Calibri" w:cstheme="minorAscii"/>
                <w:b w:val="1"/>
                <w:bCs w:val="1"/>
                <w:sz w:val="22"/>
                <w:szCs w:val="22"/>
              </w:rPr>
            </w:pPr>
            <w:r w:rsidRPr="22307681" w:rsidR="439B4E9C">
              <w:rPr>
                <w:rFonts w:eastAsia="Times New Roman" w:cs="Calibri" w:cstheme="minorAscii"/>
                <w:b w:val="1"/>
                <w:bCs w:val="1"/>
                <w:sz w:val="22"/>
                <w:szCs w:val="22"/>
              </w:rPr>
              <w:t>Initial Documentation</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024033CE" w:rsidP="22307681" w:rsidRDefault="024033CE" w14:paraId="47440861" w14:textId="7B8C6C12">
      <w:pPr>
        <w:pStyle w:val="Normal"/>
        <w:bidi w:val="0"/>
        <w:spacing w:before="0" w:beforeAutospacing="off" w:after="0" w:afterAutospacing="off" w:line="259" w:lineRule="auto"/>
        <w:ind w:left="0" w:right="0"/>
        <w:contextualSpacing/>
        <w:jc w:val="left"/>
      </w:pPr>
      <w:r w:rsidRPr="22307681" w:rsidR="024033CE">
        <w:rPr>
          <w:rFonts w:cs="Calibri" w:cstheme="minorAscii"/>
          <w:sz w:val="22"/>
          <w:szCs w:val="22"/>
        </w:rPr>
        <w:t>Dominic Drury</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6502B04B" w:rsidP="22307681" w:rsidRDefault="6502B04B" w14:paraId="1CFE3DFF" w14:textId="139F5870">
      <w:pPr>
        <w:pStyle w:val="Normal"/>
        <w:spacing/>
        <w:ind w:firstLine="720"/>
        <w:contextualSpacing/>
        <w:rPr>
          <w:rFonts w:eastAsia="Times New Roman"/>
          <w:sz w:val="22"/>
          <w:szCs w:val="22"/>
        </w:rPr>
      </w:pPr>
      <w:r w:rsidRPr="22307681" w:rsidR="6502B04B">
        <w:rPr>
          <w:rFonts w:eastAsia="Times New Roman"/>
          <w:sz w:val="22"/>
          <w:szCs w:val="22"/>
        </w:rPr>
        <w:t xml:space="preserve">After reviewing Artemis Financials encryption needs </w:t>
      </w:r>
      <w:r w:rsidRPr="22307681" w:rsidR="6502B04B">
        <w:rPr>
          <w:rFonts w:eastAsia="Times New Roman"/>
          <w:sz w:val="22"/>
          <w:szCs w:val="22"/>
        </w:rPr>
        <w:t>regarding</w:t>
      </w:r>
      <w:r w:rsidRPr="22307681" w:rsidR="6502B04B">
        <w:rPr>
          <w:rFonts w:eastAsia="Times New Roman"/>
          <w:sz w:val="22"/>
          <w:szCs w:val="22"/>
        </w:rPr>
        <w:t xml:space="preserve"> encrypting archive files, I suggest the Advanced Encryption Standard 256 bit</w:t>
      </w:r>
      <w:r w:rsidRPr="22307681" w:rsidR="05C624E4">
        <w:rPr>
          <w:rFonts w:eastAsia="Times New Roman"/>
          <w:sz w:val="22"/>
          <w:szCs w:val="22"/>
        </w:rPr>
        <w:t xml:space="preserve"> (Mushtaq, Jamel, </w:t>
      </w:r>
      <w:r w:rsidRPr="22307681" w:rsidR="05C624E4">
        <w:rPr>
          <w:rFonts w:eastAsia="Times New Roman"/>
          <w:sz w:val="22"/>
          <w:szCs w:val="22"/>
        </w:rPr>
        <w:t>Disina</w:t>
      </w:r>
      <w:r w:rsidRPr="22307681" w:rsidR="05C624E4">
        <w:rPr>
          <w:rFonts w:eastAsia="Times New Roman"/>
          <w:sz w:val="22"/>
          <w:szCs w:val="22"/>
        </w:rPr>
        <w:t>, Pindar, Shakir, &amp; Deris, 2017)</w:t>
      </w:r>
      <w:r w:rsidRPr="22307681" w:rsidR="6502B04B">
        <w:rPr>
          <w:rFonts w:eastAsia="Times New Roman"/>
          <w:sz w:val="22"/>
          <w:szCs w:val="22"/>
        </w:rPr>
        <w:t>. It is a symmetric algorithm</w:t>
      </w:r>
      <w:r w:rsidRPr="22307681" w:rsidR="27F77732">
        <w:rPr>
          <w:rFonts w:eastAsia="Times New Roman"/>
          <w:sz w:val="22"/>
          <w:szCs w:val="22"/>
        </w:rPr>
        <w:t xml:space="preserve"> (National Institute of Standards and Technology, 2023)</w:t>
      </w:r>
      <w:r w:rsidRPr="22307681" w:rsidR="6502B04B">
        <w:rPr>
          <w:rFonts w:eastAsia="Times New Roman"/>
          <w:sz w:val="22"/>
          <w:szCs w:val="22"/>
        </w:rPr>
        <w:t xml:space="preserve"> so the data can be encrypted and decrypted easily while </w:t>
      </w:r>
      <w:r w:rsidRPr="22307681" w:rsidR="6502B04B">
        <w:rPr>
          <w:rFonts w:eastAsia="Times New Roman"/>
          <w:sz w:val="22"/>
          <w:szCs w:val="22"/>
        </w:rPr>
        <w:t>remaining</w:t>
      </w:r>
      <w:r w:rsidRPr="22307681" w:rsidR="6502B04B">
        <w:rPr>
          <w:rFonts w:eastAsia="Times New Roman"/>
          <w:sz w:val="22"/>
          <w:szCs w:val="22"/>
        </w:rPr>
        <w:t xml:space="preserve"> secure from unauthorized access. Supporting 256-bit encryption</w:t>
      </w:r>
      <w:r w:rsidRPr="22307681" w:rsidR="43190CDF">
        <w:rPr>
          <w:rFonts w:eastAsia="Times New Roman"/>
          <w:sz w:val="22"/>
          <w:szCs w:val="22"/>
        </w:rPr>
        <w:t>, which has 2</w:t>
      </w:r>
      <w:r w:rsidRPr="22307681" w:rsidR="43190CDF">
        <w:rPr>
          <w:rFonts w:eastAsia="Times New Roman"/>
          <w:sz w:val="22"/>
          <w:szCs w:val="22"/>
          <w:vertAlign w:val="superscript"/>
        </w:rPr>
        <w:t>256</w:t>
      </w:r>
      <w:r w:rsidRPr="22307681" w:rsidR="43190CDF">
        <w:rPr>
          <w:rFonts w:eastAsia="Times New Roman"/>
          <w:sz w:val="22"/>
          <w:szCs w:val="22"/>
        </w:rPr>
        <w:t xml:space="preserve"> </w:t>
      </w:r>
      <w:r w:rsidRPr="22307681" w:rsidR="48A50499">
        <w:rPr>
          <w:rFonts w:eastAsia="Times New Roman"/>
          <w:sz w:val="22"/>
          <w:szCs w:val="22"/>
        </w:rPr>
        <w:t>or over 115 quattuorvigintillion</w:t>
      </w:r>
      <w:r w:rsidRPr="22307681" w:rsidR="48A50499">
        <w:rPr>
          <w:rFonts w:eastAsia="Times New Roman"/>
          <w:sz w:val="22"/>
          <w:szCs w:val="22"/>
        </w:rPr>
        <w:t xml:space="preserve"> </w:t>
      </w:r>
      <w:r w:rsidRPr="22307681" w:rsidR="66840041">
        <w:rPr>
          <w:rFonts w:eastAsia="Times New Roman"/>
          <w:sz w:val="22"/>
          <w:szCs w:val="22"/>
        </w:rPr>
        <w:t xml:space="preserve">possible </w:t>
      </w:r>
      <w:r w:rsidRPr="22307681" w:rsidR="0A001F68">
        <w:rPr>
          <w:rFonts w:eastAsia="Times New Roman"/>
          <w:sz w:val="22"/>
          <w:szCs w:val="22"/>
        </w:rPr>
        <w:t>combinations</w:t>
      </w:r>
      <w:r w:rsidRPr="22307681" w:rsidR="0A001F68">
        <w:rPr>
          <w:rFonts w:eastAsia="Times New Roman"/>
          <w:sz w:val="22"/>
          <w:szCs w:val="22"/>
        </w:rPr>
        <w:t xml:space="preserve"> for the encryption key</w:t>
      </w:r>
      <w:r w:rsidRPr="22307681" w:rsidR="6502B04B">
        <w:rPr>
          <w:rFonts w:eastAsia="Times New Roman"/>
          <w:sz w:val="22"/>
          <w:szCs w:val="22"/>
        </w:rPr>
        <w:t xml:space="preserve">, the AES algorithm will protect the data for an extended length of time from attacks that </w:t>
      </w:r>
      <w:r w:rsidRPr="22307681" w:rsidR="6502B04B">
        <w:rPr>
          <w:rFonts w:eastAsia="Times New Roman"/>
          <w:sz w:val="22"/>
          <w:szCs w:val="22"/>
        </w:rPr>
        <w:t>attempt</w:t>
      </w:r>
      <w:r w:rsidRPr="22307681" w:rsidR="6502B04B">
        <w:rPr>
          <w:rFonts w:eastAsia="Times New Roman"/>
          <w:sz w:val="22"/>
          <w:szCs w:val="22"/>
        </w:rPr>
        <w:t xml:space="preserve"> to decrypt the data and other </w:t>
      </w:r>
      <w:r w:rsidRPr="22307681" w:rsidR="6502B04B">
        <w:rPr>
          <w:rFonts w:eastAsia="Times New Roman"/>
          <w:sz w:val="22"/>
          <w:szCs w:val="22"/>
        </w:rPr>
        <w:t>various types</w:t>
      </w:r>
      <w:r w:rsidRPr="22307681" w:rsidR="6502B04B">
        <w:rPr>
          <w:rFonts w:eastAsia="Times New Roman"/>
          <w:sz w:val="22"/>
          <w:szCs w:val="22"/>
        </w:rPr>
        <w:t xml:space="preserve"> of security attacks. AES has the approving authority of the secretary of commerce and its maintenance agency is the Department of Commerce, National Institute of Standards and Technology, and the Information Technology Laboratory </w:t>
      </w:r>
      <w:r w:rsidRPr="22307681" w:rsidR="3AA7083C">
        <w:rPr>
          <w:rFonts w:eastAsia="Times New Roman"/>
          <w:sz w:val="22"/>
          <w:szCs w:val="22"/>
        </w:rPr>
        <w:t>(National Institute of Standards and Technology, 2023</w:t>
      </w:r>
      <w:r w:rsidRPr="22307681" w:rsidR="3AA7083C">
        <w:rPr>
          <w:rFonts w:eastAsia="Times New Roman"/>
          <w:sz w:val="22"/>
          <w:szCs w:val="22"/>
        </w:rPr>
        <w:t xml:space="preserve">) </w:t>
      </w:r>
      <w:r w:rsidRPr="22307681" w:rsidR="6502B04B">
        <w:rPr>
          <w:rFonts w:eastAsia="Times New Roman"/>
          <w:sz w:val="22"/>
          <w:szCs w:val="22"/>
        </w:rPr>
        <w:t>so</w:t>
      </w:r>
      <w:r w:rsidRPr="22307681" w:rsidR="6502B04B">
        <w:rPr>
          <w:rFonts w:eastAsia="Times New Roman"/>
          <w:sz w:val="22"/>
          <w:szCs w:val="22"/>
        </w:rPr>
        <w:t xml:space="preserve"> this cipher should meet most of the current government regulations and is in fact allowed by federal departments and agencies for unclassified information. </w:t>
      </w:r>
    </w:p>
    <w:p w:rsidR="45A47CB4" w:rsidP="22307681" w:rsidRDefault="45A47CB4" w14:paraId="3375CEB4" w14:textId="590A86B2">
      <w:pPr>
        <w:pStyle w:val="Normal"/>
        <w:spacing/>
        <w:ind w:firstLine="720"/>
        <w:contextualSpacing/>
        <w:rPr>
          <w:rFonts w:eastAsia="Times New Roman"/>
          <w:sz w:val="22"/>
          <w:szCs w:val="22"/>
        </w:rPr>
      </w:pPr>
      <w:r w:rsidRPr="22307681" w:rsidR="45A47CB4">
        <w:rPr>
          <w:rFonts w:eastAsia="Times New Roman"/>
          <w:sz w:val="22"/>
          <w:szCs w:val="22"/>
        </w:rPr>
        <w:t xml:space="preserve">This cipher was </w:t>
      </w:r>
      <w:r w:rsidRPr="22307681" w:rsidR="45760AEC">
        <w:rPr>
          <w:rFonts w:eastAsia="Times New Roman"/>
          <w:sz w:val="22"/>
          <w:szCs w:val="22"/>
        </w:rPr>
        <w:t xml:space="preserve">called for by the </w:t>
      </w:r>
      <w:r w:rsidRPr="22307681" w:rsidR="5A778208">
        <w:rPr>
          <w:rFonts w:eastAsia="Times New Roman"/>
          <w:sz w:val="22"/>
          <w:szCs w:val="22"/>
        </w:rPr>
        <w:t>National Institute of Standards and Technology (NIST) in 1997</w:t>
      </w:r>
      <w:r w:rsidRPr="22307681" w:rsidR="2D80F9FB">
        <w:rPr>
          <w:rFonts w:eastAsia="Times New Roman"/>
          <w:sz w:val="22"/>
          <w:szCs w:val="22"/>
        </w:rPr>
        <w:t xml:space="preserve"> because of the increased need for high level security that could </w:t>
      </w:r>
      <w:r w:rsidRPr="22307681" w:rsidR="2D80F9FB">
        <w:rPr>
          <w:rFonts w:eastAsia="Times New Roman"/>
          <w:sz w:val="22"/>
          <w:szCs w:val="22"/>
        </w:rPr>
        <w:t>operate</w:t>
      </w:r>
      <w:r w:rsidRPr="22307681" w:rsidR="2D80F9FB">
        <w:rPr>
          <w:rFonts w:eastAsia="Times New Roman"/>
          <w:sz w:val="22"/>
          <w:szCs w:val="22"/>
        </w:rPr>
        <w:t xml:space="preserve"> efficiently (Mushtaq, Jamel, </w:t>
      </w:r>
      <w:r w:rsidRPr="22307681" w:rsidR="2D80F9FB">
        <w:rPr>
          <w:rFonts w:eastAsia="Times New Roman"/>
          <w:sz w:val="22"/>
          <w:szCs w:val="22"/>
        </w:rPr>
        <w:t>Disina</w:t>
      </w:r>
      <w:r w:rsidRPr="22307681" w:rsidR="2D80F9FB">
        <w:rPr>
          <w:rFonts w:eastAsia="Times New Roman"/>
          <w:sz w:val="22"/>
          <w:szCs w:val="22"/>
        </w:rPr>
        <w:t xml:space="preserve">, Pindar, Shakir, &amp; Deris, 2017). </w:t>
      </w:r>
      <w:r w:rsidRPr="22307681" w:rsidR="7635A5F9">
        <w:rPr>
          <w:rFonts w:eastAsia="Times New Roman"/>
          <w:sz w:val="22"/>
          <w:szCs w:val="22"/>
        </w:rPr>
        <w:t xml:space="preserve">Rijndael was selected from the 15 </w:t>
      </w:r>
      <w:r w:rsidRPr="22307681" w:rsidR="45A828B4">
        <w:rPr>
          <w:rFonts w:eastAsia="Times New Roman"/>
          <w:sz w:val="22"/>
          <w:szCs w:val="22"/>
        </w:rPr>
        <w:t>candidates</w:t>
      </w:r>
      <w:r w:rsidRPr="22307681" w:rsidR="7635A5F9">
        <w:rPr>
          <w:rFonts w:eastAsia="Times New Roman"/>
          <w:sz w:val="22"/>
          <w:szCs w:val="22"/>
        </w:rPr>
        <w:t xml:space="preserve"> and was developed and employed in 2001 (Mushtaq, Jamel, </w:t>
      </w:r>
      <w:r w:rsidRPr="22307681" w:rsidR="7635A5F9">
        <w:rPr>
          <w:rFonts w:eastAsia="Times New Roman"/>
          <w:sz w:val="22"/>
          <w:szCs w:val="22"/>
        </w:rPr>
        <w:t>Disina</w:t>
      </w:r>
      <w:r w:rsidRPr="22307681" w:rsidR="7635A5F9">
        <w:rPr>
          <w:rFonts w:eastAsia="Times New Roman"/>
          <w:sz w:val="22"/>
          <w:szCs w:val="22"/>
        </w:rPr>
        <w:t>, Pindar, Shakir, &amp; Deris, 2017).</w:t>
      </w:r>
      <w:r w:rsidRPr="22307681" w:rsidR="0613CF94">
        <w:rPr>
          <w:rFonts w:eastAsia="Times New Roman"/>
          <w:sz w:val="22"/>
          <w:szCs w:val="22"/>
        </w:rPr>
        <w:t xml:space="preserve"> </w:t>
      </w:r>
      <w:r w:rsidRPr="22307681" w:rsidR="0613CF94">
        <w:rPr>
          <w:rFonts w:eastAsia="Times New Roman"/>
          <w:sz w:val="22"/>
          <w:szCs w:val="22"/>
        </w:rPr>
        <w:t>So far as</w:t>
      </w:r>
      <w:r w:rsidRPr="22307681" w:rsidR="0613CF94">
        <w:rPr>
          <w:rFonts w:eastAsia="Times New Roman"/>
          <w:sz w:val="22"/>
          <w:szCs w:val="22"/>
        </w:rPr>
        <w:t xml:space="preserve"> of writing this report the AES-256 has not been cracked.</w:t>
      </w:r>
      <w:r w:rsidRPr="22307681" w:rsidR="5A778208">
        <w:rPr>
          <w:rFonts w:eastAsia="Times New Roman"/>
          <w:sz w:val="22"/>
          <w:szCs w:val="22"/>
        </w:rPr>
        <w:t xml:space="preserve"> </w:t>
      </w:r>
      <w:r w:rsidRPr="22307681" w:rsidR="6502B04B">
        <w:rPr>
          <w:rFonts w:eastAsia="Times New Roman"/>
          <w:sz w:val="22"/>
          <w:szCs w:val="22"/>
        </w:rPr>
        <w:t>With the sensitivity of the data being stored and the damage any data leak could do both to Artemis Financial and its clientele I would never use anything short of the most secure cipher I could find.</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002778D5" w:rsidP="22307681" w:rsidRDefault="00DB5652" w14:paraId="1A30C4D3" w14:textId="0F0A1724">
      <w:pPr>
        <w:pStyle w:val="Normal"/>
        <w:spacing/>
        <w:contextualSpacing/>
        <w:rPr>
          <w:rFonts w:eastAsia="Times New Roman" w:cs="Calibri" w:cstheme="minorAscii"/>
          <w:sz w:val="22"/>
          <w:szCs w:val="22"/>
        </w:rPr>
      </w:pPr>
      <w:r w:rsidR="6D0641DD">
        <w:drawing>
          <wp:inline wp14:editId="2B134C54" wp14:anchorId="725B5DF2">
            <wp:extent cx="6085332" cy="1863633"/>
            <wp:effectExtent l="0" t="0" r="0" b="0"/>
            <wp:docPr id="715456685" name="" title=""/>
            <wp:cNvGraphicFramePr>
              <a:graphicFrameLocks noChangeAspect="1"/>
            </wp:cNvGraphicFramePr>
            <a:graphic>
              <a:graphicData uri="http://schemas.openxmlformats.org/drawingml/2006/picture">
                <pic:pic>
                  <pic:nvPicPr>
                    <pic:cNvPr id="0" name=""/>
                    <pic:cNvPicPr/>
                  </pic:nvPicPr>
                  <pic:blipFill>
                    <a:blip r:embed="R441f769121d54f1d">
                      <a:extLst>
                        <a:ext xmlns:a="http://schemas.openxmlformats.org/drawingml/2006/main" uri="{28A0092B-C50C-407E-A947-70E740481C1C}">
                          <a14:useLocalDpi val="0"/>
                        </a:ext>
                      </a:extLst>
                    </a:blip>
                    <a:stretch>
                      <a:fillRect/>
                    </a:stretch>
                  </pic:blipFill>
                  <pic:spPr>
                    <a:xfrm>
                      <a:off x="0" y="0"/>
                      <a:ext cx="6085332" cy="1863633"/>
                    </a:xfrm>
                    <a:prstGeom prst="rect">
                      <a:avLst/>
                    </a:prstGeom>
                  </pic:spPr>
                </pic:pic>
              </a:graphicData>
            </a:graphic>
          </wp:inline>
        </w:drawing>
      </w:r>
    </w:p>
    <w:p w:rsidRPr="00B7788F" w:rsidR="00DB5652" w:rsidP="22307681" w:rsidRDefault="00DB5652" w14:paraId="77A5BBC5" w14:textId="1FA813A4">
      <w:pPr>
        <w:pStyle w:val="Normal"/>
        <w:spacing/>
        <w:contextualSpacing/>
        <w:rPr>
          <w:rFonts w:cs="Calibri" w:cstheme="minorAscii"/>
          <w:sz w:val="22"/>
          <w:szCs w:val="22"/>
        </w:rPr>
      </w:pPr>
      <w:r w:rsidR="6D0641DD">
        <w:drawing>
          <wp:inline wp14:editId="161052C9" wp14:anchorId="7B43A602">
            <wp:extent cx="6085332" cy="2459488"/>
            <wp:effectExtent l="0" t="0" r="0" b="0"/>
            <wp:docPr id="1768756170" name="" title=""/>
            <wp:cNvGraphicFramePr>
              <a:graphicFrameLocks noChangeAspect="1"/>
            </wp:cNvGraphicFramePr>
            <a:graphic>
              <a:graphicData uri="http://schemas.openxmlformats.org/drawingml/2006/picture">
                <pic:pic>
                  <pic:nvPicPr>
                    <pic:cNvPr id="0" name=""/>
                    <pic:cNvPicPr/>
                  </pic:nvPicPr>
                  <pic:blipFill>
                    <a:blip r:embed="R04d40d05fcf94149">
                      <a:extLst>
                        <a:ext xmlns:a="http://schemas.openxmlformats.org/drawingml/2006/main" uri="{28A0092B-C50C-407E-A947-70E740481C1C}">
                          <a14:useLocalDpi val="0"/>
                        </a:ext>
                      </a:extLst>
                    </a:blip>
                    <a:stretch>
                      <a:fillRect/>
                    </a:stretch>
                  </pic:blipFill>
                  <pic:spPr>
                    <a:xfrm>
                      <a:off x="0" y="0"/>
                      <a:ext cx="6085332" cy="2459488"/>
                    </a:xfrm>
                    <a:prstGeom prst="rect">
                      <a:avLst/>
                    </a:prstGeom>
                  </pic:spPr>
                </pic:pic>
              </a:graphicData>
            </a:graphic>
          </wp:inline>
        </w:drawing>
      </w:r>
    </w:p>
    <w:p w:rsidR="22307681" w:rsidP="22307681" w:rsidRDefault="22307681" w14:paraId="6636012F" w14:textId="3A55C5F4">
      <w:pPr>
        <w:pStyle w:val="Normal"/>
        <w:spacing/>
        <w:contextualSpacing/>
        <w:rPr>
          <w:rFonts w:cs="Calibri" w:cstheme="minorAsci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Pr="00B7788F" w:rsidR="00DB5652" w:rsidP="22307681" w:rsidRDefault="00DB5652" w14:paraId="6BA341E9" w14:textId="1C7488FD">
      <w:pPr>
        <w:pStyle w:val="Normal"/>
        <w:spacing/>
        <w:contextualSpacing/>
        <w:rPr>
          <w:rFonts w:eastAsia="Times New Roman" w:cs="Calibri" w:cstheme="minorAscii"/>
          <w:sz w:val="22"/>
          <w:szCs w:val="22"/>
        </w:rPr>
      </w:pPr>
      <w:r w:rsidR="6266B98F">
        <w:drawing>
          <wp:inline wp14:editId="7D7814EF" wp14:anchorId="4ECBFB56">
            <wp:extent cx="6085332" cy="1597400"/>
            <wp:effectExtent l="0" t="0" r="0" b="0"/>
            <wp:docPr id="1474765954" name="" title=""/>
            <wp:cNvGraphicFramePr>
              <a:graphicFrameLocks noChangeAspect="1"/>
            </wp:cNvGraphicFramePr>
            <a:graphic>
              <a:graphicData uri="http://schemas.openxmlformats.org/drawingml/2006/picture">
                <pic:pic>
                  <pic:nvPicPr>
                    <pic:cNvPr id="0" name=""/>
                    <pic:cNvPicPr/>
                  </pic:nvPicPr>
                  <pic:blipFill>
                    <a:blip r:embed="Rff1cf3033d06487a">
                      <a:extLst>
                        <a:ext xmlns:a="http://schemas.openxmlformats.org/drawingml/2006/main" uri="{28A0092B-C50C-407E-A947-70E740481C1C}">
                          <a14:useLocalDpi val="0"/>
                        </a:ext>
                      </a:extLst>
                    </a:blip>
                    <a:stretch>
                      <a:fillRect/>
                    </a:stretch>
                  </pic:blipFill>
                  <pic:spPr>
                    <a:xfrm>
                      <a:off x="0" y="0"/>
                      <a:ext cx="6085332" cy="1597400"/>
                    </a:xfrm>
                    <a:prstGeom prst="rect">
                      <a:avLst/>
                    </a:prstGeom>
                  </pic:spPr>
                </pic:pic>
              </a:graphicData>
            </a:graphic>
          </wp:inline>
        </w:drawing>
      </w: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22307681" w:rsidRDefault="00DB5652" w14:paraId="51D92974" w14:textId="64E69205">
      <w:pPr>
        <w:pStyle w:val="Normal"/>
        <w:spacing/>
        <w:contextualSpacing/>
        <w:rPr>
          <w:rFonts w:eastAsia="Times New Roman" w:cs="Calibri" w:cstheme="minorAscii"/>
          <w:sz w:val="22"/>
          <w:szCs w:val="22"/>
        </w:rPr>
      </w:pPr>
      <w:r w:rsidR="001AB24B">
        <w:drawing>
          <wp:inline wp14:editId="7695E193" wp14:anchorId="021BBFC1">
            <wp:extent cx="6085332" cy="1736855"/>
            <wp:effectExtent l="0" t="0" r="0" b="0"/>
            <wp:docPr id="545304677" name="" title=""/>
            <wp:cNvGraphicFramePr>
              <a:graphicFrameLocks noChangeAspect="1"/>
            </wp:cNvGraphicFramePr>
            <a:graphic>
              <a:graphicData uri="http://schemas.openxmlformats.org/drawingml/2006/picture">
                <pic:pic>
                  <pic:nvPicPr>
                    <pic:cNvPr id="0" name=""/>
                    <pic:cNvPicPr/>
                  </pic:nvPicPr>
                  <pic:blipFill>
                    <a:blip r:embed="Ra3975a3d7a104263">
                      <a:extLst>
                        <a:ext xmlns:a="http://schemas.openxmlformats.org/drawingml/2006/main" uri="{28A0092B-C50C-407E-A947-70E740481C1C}">
                          <a14:useLocalDpi val="0"/>
                        </a:ext>
                      </a:extLst>
                    </a:blip>
                    <a:stretch>
                      <a:fillRect/>
                    </a:stretch>
                  </pic:blipFill>
                  <pic:spPr>
                    <a:xfrm>
                      <a:off x="0" y="0"/>
                      <a:ext cx="6085332" cy="173685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14D59B3C" w:rsidP="22307681" w:rsidRDefault="14D59B3C" w14:paraId="4069F8C9" w14:textId="6022ED82">
      <w:pPr>
        <w:pStyle w:val="Normal"/>
        <w:spacing/>
        <w:contextualSpacing/>
        <w:rPr>
          <w:rFonts w:eastAsia="Times New Roman" w:cs="Calibri" w:cstheme="minorAscii"/>
          <w:sz w:val="22"/>
          <w:szCs w:val="22"/>
        </w:rPr>
      </w:pPr>
      <w:r w:rsidR="14D59B3C">
        <w:drawing>
          <wp:inline wp14:editId="5D829B1A" wp14:anchorId="2BEA9658">
            <wp:extent cx="6085332" cy="3245510"/>
            <wp:effectExtent l="0" t="0" r="0" b="0"/>
            <wp:docPr id="1170954640" name="" title=""/>
            <wp:cNvGraphicFramePr>
              <a:graphicFrameLocks noChangeAspect="1"/>
            </wp:cNvGraphicFramePr>
            <a:graphic>
              <a:graphicData uri="http://schemas.openxmlformats.org/drawingml/2006/picture">
                <pic:pic>
                  <pic:nvPicPr>
                    <pic:cNvPr id="0" name=""/>
                    <pic:cNvPicPr/>
                  </pic:nvPicPr>
                  <pic:blipFill>
                    <a:blip r:embed="Rd18f42a172a746d0">
                      <a:extLst>
                        <a:ext xmlns:a="http://schemas.openxmlformats.org/drawingml/2006/main" uri="{28A0092B-C50C-407E-A947-70E740481C1C}">
                          <a14:useLocalDpi val="0"/>
                        </a:ext>
                      </a:extLst>
                    </a:blip>
                    <a:stretch>
                      <a:fillRect/>
                    </a:stretch>
                  </pic:blipFill>
                  <pic:spPr>
                    <a:xfrm>
                      <a:off x="0" y="0"/>
                      <a:ext cx="6085332" cy="3245510"/>
                    </a:xfrm>
                    <a:prstGeom prst="rect">
                      <a:avLst/>
                    </a:prstGeom>
                  </pic:spPr>
                </pic:pic>
              </a:graphicData>
            </a:graphic>
          </wp:inline>
        </w:drawing>
      </w:r>
      <w:r w:rsidR="14D59B3C">
        <w:drawing>
          <wp:inline wp14:editId="5BE9519D" wp14:anchorId="27BBD76D">
            <wp:extent cx="6085332" cy="2814466"/>
            <wp:effectExtent l="0" t="0" r="0" b="0"/>
            <wp:docPr id="1926346712" name="" title=""/>
            <wp:cNvGraphicFramePr>
              <a:graphicFrameLocks noChangeAspect="1"/>
            </wp:cNvGraphicFramePr>
            <a:graphic>
              <a:graphicData uri="http://schemas.openxmlformats.org/drawingml/2006/picture">
                <pic:pic>
                  <pic:nvPicPr>
                    <pic:cNvPr id="0" name=""/>
                    <pic:cNvPicPr/>
                  </pic:nvPicPr>
                  <pic:blipFill>
                    <a:blip r:embed="Re260f8c354ef4637">
                      <a:extLst>
                        <a:ext xmlns:a="http://schemas.openxmlformats.org/drawingml/2006/main" uri="{28A0092B-C50C-407E-A947-70E740481C1C}">
                          <a14:useLocalDpi val="0"/>
                        </a:ext>
                      </a:extLst>
                    </a:blip>
                    <a:stretch>
                      <a:fillRect/>
                    </a:stretch>
                  </pic:blipFill>
                  <pic:spPr>
                    <a:xfrm>
                      <a:off x="0" y="0"/>
                      <a:ext cx="6085332" cy="2814466"/>
                    </a:xfrm>
                    <a:prstGeom prst="rect">
                      <a:avLst/>
                    </a:prstGeom>
                  </pic:spPr>
                </pic:pic>
              </a:graphicData>
            </a:graphic>
          </wp:inline>
        </w:drawing>
      </w:r>
      <w:r w:rsidR="4ADAB630">
        <w:drawing>
          <wp:inline wp14:editId="1E9BC49A" wp14:anchorId="301968E0">
            <wp:extent cx="6085332" cy="2510200"/>
            <wp:effectExtent l="0" t="0" r="0" b="0"/>
            <wp:docPr id="1819044865" name="" title=""/>
            <wp:cNvGraphicFramePr>
              <a:graphicFrameLocks noChangeAspect="1"/>
            </wp:cNvGraphicFramePr>
            <a:graphic>
              <a:graphicData uri="http://schemas.openxmlformats.org/drawingml/2006/picture">
                <pic:pic>
                  <pic:nvPicPr>
                    <pic:cNvPr id="0" name=""/>
                    <pic:cNvPicPr/>
                  </pic:nvPicPr>
                  <pic:blipFill>
                    <a:blip r:embed="Rfb9effdee6734bd7">
                      <a:extLst>
                        <a:ext xmlns:a="http://schemas.openxmlformats.org/drawingml/2006/main" uri="{28A0092B-C50C-407E-A947-70E740481C1C}">
                          <a14:useLocalDpi val="0"/>
                        </a:ext>
                      </a:extLst>
                    </a:blip>
                    <a:stretch>
                      <a:fillRect/>
                    </a:stretch>
                  </pic:blipFill>
                  <pic:spPr>
                    <a:xfrm>
                      <a:off x="0" y="0"/>
                      <a:ext cx="6085332" cy="2510200"/>
                    </a:xfrm>
                    <a:prstGeom prst="rect">
                      <a:avLst/>
                    </a:prstGeom>
                  </pic:spPr>
                </pic:pic>
              </a:graphicData>
            </a:graphic>
          </wp:inline>
        </w:drawing>
      </w:r>
      <w:r w:rsidR="0AD59AAF">
        <w:drawing>
          <wp:inline wp14:editId="1932E0E5" wp14:anchorId="5C0D2FD0">
            <wp:extent cx="6085332" cy="2332710"/>
            <wp:effectExtent l="0" t="0" r="0" b="0"/>
            <wp:docPr id="1253866988" name="" title=""/>
            <wp:cNvGraphicFramePr>
              <a:graphicFrameLocks noChangeAspect="1"/>
            </wp:cNvGraphicFramePr>
            <a:graphic>
              <a:graphicData uri="http://schemas.openxmlformats.org/drawingml/2006/picture">
                <pic:pic>
                  <pic:nvPicPr>
                    <pic:cNvPr id="0" name=""/>
                    <pic:cNvPicPr/>
                  </pic:nvPicPr>
                  <pic:blipFill>
                    <a:blip r:embed="R30f5bbe200a849f8">
                      <a:extLst>
                        <a:ext xmlns:a="http://schemas.openxmlformats.org/drawingml/2006/main" uri="{28A0092B-C50C-407E-A947-70E740481C1C}">
                          <a14:useLocalDpi val="0"/>
                        </a:ext>
                      </a:extLst>
                    </a:blip>
                    <a:stretch>
                      <a:fillRect/>
                    </a:stretch>
                  </pic:blipFill>
                  <pic:spPr>
                    <a:xfrm>
                      <a:off x="0" y="0"/>
                      <a:ext cx="6085332" cy="2332710"/>
                    </a:xfrm>
                    <a:prstGeom prst="rect">
                      <a:avLst/>
                    </a:prstGeom>
                  </pic:spPr>
                </pic:pic>
              </a:graphicData>
            </a:graphic>
          </wp:inline>
        </w:drawing>
      </w:r>
      <w:r w:rsidR="0AD59AAF">
        <w:drawing>
          <wp:inline wp14:editId="48B905E2" wp14:anchorId="2E07595A">
            <wp:extent cx="6024478" cy="2359588"/>
            <wp:effectExtent l="0" t="0" r="0" b="0"/>
            <wp:docPr id="264760910" name="" title=""/>
            <wp:cNvGraphicFramePr>
              <a:graphicFrameLocks noChangeAspect="1"/>
            </wp:cNvGraphicFramePr>
            <a:graphic>
              <a:graphicData uri="http://schemas.openxmlformats.org/drawingml/2006/picture">
                <pic:pic>
                  <pic:nvPicPr>
                    <pic:cNvPr id="0" name=""/>
                    <pic:cNvPicPr/>
                  </pic:nvPicPr>
                  <pic:blipFill>
                    <a:blip r:embed="Rb8d0e916b12e48f4">
                      <a:extLst>
                        <a:ext xmlns:a="http://schemas.openxmlformats.org/drawingml/2006/main" uri="{28A0092B-C50C-407E-A947-70E740481C1C}">
                          <a14:useLocalDpi val="0"/>
                        </a:ext>
                      </a:extLst>
                    </a:blip>
                    <a:stretch>
                      <a:fillRect/>
                    </a:stretch>
                  </pic:blipFill>
                  <pic:spPr>
                    <a:xfrm>
                      <a:off x="0" y="0"/>
                      <a:ext cx="6024478" cy="2359588"/>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33862" w:rsidP="22307681" w:rsidRDefault="00E33862" w14:paraId="0497058C" w14:textId="43F0A89E">
      <w:pPr>
        <w:pStyle w:val="Normal"/>
        <w:spacing/>
        <w:contextualSpacing/>
        <w:rPr>
          <w:rFonts w:eastAsia="Times New Roman" w:cs="Calibri" w:cstheme="minorAscii"/>
          <w:sz w:val="22"/>
          <w:szCs w:val="22"/>
        </w:rPr>
      </w:pPr>
      <w:r w:rsidR="16A13D7A">
        <w:drawing>
          <wp:inline wp14:editId="75DB5C84" wp14:anchorId="66386FBD">
            <wp:extent cx="5532120" cy="2950464"/>
            <wp:effectExtent l="0" t="0" r="0" b="0"/>
            <wp:docPr id="2021185044" name="" title=""/>
            <wp:cNvGraphicFramePr>
              <a:graphicFrameLocks noChangeAspect="1"/>
            </wp:cNvGraphicFramePr>
            <a:graphic>
              <a:graphicData uri="http://schemas.openxmlformats.org/drawingml/2006/picture">
                <pic:pic>
                  <pic:nvPicPr>
                    <pic:cNvPr id="0" name=""/>
                    <pic:cNvPicPr/>
                  </pic:nvPicPr>
                  <pic:blipFill>
                    <a:blip r:embed="R412f5a4a8b344d64">
                      <a:extLst>
                        <a:ext xmlns:a="http://schemas.openxmlformats.org/drawingml/2006/main" uri="{28A0092B-C50C-407E-A947-70E740481C1C}">
                          <a14:useLocalDpi val="0"/>
                        </a:ext>
                      </a:extLst>
                    </a:blip>
                    <a:stretch>
                      <a:fillRect/>
                    </a:stretch>
                  </pic:blipFill>
                  <pic:spPr>
                    <a:xfrm>
                      <a:off x="0" y="0"/>
                      <a:ext cx="5532120" cy="2950464"/>
                    </a:xfrm>
                    <a:prstGeom prst="rect">
                      <a:avLst/>
                    </a:prstGeom>
                  </pic:spPr>
                </pic:pic>
              </a:graphicData>
            </a:graphic>
          </wp:inline>
        </w:drawing>
      </w:r>
    </w:p>
    <w:p w:rsidRPr="00B7788F" w:rsidR="00E33862" w:rsidP="22307681" w:rsidRDefault="00E33862" w14:paraId="7B9F371C" w14:textId="205FD748">
      <w:pPr>
        <w:pStyle w:val="Normal"/>
        <w:spacing/>
        <w:contextualSpacing/>
        <w:rPr>
          <w:rFonts w:cs="Calibri" w:cstheme="minorAscii"/>
          <w:sz w:val="22"/>
          <w:szCs w:val="22"/>
        </w:rPr>
      </w:pPr>
      <w:r w:rsidR="16A13D7A">
        <w:drawing>
          <wp:inline wp14:editId="16B3BA15" wp14:anchorId="5CB58145">
            <wp:extent cx="5532120" cy="2558606"/>
            <wp:effectExtent l="0" t="0" r="0" b="0"/>
            <wp:docPr id="1964539758" name="" title=""/>
            <wp:cNvGraphicFramePr>
              <a:graphicFrameLocks noChangeAspect="1"/>
            </wp:cNvGraphicFramePr>
            <a:graphic>
              <a:graphicData uri="http://schemas.openxmlformats.org/drawingml/2006/picture">
                <pic:pic>
                  <pic:nvPicPr>
                    <pic:cNvPr id="0" name=""/>
                    <pic:cNvPicPr/>
                  </pic:nvPicPr>
                  <pic:blipFill>
                    <a:blip r:embed="R256a40da2e6b4583">
                      <a:extLst>
                        <a:ext xmlns:a="http://schemas.openxmlformats.org/drawingml/2006/main" uri="{28A0092B-C50C-407E-A947-70E740481C1C}">
                          <a14:useLocalDpi val="0"/>
                        </a:ext>
                      </a:extLst>
                    </a:blip>
                    <a:stretch>
                      <a:fillRect/>
                    </a:stretch>
                  </pic:blipFill>
                  <pic:spPr>
                    <a:xfrm>
                      <a:off x="0" y="0"/>
                      <a:ext cx="5532120" cy="2558606"/>
                    </a:xfrm>
                    <a:prstGeom prst="rect">
                      <a:avLst/>
                    </a:prstGeom>
                  </pic:spPr>
                </pic:pic>
              </a:graphicData>
            </a:graphic>
          </wp:inline>
        </w:drawing>
      </w: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75C96803" w:rsidP="22307681" w:rsidRDefault="75C96803" w14:paraId="2A27AA0E" w14:textId="3A2044C9">
      <w:pPr>
        <w:pStyle w:val="Normal"/>
        <w:bidi w:val="0"/>
        <w:spacing w:before="0" w:beforeAutospacing="off" w:after="0" w:afterAutospacing="off" w:line="259" w:lineRule="auto"/>
        <w:ind w:left="0" w:right="0" w:firstLine="720"/>
        <w:contextualSpacing/>
        <w:jc w:val="left"/>
        <w:rPr>
          <w:rFonts w:eastAsia="Times New Roman"/>
          <w:sz w:val="22"/>
          <w:szCs w:val="22"/>
        </w:rPr>
      </w:pPr>
      <w:r w:rsidRPr="22307681" w:rsidR="75C96803">
        <w:rPr>
          <w:rFonts w:eastAsia="Times New Roman"/>
          <w:sz w:val="22"/>
          <w:szCs w:val="22"/>
        </w:rPr>
        <w:t>Utilizing the Vulnerability Assessment Process Flow Diagram, I refactored the code base to provide Artemis Financial with the proper cryptograph</w:t>
      </w:r>
      <w:r w:rsidRPr="22307681" w:rsidR="2DAD4832">
        <w:rPr>
          <w:rFonts w:eastAsia="Times New Roman"/>
          <w:sz w:val="22"/>
          <w:szCs w:val="22"/>
        </w:rPr>
        <w:t xml:space="preserve">y necessary for secure communication using </w:t>
      </w:r>
      <w:r w:rsidRPr="22307681" w:rsidR="0210FD26">
        <w:rPr>
          <w:rFonts w:eastAsia="Times New Roman"/>
          <w:sz w:val="22"/>
          <w:szCs w:val="22"/>
        </w:rPr>
        <w:t xml:space="preserve">a checksum verification with the SHA-256 hash cipher. </w:t>
      </w:r>
      <w:r w:rsidRPr="22307681" w:rsidR="2DAD4832">
        <w:rPr>
          <w:rFonts w:eastAsia="Times New Roman"/>
          <w:sz w:val="22"/>
          <w:szCs w:val="22"/>
        </w:rPr>
        <w:t xml:space="preserve"> </w:t>
      </w:r>
      <w:r w:rsidRPr="22307681" w:rsidR="25EAB932">
        <w:rPr>
          <w:rFonts w:eastAsia="Times New Roman"/>
          <w:sz w:val="22"/>
          <w:szCs w:val="22"/>
        </w:rPr>
        <w:t xml:space="preserve">The size of the cipher along with the minimal size of the AES 256 </w:t>
      </w:r>
      <w:r w:rsidRPr="22307681" w:rsidR="6A7202A5">
        <w:rPr>
          <w:rFonts w:eastAsia="Times New Roman"/>
          <w:sz w:val="22"/>
          <w:szCs w:val="22"/>
        </w:rPr>
        <w:t xml:space="preserve">algorithm (National Institute of Standards and Technology, 2023) </w:t>
      </w:r>
      <w:r w:rsidRPr="22307681" w:rsidR="6A7202A5">
        <w:rPr>
          <w:rFonts w:eastAsia="Times New Roman"/>
          <w:sz w:val="22"/>
          <w:szCs w:val="22"/>
        </w:rPr>
        <w:t>provides</w:t>
      </w:r>
      <w:r w:rsidRPr="22307681" w:rsidR="6A7202A5">
        <w:rPr>
          <w:rFonts w:eastAsia="Times New Roman"/>
          <w:sz w:val="22"/>
          <w:szCs w:val="22"/>
        </w:rPr>
        <w:t xml:space="preserve"> </w:t>
      </w:r>
      <w:r w:rsidRPr="22307681" w:rsidR="6A7202A5">
        <w:rPr>
          <w:rFonts w:eastAsia="Times New Roman"/>
          <w:sz w:val="22"/>
          <w:szCs w:val="22"/>
        </w:rPr>
        <w:t>a high level</w:t>
      </w:r>
      <w:r w:rsidRPr="22307681" w:rsidR="6A7202A5">
        <w:rPr>
          <w:rFonts w:eastAsia="Times New Roman"/>
          <w:sz w:val="22"/>
          <w:szCs w:val="22"/>
        </w:rPr>
        <w:t xml:space="preserve"> of security without compromising efficiency. I also converted the HTTP to HTTPS for the added </w:t>
      </w:r>
      <w:r w:rsidRPr="22307681" w:rsidR="110924AD">
        <w:rPr>
          <w:rFonts w:eastAsia="Times New Roman"/>
          <w:sz w:val="22"/>
          <w:szCs w:val="22"/>
        </w:rPr>
        <w:t xml:space="preserve">layer of </w:t>
      </w:r>
      <w:r w:rsidRPr="22307681" w:rsidR="6A7202A5">
        <w:rPr>
          <w:rFonts w:eastAsia="Times New Roman"/>
          <w:sz w:val="22"/>
          <w:szCs w:val="22"/>
        </w:rPr>
        <w:t>securi</w:t>
      </w:r>
      <w:r w:rsidRPr="22307681" w:rsidR="05C15DED">
        <w:rPr>
          <w:rFonts w:eastAsia="Times New Roman"/>
          <w:sz w:val="22"/>
          <w:szCs w:val="22"/>
        </w:rPr>
        <w:t xml:space="preserve">ty </w:t>
      </w:r>
      <w:r w:rsidRPr="22307681" w:rsidR="7A6B5E12">
        <w:rPr>
          <w:rFonts w:eastAsia="Times New Roman"/>
          <w:sz w:val="22"/>
          <w:szCs w:val="22"/>
        </w:rPr>
        <w:t>since</w:t>
      </w:r>
      <w:r w:rsidRPr="22307681" w:rsidR="05C15DED">
        <w:rPr>
          <w:rFonts w:eastAsia="Times New Roman"/>
          <w:sz w:val="22"/>
          <w:szCs w:val="22"/>
        </w:rPr>
        <w:t xml:space="preserve"> the certificate authentication </w:t>
      </w:r>
      <w:r w:rsidRPr="22307681" w:rsidR="51267AEE">
        <w:rPr>
          <w:rFonts w:eastAsia="Times New Roman"/>
          <w:sz w:val="22"/>
          <w:szCs w:val="22"/>
        </w:rPr>
        <w:t xml:space="preserve">will </w:t>
      </w:r>
      <w:r w:rsidRPr="22307681" w:rsidR="05C15DED">
        <w:rPr>
          <w:rFonts w:eastAsia="Times New Roman"/>
          <w:sz w:val="22"/>
          <w:szCs w:val="22"/>
        </w:rPr>
        <w:t xml:space="preserve">ensure the data being </w:t>
      </w:r>
      <w:r w:rsidRPr="22307681" w:rsidR="20C63721">
        <w:rPr>
          <w:rFonts w:eastAsia="Times New Roman"/>
          <w:sz w:val="22"/>
          <w:szCs w:val="22"/>
        </w:rPr>
        <w:t>received</w:t>
      </w:r>
      <w:r w:rsidRPr="22307681" w:rsidR="05C15DED">
        <w:rPr>
          <w:rFonts w:eastAsia="Times New Roman"/>
          <w:sz w:val="22"/>
          <w:szCs w:val="22"/>
        </w:rPr>
        <w:t xml:space="preserve"> has not been tampered with in any way during transport.</w:t>
      </w:r>
      <w:r w:rsidRPr="22307681" w:rsidR="1D075EE2">
        <w:rPr>
          <w:rFonts w:eastAsia="Times New Roman"/>
          <w:sz w:val="22"/>
          <w:szCs w:val="22"/>
        </w:rPr>
        <w:t xml:space="preserve"> Finally, I ran a dependency check to verify my added code did not add any new vulnerabilities and did a final manual check of the code for any security concerns.</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78538DC7" w:rsidP="22307681" w:rsidRDefault="78538DC7" w14:paraId="71704A80" w14:textId="566E27A5">
      <w:pPr>
        <w:spacing/>
        <w:contextualSpacing/>
        <w:rPr>
          <w:rFonts w:eastAsia="Times New Roman"/>
          <w:sz w:val="22"/>
          <w:szCs w:val="22"/>
        </w:rPr>
      </w:pPr>
      <w:r w:rsidRPr="22307681" w:rsidR="78538DC7">
        <w:rPr>
          <w:rFonts w:eastAsia="Times New Roman"/>
          <w:sz w:val="22"/>
          <w:szCs w:val="22"/>
        </w:rPr>
        <w:t xml:space="preserve">In order to </w:t>
      </w:r>
      <w:r w:rsidRPr="22307681" w:rsidR="78538DC7">
        <w:rPr>
          <w:rFonts w:eastAsia="Times New Roman"/>
          <w:sz w:val="22"/>
          <w:szCs w:val="22"/>
        </w:rPr>
        <w:t>maintain</w:t>
      </w:r>
      <w:r w:rsidRPr="22307681" w:rsidR="78538DC7">
        <w:rPr>
          <w:rFonts w:eastAsia="Times New Roman"/>
          <w:sz w:val="22"/>
          <w:szCs w:val="22"/>
        </w:rPr>
        <w:t xml:space="preserve"> best practices for secure coding I made sure to </w:t>
      </w:r>
      <w:r w:rsidRPr="22307681" w:rsidR="5814C90A">
        <w:rPr>
          <w:rFonts w:eastAsia="Times New Roman"/>
          <w:sz w:val="22"/>
          <w:szCs w:val="22"/>
        </w:rPr>
        <w:t xml:space="preserve">avoid certain known attack methods by doing things like using an appropriately sized cipher to prevent a brute force attack and </w:t>
      </w:r>
      <w:r w:rsidRPr="22307681" w:rsidR="476CB150">
        <w:rPr>
          <w:rFonts w:eastAsia="Times New Roman"/>
          <w:sz w:val="22"/>
          <w:szCs w:val="22"/>
        </w:rPr>
        <w:t>not passing a string directly through the checksum to avoid a</w:t>
      </w:r>
      <w:r w:rsidRPr="22307681" w:rsidR="397A9396">
        <w:rPr>
          <w:rFonts w:eastAsia="Times New Roman"/>
          <w:sz w:val="22"/>
          <w:szCs w:val="22"/>
        </w:rPr>
        <w:t xml:space="preserve">n injection attack. I would also recommend the dependency check be </w:t>
      </w:r>
      <w:r w:rsidRPr="22307681" w:rsidR="0E783A3B">
        <w:rPr>
          <w:rFonts w:eastAsia="Times New Roman"/>
          <w:sz w:val="22"/>
          <w:szCs w:val="22"/>
        </w:rPr>
        <w:t>ran</w:t>
      </w:r>
      <w:r w:rsidRPr="22307681" w:rsidR="397A9396">
        <w:rPr>
          <w:rFonts w:eastAsia="Times New Roman"/>
          <w:sz w:val="22"/>
          <w:szCs w:val="22"/>
        </w:rPr>
        <w:t xml:space="preserve"> often to ensure no new vulnerabilities are discovered that need be </w:t>
      </w:r>
      <w:r w:rsidRPr="22307681" w:rsidR="3DA7F621">
        <w:rPr>
          <w:rFonts w:eastAsia="Times New Roman"/>
          <w:sz w:val="22"/>
          <w:szCs w:val="22"/>
        </w:rPr>
        <w:t xml:space="preserve">mitigated, and I would also try to keep all dependencies as up to date as possible to take advantage of patched vulnerabilities. </w:t>
      </w:r>
      <w:r w:rsidRPr="22307681" w:rsidR="5B89E473">
        <w:rPr>
          <w:rFonts w:eastAsia="Times New Roman"/>
          <w:sz w:val="22"/>
          <w:szCs w:val="22"/>
        </w:rPr>
        <w:t>Applying these standards is vital for any business, especially one that handles as sensitive information as a financial institution. These standards help prevent attacks before they happen, keeping clien</w:t>
      </w:r>
      <w:r w:rsidRPr="22307681" w:rsidR="3251F647">
        <w:rPr>
          <w:rFonts w:eastAsia="Times New Roman"/>
          <w:sz w:val="22"/>
          <w:szCs w:val="22"/>
        </w:rPr>
        <w:t>t and customer information safe and secure and ensuring continued business.</w:t>
      </w:r>
    </w:p>
    <w:p w:rsidR="22307681" w:rsidRDefault="22307681" w14:paraId="2F2E8669" w14:textId="5D90E9F7">
      <w:r>
        <w:br w:type="page"/>
      </w:r>
    </w:p>
    <w:p w:rsidR="34750B64" w:rsidP="22307681" w:rsidRDefault="34750B64" w14:paraId="6B080639" w14:textId="57A59AF6">
      <w:pPr>
        <w:pStyle w:val="Heading2"/>
        <w:spacing/>
        <w:contextualSpacing/>
        <w:jc w:val="center"/>
      </w:pPr>
      <w:r w:rsidR="34750B64">
        <w:rPr/>
        <w:t>References</w:t>
      </w:r>
    </w:p>
    <w:p w:rsidR="63DA1359" w:rsidP="22307681" w:rsidRDefault="63DA1359" w14:paraId="6EB623C0" w14:textId="2439293B">
      <w:pPr>
        <w:pStyle w:val="Heading2"/>
        <w:spacing/>
        <w:ind w:left="720" w:hanging="720"/>
        <w:contextualSpacing/>
        <w:jc w:val="left"/>
        <w:rPr>
          <w:b w:val="0"/>
          <w:bCs w:val="0"/>
        </w:rPr>
      </w:pPr>
      <w:r w:rsidR="63DA1359">
        <w:rPr>
          <w:b w:val="0"/>
          <w:bCs w:val="0"/>
        </w:rPr>
        <w:t xml:space="preserve">Mushtaq, M. F., Jamel, S., </w:t>
      </w:r>
      <w:r w:rsidR="63DA1359">
        <w:rPr>
          <w:b w:val="0"/>
          <w:bCs w:val="0"/>
        </w:rPr>
        <w:t>Disina</w:t>
      </w:r>
      <w:r w:rsidR="63DA1359">
        <w:rPr>
          <w:b w:val="0"/>
          <w:bCs w:val="0"/>
        </w:rPr>
        <w:t xml:space="preserve">, A. H., Pindar, Z. A., Shakir, N. S. A., &amp; Deris, M. M. (2017). A survey on </w:t>
      </w:r>
      <w:r w:rsidR="63DA1359">
        <w:rPr>
          <w:b w:val="0"/>
          <w:bCs w:val="0"/>
        </w:rPr>
        <w:t>the cryptographic</w:t>
      </w:r>
      <w:r w:rsidR="63DA1359">
        <w:rPr>
          <w:b w:val="0"/>
          <w:bCs w:val="0"/>
        </w:rPr>
        <w:t xml:space="preserve"> encryption algorithms. International Journal of Advanced Computer Science and Applications, 8(11). </w:t>
      </w:r>
    </w:p>
    <w:p w:rsidR="0A19B96C" w:rsidP="22307681" w:rsidRDefault="0A19B96C" w14:paraId="44C0D745" w14:textId="3494D3B5">
      <w:pPr>
        <w:pStyle w:val="Normal"/>
        <w:ind w:left="567" w:hanging="567"/>
        <w:rPr>
          <w:rFonts w:ascii="Calibri" w:hAnsi="Calibri" w:eastAsia="Calibri" w:cs="Calibri"/>
          <w:noProof w:val="0"/>
          <w:sz w:val="24"/>
          <w:szCs w:val="24"/>
          <w:lang w:val="en-US"/>
        </w:rPr>
      </w:pPr>
      <w:r w:rsidRPr="22307681" w:rsidR="0A19B96C">
        <w:rPr>
          <w:noProof w:val="0"/>
          <w:lang w:val="en-US"/>
        </w:rPr>
        <w:t xml:space="preserve">Oracle and/or its affiliates. (n.d.). </w:t>
      </w:r>
      <w:r w:rsidRPr="22307681" w:rsidR="0A19B96C">
        <w:rPr>
          <w:i w:val="1"/>
          <w:iCs w:val="1"/>
          <w:noProof w:val="0"/>
          <w:lang w:val="en-US"/>
        </w:rPr>
        <w:t>Java Security Standard Algorithm Names</w:t>
      </w:r>
      <w:r w:rsidRPr="22307681" w:rsidR="0A19B96C">
        <w:rPr>
          <w:noProof w:val="0"/>
          <w:lang w:val="en-US"/>
        </w:rPr>
        <w:t xml:space="preserve">. Java security standard algorithm names. </w:t>
      </w:r>
      <w:hyperlink w:anchor="cipher-algorithm-names" r:id="Rc243a505b7554b28">
        <w:r w:rsidRPr="22307681" w:rsidR="0A19B96C">
          <w:rPr>
            <w:rStyle w:val="Hyperlink"/>
            <w:noProof w:val="0"/>
            <w:lang w:val="en-US"/>
          </w:rPr>
          <w:t>https://docs.oracle.com/javase/9/docs/specs/security/standard-names.html#cipher-algorithm-names</w:t>
        </w:r>
      </w:hyperlink>
      <w:r w:rsidRPr="22307681" w:rsidR="58E66BD2">
        <w:rPr>
          <w:noProof w:val="0"/>
          <w:lang w:val="en-US"/>
        </w:rPr>
        <w:t xml:space="preserve"> </w:t>
      </w:r>
    </w:p>
    <w:p w:rsidR="58E66BD2" w:rsidP="22307681" w:rsidRDefault="58E66BD2" w14:paraId="0B38C74D" w14:textId="3A05B990">
      <w:pPr>
        <w:pStyle w:val="Normal"/>
        <w:ind w:left="567" w:hanging="567"/>
        <w:rPr>
          <w:rFonts w:ascii="Calibri" w:hAnsi="Calibri" w:eastAsia="Calibri" w:cs="Calibri"/>
          <w:noProof w:val="0"/>
          <w:sz w:val="24"/>
          <w:szCs w:val="24"/>
          <w:lang w:val="en-US"/>
        </w:rPr>
      </w:pPr>
      <w:r w:rsidRPr="22307681" w:rsidR="58E66BD2">
        <w:rPr>
          <w:rFonts w:ascii="Calibri" w:hAnsi="Calibri" w:eastAsia="Calibri" w:cs="Calibri"/>
          <w:noProof w:val="0"/>
          <w:sz w:val="24"/>
          <w:szCs w:val="24"/>
          <w:lang w:val="en-US"/>
        </w:rPr>
        <w:t xml:space="preserve">National Institute of Standards and Technology. (2023, May 9). </w:t>
      </w:r>
      <w:r w:rsidRPr="22307681" w:rsidR="58E66BD2">
        <w:rPr>
          <w:rFonts w:ascii="Calibri" w:hAnsi="Calibri" w:eastAsia="Calibri" w:cs="Calibri"/>
          <w:i w:val="1"/>
          <w:iCs w:val="1"/>
          <w:noProof w:val="0"/>
          <w:sz w:val="24"/>
          <w:szCs w:val="24"/>
          <w:lang w:val="en-US"/>
        </w:rPr>
        <w:t>Advanced encryption standard (AES)</w:t>
      </w:r>
      <w:r w:rsidRPr="22307681" w:rsidR="58E66BD2">
        <w:rPr>
          <w:rFonts w:ascii="Calibri" w:hAnsi="Calibri" w:eastAsia="Calibri" w:cs="Calibri"/>
          <w:noProof w:val="0"/>
          <w:sz w:val="24"/>
          <w:szCs w:val="24"/>
          <w:lang w:val="en-US"/>
        </w:rPr>
        <w:t xml:space="preserve">. CSRC. </w:t>
      </w:r>
      <w:hyperlink r:id="R6065a10a575d4f67">
        <w:r w:rsidRPr="22307681" w:rsidR="58E66BD2">
          <w:rPr>
            <w:rStyle w:val="Hyperlink"/>
            <w:rFonts w:ascii="Calibri" w:hAnsi="Calibri" w:eastAsia="Calibri" w:cs="Calibri"/>
            <w:noProof w:val="0"/>
            <w:sz w:val="24"/>
            <w:szCs w:val="24"/>
            <w:lang w:val="en-US"/>
          </w:rPr>
          <w:t>https://csrc.nist.gov/pubs/fips/197/final</w:t>
        </w:r>
      </w:hyperlink>
      <w:r w:rsidRPr="22307681" w:rsidR="58E66BD2">
        <w:rPr>
          <w:rFonts w:ascii="Calibri" w:hAnsi="Calibri" w:eastAsia="Calibri" w:cs="Calibri"/>
          <w:noProof w:val="0"/>
          <w:sz w:val="24"/>
          <w:szCs w:val="24"/>
          <w:lang w:val="en-US"/>
        </w:rPr>
        <w:t xml:space="preserve"> </w:t>
      </w:r>
    </w:p>
    <w:p w:rsidR="22307681" w:rsidP="22307681" w:rsidRDefault="22307681" w14:paraId="2685957E" w14:textId="7E526709">
      <w:pPr>
        <w:pStyle w:val="Normal"/>
        <w:ind w:left="567" w:hanging="567"/>
        <w:rPr>
          <w:noProof w:val="0"/>
          <w:lang w:val="en-US"/>
        </w:rPr>
      </w:pPr>
    </w:p>
    <w:p w:rsidR="22307681" w:rsidP="22307681" w:rsidRDefault="22307681" w14:paraId="4DB6197D" w14:textId="72A8AE17">
      <w:pPr>
        <w:pStyle w:val="Heading2"/>
        <w:spacing/>
        <w:ind w:left="720" w:hanging="720"/>
        <w:contextualSpacing/>
        <w:jc w:val="left"/>
        <w:rPr>
          <w:b w:val="0"/>
          <w:bCs w:val="0"/>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AB24B"/>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10FD26"/>
    <w:rsid w:val="024033CE"/>
    <w:rsid w:val="02F243EC"/>
    <w:rsid w:val="041DBB26"/>
    <w:rsid w:val="050BD2E3"/>
    <w:rsid w:val="05C15DED"/>
    <w:rsid w:val="05C624E4"/>
    <w:rsid w:val="0613CF94"/>
    <w:rsid w:val="0925CF64"/>
    <w:rsid w:val="0A001F68"/>
    <w:rsid w:val="0A19B96C"/>
    <w:rsid w:val="0A7A4AF6"/>
    <w:rsid w:val="0A7A4AF6"/>
    <w:rsid w:val="0AD59AAF"/>
    <w:rsid w:val="0B8AFA5E"/>
    <w:rsid w:val="0E783A3B"/>
    <w:rsid w:val="0EB353B2"/>
    <w:rsid w:val="0F7C7703"/>
    <w:rsid w:val="10580C20"/>
    <w:rsid w:val="10580C20"/>
    <w:rsid w:val="110924AD"/>
    <w:rsid w:val="12C45F7D"/>
    <w:rsid w:val="143FA7D6"/>
    <w:rsid w:val="14D59B3C"/>
    <w:rsid w:val="16A13D7A"/>
    <w:rsid w:val="18C50C01"/>
    <w:rsid w:val="18C50C01"/>
    <w:rsid w:val="195DB78F"/>
    <w:rsid w:val="1D075EE2"/>
    <w:rsid w:val="1FA2FC07"/>
    <w:rsid w:val="1FCCF913"/>
    <w:rsid w:val="20C63721"/>
    <w:rsid w:val="2168C974"/>
    <w:rsid w:val="21F8C574"/>
    <w:rsid w:val="22307681"/>
    <w:rsid w:val="236039E6"/>
    <w:rsid w:val="24C49E55"/>
    <w:rsid w:val="25D6E00D"/>
    <w:rsid w:val="25EAB932"/>
    <w:rsid w:val="275A6BDC"/>
    <w:rsid w:val="27A82CCD"/>
    <w:rsid w:val="27B80C04"/>
    <w:rsid w:val="27F77732"/>
    <w:rsid w:val="29A62321"/>
    <w:rsid w:val="2AC8A529"/>
    <w:rsid w:val="2B41F382"/>
    <w:rsid w:val="2B41F382"/>
    <w:rsid w:val="2BB8A2B8"/>
    <w:rsid w:val="2BB8A2B8"/>
    <w:rsid w:val="2CB369A1"/>
    <w:rsid w:val="2D32900E"/>
    <w:rsid w:val="2D80F9FB"/>
    <w:rsid w:val="2DAD4832"/>
    <w:rsid w:val="2E5D5C8F"/>
    <w:rsid w:val="2F43C643"/>
    <w:rsid w:val="3062ACC6"/>
    <w:rsid w:val="3062ACC6"/>
    <w:rsid w:val="30A2BF11"/>
    <w:rsid w:val="31AB40B9"/>
    <w:rsid w:val="31FC2042"/>
    <w:rsid w:val="3232D0B7"/>
    <w:rsid w:val="3251F647"/>
    <w:rsid w:val="329BBDBD"/>
    <w:rsid w:val="32E43197"/>
    <w:rsid w:val="3322AB25"/>
    <w:rsid w:val="33DD7A35"/>
    <w:rsid w:val="33DD7A35"/>
    <w:rsid w:val="34230C76"/>
    <w:rsid w:val="34750B64"/>
    <w:rsid w:val="347D29E8"/>
    <w:rsid w:val="349E7C92"/>
    <w:rsid w:val="35D35E7F"/>
    <w:rsid w:val="363A4CF3"/>
    <w:rsid w:val="397A9396"/>
    <w:rsid w:val="3AA7083C"/>
    <w:rsid w:val="3AE22101"/>
    <w:rsid w:val="3BC013C1"/>
    <w:rsid w:val="3C90661A"/>
    <w:rsid w:val="3C90661A"/>
    <w:rsid w:val="3CB9404F"/>
    <w:rsid w:val="3CB9404F"/>
    <w:rsid w:val="3DA7F621"/>
    <w:rsid w:val="3EC17AED"/>
    <w:rsid w:val="4007FAAC"/>
    <w:rsid w:val="403EB0EC"/>
    <w:rsid w:val="4294D802"/>
    <w:rsid w:val="42A54D65"/>
    <w:rsid w:val="43190CDF"/>
    <w:rsid w:val="439B4E9C"/>
    <w:rsid w:val="44136985"/>
    <w:rsid w:val="454174DB"/>
    <w:rsid w:val="45760AEC"/>
    <w:rsid w:val="458FD7DC"/>
    <w:rsid w:val="45A47CB4"/>
    <w:rsid w:val="45A828B4"/>
    <w:rsid w:val="45DCEE27"/>
    <w:rsid w:val="461767DA"/>
    <w:rsid w:val="47449DC9"/>
    <w:rsid w:val="47449DC9"/>
    <w:rsid w:val="476CB150"/>
    <w:rsid w:val="4778BE88"/>
    <w:rsid w:val="47F056AF"/>
    <w:rsid w:val="48A50499"/>
    <w:rsid w:val="48CECDB1"/>
    <w:rsid w:val="48E6DAA8"/>
    <w:rsid w:val="4A82AB09"/>
    <w:rsid w:val="4ADAB630"/>
    <w:rsid w:val="4E510242"/>
    <w:rsid w:val="5018F677"/>
    <w:rsid w:val="51267AEE"/>
    <w:rsid w:val="51391587"/>
    <w:rsid w:val="526DBDFA"/>
    <w:rsid w:val="52CE12ED"/>
    <w:rsid w:val="56954D80"/>
    <w:rsid w:val="5814C90A"/>
    <w:rsid w:val="58D41771"/>
    <w:rsid w:val="58E66BD2"/>
    <w:rsid w:val="59E102C1"/>
    <w:rsid w:val="59EA54E7"/>
    <w:rsid w:val="5A02075A"/>
    <w:rsid w:val="5A778208"/>
    <w:rsid w:val="5ABD01F7"/>
    <w:rsid w:val="5B587107"/>
    <w:rsid w:val="5B89E473"/>
    <w:rsid w:val="5B95489A"/>
    <w:rsid w:val="5C58D258"/>
    <w:rsid w:val="5C97D944"/>
    <w:rsid w:val="5D51ECAE"/>
    <w:rsid w:val="5DD73C14"/>
    <w:rsid w:val="5EA49DAD"/>
    <w:rsid w:val="5FEBCFDF"/>
    <w:rsid w:val="604FE896"/>
    <w:rsid w:val="60A34EDD"/>
    <w:rsid w:val="61A5BB59"/>
    <w:rsid w:val="620D193F"/>
    <w:rsid w:val="6266B98F"/>
    <w:rsid w:val="6292A5E1"/>
    <w:rsid w:val="63DA1359"/>
    <w:rsid w:val="6502B04B"/>
    <w:rsid w:val="66840041"/>
    <w:rsid w:val="681DCBB2"/>
    <w:rsid w:val="698C9128"/>
    <w:rsid w:val="69D41D3F"/>
    <w:rsid w:val="69D41D3F"/>
    <w:rsid w:val="69DDBFCF"/>
    <w:rsid w:val="69EDBCD2"/>
    <w:rsid w:val="6A7202A5"/>
    <w:rsid w:val="6C198933"/>
    <w:rsid w:val="6D0641DD"/>
    <w:rsid w:val="6D0BBE01"/>
    <w:rsid w:val="6D4E6B20"/>
    <w:rsid w:val="702D202B"/>
    <w:rsid w:val="7101F37A"/>
    <w:rsid w:val="75C96803"/>
    <w:rsid w:val="7635A5F9"/>
    <w:rsid w:val="76853949"/>
    <w:rsid w:val="775AA843"/>
    <w:rsid w:val="775AA843"/>
    <w:rsid w:val="783D8A15"/>
    <w:rsid w:val="78538DC7"/>
    <w:rsid w:val="7A6B5E12"/>
    <w:rsid w:val="7A6CD4FF"/>
    <w:rsid w:val="7AA95D77"/>
    <w:rsid w:val="7C1684A0"/>
    <w:rsid w:val="7C1684A0"/>
    <w:rsid w:val="7C567870"/>
    <w:rsid w:val="7D57FAC8"/>
    <w:rsid w:val="7D57FAC8"/>
    <w:rsid w:val="7D5BF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441f769121d54f1d" /><Relationship Type="http://schemas.openxmlformats.org/officeDocument/2006/relationships/image" Target="/media/image4.png" Id="R04d40d05fcf94149" /><Relationship Type="http://schemas.openxmlformats.org/officeDocument/2006/relationships/image" Target="/media/image5.png" Id="Rff1cf3033d06487a" /><Relationship Type="http://schemas.openxmlformats.org/officeDocument/2006/relationships/image" Target="/media/image6.png" Id="Ra3975a3d7a104263" /><Relationship Type="http://schemas.openxmlformats.org/officeDocument/2006/relationships/image" Target="/media/image7.png" Id="Rd18f42a172a746d0" /><Relationship Type="http://schemas.openxmlformats.org/officeDocument/2006/relationships/image" Target="/media/image8.png" Id="Re260f8c354ef4637" /><Relationship Type="http://schemas.openxmlformats.org/officeDocument/2006/relationships/image" Target="/media/image9.png" Id="Rfb9effdee6734bd7" /><Relationship Type="http://schemas.openxmlformats.org/officeDocument/2006/relationships/image" Target="/media/imagea.png" Id="R30f5bbe200a849f8" /><Relationship Type="http://schemas.openxmlformats.org/officeDocument/2006/relationships/image" Target="/media/imageb.png" Id="Rb8d0e916b12e48f4" /><Relationship Type="http://schemas.openxmlformats.org/officeDocument/2006/relationships/image" Target="/media/imagec.png" Id="R412f5a4a8b344d64" /><Relationship Type="http://schemas.openxmlformats.org/officeDocument/2006/relationships/image" Target="/media/imaged.png" Id="R256a40da2e6b4583" /><Relationship Type="http://schemas.openxmlformats.org/officeDocument/2006/relationships/hyperlink" Target="https://docs.oracle.com/javase/9/docs/specs/security/standard-names.html" TargetMode="External" Id="Rc243a505b7554b28" /><Relationship Type="http://schemas.openxmlformats.org/officeDocument/2006/relationships/hyperlink" Target="https://csrc.nist.gov/pubs/fips/197/final" TargetMode="External" Id="R6065a10a575d4f67" /><Relationship Type="http://schemas.openxmlformats.org/officeDocument/2006/relationships/glossaryDocument" Target="glossary/document.xml" Id="R715a27fa737545f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80f940-86c8-4c84-896e-af734726c226}"/>
      </w:docPartPr>
      <w:docPartBody>
        <w:p w14:paraId="3E050A2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Drury, Dominic</lastModifiedBy>
  <revision>51</revision>
  <dcterms:created xsi:type="dcterms:W3CDTF">2022-04-20T12:43:00.0000000Z</dcterms:created>
  <dcterms:modified xsi:type="dcterms:W3CDTF">2023-08-10T05:38:45.1551817Z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