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KNN Project Proposal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Zara Tekmen &amp; Margaret Jackson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Potter IB CS HL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The "Salary Prediction Dataset" is meant to predict the integer value of a person's yearly salary based on various factors.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Kaggle Link</w:t>
        </w:r>
      </w:hyperlink>
      <w:r w:rsidDel="00000000" w:rsidR="00000000" w:rsidRPr="00000000">
        <w:rPr>
          <w:rtl w:val="0"/>
        </w:rPr>
        <w:tab/>
        <w:tab/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Sheet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Data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Education: String value indicating the highest level of education by the individual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Values: High School, Bachelor, Master, PhD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values will be converted to integer values ranked by level of degree (HS = 0, Bachelor = 1,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Experience: Integer value representing years of professional experience by the individual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values range from 1 to 29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String value indicating the geographic location of the individual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Values: Urban, Suburban, Rural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String values will be converted to integer values ranked proximity to city (Urban = 0, Suburban = 1, Rural = 2)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 Integer value representing the age of the individual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values range from 20 to 64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Gender: String value indicating identified gender of the individual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Values: Male = 1, Female = 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) Salary: Floating point value representing annual salary of the individual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point values range from $33,510.51 to $193,016.60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rsimple07/salary-prediction-data" TargetMode="External"/><Relationship Id="rId7" Type="http://schemas.openxmlformats.org/officeDocument/2006/relationships/hyperlink" Target="https://docs.google.com/spreadsheets/d/19MFEB6VyU_PNyE5tB3wATJ5RWmgr65xfKa_ucBQiguo/edit#gid=1599316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