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2B0" w:rsidRDefault="0066521B">
      <w:pPr>
        <w:spacing w:after="215" w:line="259" w:lineRule="auto"/>
        <w:ind w:left="0" w:right="8" w:firstLine="0"/>
        <w:jc w:val="center"/>
      </w:pPr>
      <w:r>
        <w:rPr>
          <w:color w:val="000000"/>
          <w:sz w:val="32"/>
        </w:rPr>
        <w:t xml:space="preserve">Лабораторная работа №2 «Разработка дизайн-концепции» </w:t>
      </w:r>
    </w:p>
    <w:p w:rsidR="004822B0" w:rsidRDefault="0066521B">
      <w:pPr>
        <w:numPr>
          <w:ilvl w:val="0"/>
          <w:numId w:val="1"/>
        </w:numPr>
        <w:spacing w:after="26" w:line="377" w:lineRule="auto"/>
        <w:ind w:firstLine="568"/>
      </w:pPr>
      <w:r>
        <w:rPr>
          <w:color w:val="000000"/>
        </w:rPr>
        <w:t xml:space="preserve">Разработать доску настроения согласно техническому заданию с использованием тематических изображений (избегая стереотипных), шрифтов, а также цветов. </w:t>
      </w:r>
    </w:p>
    <w:p w:rsidR="004822B0" w:rsidRDefault="0066521B">
      <w:pPr>
        <w:spacing w:after="4" w:line="397" w:lineRule="auto"/>
        <w:ind w:left="-15" w:firstLine="427"/>
      </w:pPr>
      <w:r>
        <w:rPr>
          <w:color w:val="000000"/>
        </w:rPr>
        <w:t xml:space="preserve">В графическом дизайне мудборд — </w:t>
      </w:r>
      <w:r>
        <w:rPr>
          <w:color w:val="000000"/>
        </w:rPr>
        <w:t xml:space="preserve">это коллекция изображений с текстурами, элементами типографики, цветовой палитрой и цитатами. Его составляют как превью на этапе проработки концепции. Все элементы размещаются в виде коллажа на одном поле.  </w:t>
      </w:r>
    </w:p>
    <w:p w:rsidR="004822B0" w:rsidRDefault="0066521B">
      <w:pPr>
        <w:spacing w:after="4" w:line="383" w:lineRule="auto"/>
        <w:ind w:left="-15" w:firstLine="427"/>
      </w:pPr>
      <w:r>
        <w:rPr>
          <w:color w:val="000000"/>
        </w:rPr>
        <w:t>Мудборд помогает определиться со стилем и направ</w:t>
      </w:r>
      <w:r>
        <w:rPr>
          <w:color w:val="000000"/>
        </w:rPr>
        <w:t xml:space="preserve">лением, выбрать нужное и отсечь лишнее. Собрав воедино несколько визуальных образов, дизайнер создает новый проект. Таким образом, дизайн-мудборд имеет и эстетическое, и практическое значение. </w:t>
      </w:r>
    </w:p>
    <w:p w:rsidR="004822B0" w:rsidRPr="00EE15F3" w:rsidRDefault="0066521B" w:rsidP="00EE15F3">
      <w:pPr>
        <w:spacing w:after="0" w:line="356" w:lineRule="auto"/>
        <w:ind w:left="-15" w:firstLine="427"/>
        <w:jc w:val="left"/>
        <w:rPr>
          <w:lang w:val="en-US"/>
        </w:rPr>
      </w:pPr>
      <w:r>
        <w:rPr>
          <w:color w:val="000000"/>
        </w:rPr>
        <w:t>Примеры</w:t>
      </w:r>
      <w:r w:rsidRPr="00EE15F3">
        <w:rPr>
          <w:color w:val="000000"/>
          <w:lang w:val="en-US"/>
        </w:rPr>
        <w:t>:</w:t>
      </w:r>
      <w:hyperlink r:id="rId8">
        <w:r w:rsidRPr="00EE15F3">
          <w:rPr>
            <w:color w:val="0563C1"/>
            <w:u w:val="single" w:color="0563C1"/>
            <w:lang w:val="en-US"/>
          </w:rPr>
          <w:t xml:space="preserve">https://ru.pinterest.com/search/pins/?rs=ac&amp;len=2&amp;q=moodboard&amp; </w:t>
        </w:r>
      </w:hyperlink>
      <w:hyperlink r:id="rId9">
        <w:r w:rsidRPr="00EE15F3">
          <w:rPr>
            <w:color w:val="0563C1"/>
            <w:u w:val="single" w:color="0563C1"/>
            <w:lang w:val="en-US"/>
          </w:rPr>
          <w:t>eq=mood&amp;etslf=4192</w:t>
        </w:r>
      </w:hyperlink>
      <w:hyperlink r:id="rId10">
        <w:r w:rsidRPr="00EE15F3">
          <w:rPr>
            <w:color w:val="000000"/>
            <w:lang w:val="en-US"/>
          </w:rPr>
          <w:t xml:space="preserve"> </w:t>
        </w:r>
      </w:hyperlink>
      <w:r w:rsidRPr="00EE15F3">
        <w:rPr>
          <w:color w:val="000000"/>
          <w:lang w:val="en-US"/>
        </w:rPr>
        <w:t xml:space="preserve"> </w:t>
      </w:r>
      <w:r w:rsidRPr="00EE15F3">
        <w:rPr>
          <w:color w:val="000000"/>
          <w:lang w:val="en-US"/>
        </w:rPr>
        <w:t xml:space="preserve"> </w:t>
      </w:r>
    </w:p>
    <w:p w:rsidR="004822B0" w:rsidRDefault="00EE15F3" w:rsidP="00EE15F3">
      <w:pPr>
        <w:spacing w:after="0" w:line="259" w:lineRule="auto"/>
        <w:ind w:left="0" w:firstLine="0"/>
        <w:jc w:val="center"/>
      </w:pPr>
      <w:r w:rsidRPr="00EE15F3">
        <w:rPr>
          <w:color w:val="000000"/>
        </w:rPr>
        <w:lastRenderedPageBreak/>
        <w:drawing>
          <wp:inline distT="0" distB="0" distL="0" distR="0" wp14:anchorId="0673639E" wp14:editId="1412454E">
            <wp:extent cx="4905375" cy="6667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F3" w:rsidRDefault="00EE15F3" w:rsidP="00EE15F3">
      <w:pPr>
        <w:spacing w:after="0" w:line="259" w:lineRule="auto"/>
        <w:ind w:left="0" w:firstLine="0"/>
        <w:jc w:val="center"/>
      </w:pPr>
    </w:p>
    <w:p w:rsidR="004822B0" w:rsidRDefault="0066521B">
      <w:pPr>
        <w:numPr>
          <w:ilvl w:val="0"/>
          <w:numId w:val="1"/>
        </w:numPr>
        <w:spacing w:after="4" w:line="383" w:lineRule="auto"/>
        <w:ind w:firstLine="568"/>
      </w:pPr>
      <w:r>
        <w:rPr>
          <w:color w:val="000000"/>
        </w:rPr>
        <w:t>Сформировать единую сводку правил в виде документа дизайнконцепции, который будет отображать вариативность использования имеющихся материалов стилевого оформления организац</w:t>
      </w:r>
      <w:r>
        <w:rPr>
          <w:color w:val="000000"/>
        </w:rPr>
        <w:t xml:space="preserve">ии (логотипа, цветов). </w:t>
      </w:r>
    </w:p>
    <w:p w:rsidR="004822B0" w:rsidRDefault="0066521B">
      <w:pPr>
        <w:spacing w:after="4" w:line="391" w:lineRule="auto"/>
        <w:ind w:left="-15" w:firstLine="708"/>
      </w:pPr>
      <w:r>
        <w:rPr>
          <w:color w:val="000000"/>
        </w:rPr>
        <w:t>Необходимо создать гайдлайн (делаете либо в Figma либо в</w:t>
      </w:r>
      <w:r>
        <w:rPr>
          <w:rFonts w:ascii="Calibri" w:eastAsia="Calibri" w:hAnsi="Calibri" w:cs="Calibri"/>
          <w:color w:val="000000"/>
          <w:vertAlign w:val="subscript"/>
        </w:rPr>
        <w:t xml:space="preserve"> </w:t>
      </w:r>
      <w:r>
        <w:rPr>
          <w:color w:val="000000"/>
        </w:rPr>
        <w:t xml:space="preserve">Adobe Illustrator). Итоговый гайдлайн должен быть в формате.pdf.  </w:t>
      </w:r>
    </w:p>
    <w:p w:rsidR="004822B0" w:rsidRDefault="0066521B">
      <w:pPr>
        <w:spacing w:after="4" w:line="396" w:lineRule="auto"/>
        <w:ind w:left="-15" w:firstLine="708"/>
      </w:pPr>
      <w:r>
        <w:rPr>
          <w:color w:val="000000"/>
        </w:rPr>
        <w:lastRenderedPageBreak/>
        <w:t xml:space="preserve">В отчет вставляете отдельно скриншот каждой из страниц гайдлайн и перед </w:t>
      </w:r>
      <w:r>
        <w:rPr>
          <w:color w:val="000000"/>
        </w:rPr>
        <w:t xml:space="preserve">скришотом к каждой странице даете краткое описание того, что там находится. </w:t>
      </w:r>
    </w:p>
    <w:p w:rsidR="004822B0" w:rsidRDefault="0066521B">
      <w:pPr>
        <w:spacing w:after="208" w:line="259" w:lineRule="auto"/>
        <w:ind w:left="718" w:hanging="10"/>
      </w:pPr>
      <w:r>
        <w:rPr>
          <w:color w:val="000000"/>
        </w:rPr>
        <w:t xml:space="preserve">Содержание гайдлайна: </w:t>
      </w:r>
    </w:p>
    <w:p w:rsidR="004822B0" w:rsidRPr="00EE15F3" w:rsidRDefault="0066521B">
      <w:pPr>
        <w:numPr>
          <w:ilvl w:val="2"/>
          <w:numId w:val="2"/>
        </w:numPr>
        <w:spacing w:after="154" w:line="259" w:lineRule="auto"/>
        <w:ind w:right="-7" w:hanging="360"/>
      </w:pPr>
      <w:r>
        <w:rPr>
          <w:color w:val="000000"/>
        </w:rPr>
        <w:t xml:space="preserve">Титульный лист </w:t>
      </w:r>
    </w:p>
    <w:p w:rsidR="00EE15F3" w:rsidRDefault="00EE15F3" w:rsidP="00EE15F3">
      <w:pPr>
        <w:spacing w:after="154" w:line="259" w:lineRule="auto"/>
        <w:ind w:left="0" w:right="-7" w:firstLine="0"/>
      </w:pPr>
      <w:r>
        <w:rPr>
          <w:noProof/>
        </w:rPr>
        <w:drawing>
          <wp:inline distT="0" distB="0" distL="0" distR="0" wp14:anchorId="1F196B38" wp14:editId="2E7AC3C4">
            <wp:extent cx="5942965" cy="363347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B0" w:rsidRPr="00EE15F3" w:rsidRDefault="0066521B">
      <w:pPr>
        <w:numPr>
          <w:ilvl w:val="2"/>
          <w:numId w:val="2"/>
        </w:numPr>
        <w:spacing w:after="159" w:line="259" w:lineRule="auto"/>
        <w:ind w:right="-7" w:hanging="360"/>
      </w:pPr>
      <w:r>
        <w:rPr>
          <w:color w:val="000000"/>
        </w:rPr>
        <w:t xml:space="preserve">Содержание </w:t>
      </w:r>
    </w:p>
    <w:p w:rsidR="00EE15F3" w:rsidRDefault="00EE15F3" w:rsidP="00EE15F3">
      <w:pPr>
        <w:spacing w:after="159" w:line="259" w:lineRule="auto"/>
        <w:ind w:left="0" w:right="-7" w:firstLine="0"/>
      </w:pPr>
      <w:r>
        <w:rPr>
          <w:noProof/>
        </w:rPr>
        <w:lastRenderedPageBreak/>
        <w:drawing>
          <wp:inline distT="0" distB="0" distL="0" distR="0" wp14:anchorId="37CA5FD4" wp14:editId="1F911AD5">
            <wp:extent cx="5942965" cy="3633470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B0" w:rsidRPr="00EE15F3" w:rsidRDefault="0066521B">
      <w:pPr>
        <w:numPr>
          <w:ilvl w:val="2"/>
          <w:numId w:val="2"/>
        </w:numPr>
        <w:ind w:right="-7" w:hanging="360"/>
      </w:pPr>
      <w:r>
        <w:rPr>
          <w:color w:val="000000"/>
        </w:rPr>
        <w:t>Вступление (</w:t>
      </w:r>
      <w:r w:rsidRPr="00EE15F3">
        <w:rPr>
          <w:color w:val="auto"/>
        </w:rPr>
        <w:t>Коротко описать общие сведения о бренде, расшифровка его айдентики</w:t>
      </w:r>
      <w:r>
        <w:rPr>
          <w:color w:val="000000"/>
        </w:rPr>
        <w:t xml:space="preserve">) </w:t>
      </w:r>
    </w:p>
    <w:p w:rsidR="00EE15F3" w:rsidRDefault="00EE15F3" w:rsidP="00EE15F3">
      <w:pPr>
        <w:ind w:left="0" w:right="-7" w:firstLine="0"/>
      </w:pPr>
      <w:r>
        <w:rPr>
          <w:noProof/>
        </w:rPr>
        <w:drawing>
          <wp:inline distT="0" distB="0" distL="0" distR="0" wp14:anchorId="7583E47E" wp14:editId="5D98578A">
            <wp:extent cx="5942965" cy="36347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60"/>
                    <a:stretch/>
                  </pic:blipFill>
                  <pic:spPr bwMode="auto">
                    <a:xfrm>
                      <a:off x="0" y="0"/>
                      <a:ext cx="5942965" cy="36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2B0" w:rsidRPr="00EE15F3" w:rsidRDefault="0066521B">
      <w:pPr>
        <w:numPr>
          <w:ilvl w:val="2"/>
          <w:numId w:val="2"/>
        </w:numPr>
        <w:spacing w:after="132" w:line="259" w:lineRule="auto"/>
        <w:ind w:right="-7" w:hanging="360"/>
        <w:rPr>
          <w:color w:val="auto"/>
        </w:rPr>
      </w:pPr>
      <w:r>
        <w:rPr>
          <w:color w:val="000000"/>
        </w:rPr>
        <w:t>Фирменный блок (</w:t>
      </w:r>
      <w:r w:rsidRPr="00EE15F3">
        <w:rPr>
          <w:color w:val="auto"/>
        </w:rPr>
        <w:t>Логотип создаете в Adobe</w:t>
      </w:r>
      <w:r w:rsidR="00EE15F3" w:rsidRPr="00EE15F3">
        <w:rPr>
          <w:color w:val="auto"/>
        </w:rPr>
        <w:t xml:space="preserve"> </w:t>
      </w:r>
      <w:r w:rsidR="00EE15F3" w:rsidRPr="00EE15F3">
        <w:rPr>
          <w:color w:val="auto"/>
          <w:lang w:val="en-US"/>
        </w:rPr>
        <w:t>XD</w:t>
      </w:r>
      <w:r w:rsidRPr="00EE15F3">
        <w:rPr>
          <w:color w:val="auto"/>
        </w:rPr>
        <w:t xml:space="preserve">. Здесь </w:t>
      </w:r>
    </w:p>
    <w:p w:rsidR="004822B0" w:rsidRPr="00EE15F3" w:rsidRDefault="0066521B">
      <w:pPr>
        <w:ind w:left="1428" w:right="-7" w:firstLine="0"/>
        <w:rPr>
          <w:color w:val="auto"/>
        </w:rPr>
      </w:pPr>
      <w:r w:rsidRPr="00EE15F3">
        <w:rPr>
          <w:color w:val="auto"/>
        </w:rPr>
        <w:t xml:space="preserve">подробно описываются элементы, входящие в логотип, использованное цветовое решение. Также прописано, каким </w:t>
      </w:r>
      <w:r w:rsidRPr="00EE15F3">
        <w:rPr>
          <w:color w:val="auto"/>
        </w:rPr>
        <w:lastRenderedPageBreak/>
        <w:t>образом должно задействоваться пространство вокруг логотипа — его называют охранным полем. Не менее важную составляющую данного блока п</w:t>
      </w:r>
      <w:r w:rsidRPr="00EE15F3">
        <w:rPr>
          <w:color w:val="auto"/>
        </w:rPr>
        <w:t>редставляет собой объяснение смысла логотипа, примеры его грамотного и неверного использования в разных местах и пропорциях. А именно показывают, как его размещать на сайте, в полиграфии, наружной рекламе, в цветном и черно-белом вариантах и пр.</w:t>
      </w:r>
      <w:r w:rsidRPr="00EE15F3">
        <w:rPr>
          <w:color w:val="auto"/>
        </w:rPr>
        <w:t xml:space="preserve">)  </w:t>
      </w:r>
    </w:p>
    <w:p w:rsidR="00EE15F3" w:rsidRDefault="00EE15F3" w:rsidP="00EE15F3">
      <w:pPr>
        <w:ind w:left="0" w:right="-7" w:firstLine="0"/>
      </w:pPr>
      <w:r>
        <w:rPr>
          <w:noProof/>
        </w:rPr>
        <w:drawing>
          <wp:inline distT="0" distB="0" distL="0" distR="0" wp14:anchorId="76492166" wp14:editId="51126B5A">
            <wp:extent cx="5942965" cy="36423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558"/>
                    <a:stretch/>
                  </pic:blipFill>
                  <pic:spPr bwMode="auto">
                    <a:xfrm>
                      <a:off x="0" y="0"/>
                      <a:ext cx="594296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5F3" w:rsidRDefault="00EE15F3" w:rsidP="00EE15F3">
      <w:pPr>
        <w:ind w:left="0" w:right="-7" w:firstLine="0"/>
      </w:pPr>
    </w:p>
    <w:p w:rsidR="004822B0" w:rsidRPr="00EE15F3" w:rsidRDefault="0066521B">
      <w:pPr>
        <w:numPr>
          <w:ilvl w:val="2"/>
          <w:numId w:val="2"/>
        </w:numPr>
        <w:ind w:right="-7" w:hanging="360"/>
        <w:rPr>
          <w:color w:val="auto"/>
        </w:rPr>
      </w:pPr>
      <w:r>
        <w:rPr>
          <w:color w:val="000000"/>
        </w:rPr>
        <w:t>Цвета (</w:t>
      </w:r>
      <w:r w:rsidRPr="00EE15F3">
        <w:rPr>
          <w:color w:val="auto"/>
        </w:rPr>
        <w:t>Описать основные и дополнительные цвета. Из первых состоит базовая корпоративная палитра, тогда как вторые применяются преимущественно при подготовке презентаций, инфографики либо при оформлении сайта.</w:t>
      </w:r>
      <w:r w:rsidRPr="00EE15F3">
        <w:rPr>
          <w:rFonts w:ascii="Calibri" w:eastAsia="Calibri" w:hAnsi="Calibri" w:cs="Calibri"/>
          <w:color w:val="auto"/>
          <w:sz w:val="22"/>
        </w:rPr>
        <w:t xml:space="preserve"> </w:t>
      </w:r>
      <w:r w:rsidRPr="00EE15F3">
        <w:rPr>
          <w:color w:val="auto"/>
        </w:rPr>
        <w:t>указываются допустимые сочетания цветов и те комбинаци</w:t>
      </w:r>
      <w:r w:rsidRPr="00EE15F3">
        <w:rPr>
          <w:color w:val="auto"/>
        </w:rPr>
        <w:t xml:space="preserve">и, которых стоит избегать. Описать, какие тона могут играть роль фона, а от каких </w:t>
      </w:r>
    </w:p>
    <w:p w:rsidR="004822B0" w:rsidRDefault="0066521B">
      <w:pPr>
        <w:ind w:left="1428" w:right="-7" w:firstLine="0"/>
        <w:rPr>
          <w:rFonts w:ascii="Calibri" w:eastAsia="Calibri" w:hAnsi="Calibri" w:cs="Calibri"/>
          <w:color w:val="auto"/>
          <w:sz w:val="22"/>
        </w:rPr>
      </w:pPr>
      <w:r w:rsidRPr="00EE15F3">
        <w:rPr>
          <w:color w:val="auto"/>
        </w:rPr>
        <w:t>в данном случае лучше отказаться.</w:t>
      </w:r>
      <w:r w:rsidR="00EE15F3" w:rsidRPr="00EE15F3">
        <w:rPr>
          <w:rFonts w:ascii="Calibri" w:eastAsia="Calibri" w:hAnsi="Calibri" w:cs="Calibri"/>
          <w:color w:val="auto"/>
          <w:sz w:val="22"/>
        </w:rPr>
        <w:t>)</w:t>
      </w:r>
    </w:p>
    <w:p w:rsidR="00EE15F3" w:rsidRPr="00EE15F3" w:rsidRDefault="00EE15F3" w:rsidP="00EE15F3">
      <w:pPr>
        <w:ind w:left="0" w:right="-7" w:firstLine="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3BD6C0C1" wp14:editId="10AF5DD5">
            <wp:extent cx="5942965" cy="3633470"/>
            <wp:effectExtent l="0" t="0" r="63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B0" w:rsidRPr="00EE15F3" w:rsidRDefault="0066521B">
      <w:pPr>
        <w:numPr>
          <w:ilvl w:val="2"/>
          <w:numId w:val="2"/>
        </w:numPr>
        <w:ind w:right="-7" w:hanging="360"/>
      </w:pPr>
      <w:r>
        <w:rPr>
          <w:color w:val="000000"/>
        </w:rPr>
        <w:t>Шрифты (</w:t>
      </w:r>
      <w:r w:rsidR="00EE15F3">
        <w:rPr>
          <w:color w:val="auto"/>
        </w:rPr>
        <w:t>Выбрать шрифт</w:t>
      </w:r>
      <w:r w:rsidRPr="00EE15F3">
        <w:rPr>
          <w:color w:val="auto"/>
        </w:rPr>
        <w:t xml:space="preserve"> – </w:t>
      </w:r>
      <w:r w:rsidR="00EE15F3">
        <w:rPr>
          <w:color w:val="auto"/>
        </w:rPr>
        <w:t>бесплатный</w:t>
      </w:r>
      <w:r w:rsidRPr="00EE15F3">
        <w:rPr>
          <w:color w:val="auto"/>
        </w:rPr>
        <w:t xml:space="preserve"> для коммерческого использования.</w:t>
      </w:r>
      <w:r w:rsidRPr="00EE15F3">
        <w:rPr>
          <w:rFonts w:ascii="Calibri" w:eastAsia="Calibri" w:hAnsi="Calibri" w:cs="Calibri"/>
          <w:color w:val="auto"/>
          <w:sz w:val="22"/>
        </w:rPr>
        <w:t xml:space="preserve"> </w:t>
      </w:r>
      <w:r w:rsidRPr="00EE15F3">
        <w:rPr>
          <w:color w:val="auto"/>
        </w:rPr>
        <w:t>Одни из для заголовков, другие для оформления основного текста, третьи для расстановки акцентов.</w:t>
      </w:r>
      <w:r w:rsidRPr="00EE15F3">
        <w:rPr>
          <w:color w:val="auto"/>
        </w:rPr>
        <w:t xml:space="preserve">) </w:t>
      </w:r>
    </w:p>
    <w:p w:rsidR="00EE15F3" w:rsidRDefault="00EE15F3" w:rsidP="00EE15F3">
      <w:pPr>
        <w:ind w:left="0" w:right="-7" w:firstLine="0"/>
      </w:pPr>
      <w:r>
        <w:rPr>
          <w:noProof/>
        </w:rPr>
        <w:lastRenderedPageBreak/>
        <w:drawing>
          <wp:inline distT="0" distB="0" distL="0" distR="0" wp14:anchorId="2B93B2D5" wp14:editId="20937D8F">
            <wp:extent cx="5942965" cy="5362575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B0" w:rsidRPr="00375E5B" w:rsidRDefault="0066521B">
      <w:pPr>
        <w:numPr>
          <w:ilvl w:val="2"/>
          <w:numId w:val="2"/>
        </w:numPr>
        <w:ind w:right="-7" w:hanging="360"/>
      </w:pPr>
      <w:r>
        <w:rPr>
          <w:color w:val="000000"/>
        </w:rPr>
        <w:t>Деловая документация (</w:t>
      </w:r>
      <w:r w:rsidRPr="00375E5B">
        <w:rPr>
          <w:color w:val="auto"/>
        </w:rPr>
        <w:t>Здесь</w:t>
      </w:r>
      <w:r w:rsidRPr="00375E5B">
        <w:rPr>
          <w:color w:val="auto"/>
        </w:rPr>
        <w:t xml:space="preserve"> демонстрируется общий вид, место нахождения логотипа, принципы построения и размеры модульной сетки, выравнивание текста. Иными словами, собрана вся информация, позволяющая в короткие сроки создавать унифицированные макеты конвертов, бланков, писем и проч</w:t>
      </w:r>
      <w:r w:rsidRPr="00375E5B">
        <w:rPr>
          <w:color w:val="auto"/>
        </w:rPr>
        <w:t>ей деловой документации.</w:t>
      </w:r>
      <w:r w:rsidRPr="00375E5B">
        <w:rPr>
          <w:color w:val="auto"/>
        </w:rPr>
        <w:t xml:space="preserve">) </w:t>
      </w:r>
    </w:p>
    <w:p w:rsidR="00375E5B" w:rsidRDefault="00375E5B" w:rsidP="00375E5B">
      <w:pPr>
        <w:ind w:left="0" w:right="-7" w:firstLine="0"/>
      </w:pPr>
      <w:r>
        <w:rPr>
          <w:noProof/>
        </w:rPr>
        <w:lastRenderedPageBreak/>
        <w:drawing>
          <wp:inline distT="0" distB="0" distL="0" distR="0" wp14:anchorId="2F0DE107" wp14:editId="51901CE2">
            <wp:extent cx="5942965" cy="3633470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B0" w:rsidRPr="00375E5B" w:rsidRDefault="00375E5B">
      <w:pPr>
        <w:numPr>
          <w:ilvl w:val="2"/>
          <w:numId w:val="2"/>
        </w:numPr>
        <w:spacing w:after="41"/>
        <w:ind w:right="-7" w:hanging="360"/>
      </w:pPr>
      <w:r>
        <w:rPr>
          <w:color w:val="000000"/>
        </w:rPr>
        <w:t>Размещение на самолетах (в данном разделе будет указано как размещается логотип и название компании на самолетах авиакомпании)</w:t>
      </w:r>
      <w:r w:rsidR="0066521B" w:rsidRPr="00375E5B">
        <w:rPr>
          <w:color w:val="auto"/>
        </w:rPr>
        <w:t xml:space="preserve"> </w:t>
      </w:r>
    </w:p>
    <w:p w:rsidR="00375E5B" w:rsidRDefault="00375E5B" w:rsidP="00375E5B">
      <w:pPr>
        <w:spacing w:after="41"/>
        <w:ind w:left="1053" w:right="-7" w:firstLine="0"/>
        <w:jc w:val="center"/>
      </w:pPr>
      <w:r w:rsidRPr="00375E5B">
        <w:drawing>
          <wp:inline distT="0" distB="0" distL="0" distR="0" wp14:anchorId="755326CE" wp14:editId="39F4C483">
            <wp:extent cx="4981575" cy="3381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B0" w:rsidRPr="00375E5B" w:rsidRDefault="0066521B">
      <w:pPr>
        <w:numPr>
          <w:ilvl w:val="2"/>
          <w:numId w:val="2"/>
        </w:numPr>
        <w:ind w:right="-7" w:hanging="360"/>
      </w:pPr>
      <w:r>
        <w:rPr>
          <w:color w:val="000000"/>
        </w:rPr>
        <w:t>Электронные носители (</w:t>
      </w:r>
      <w:r w:rsidRPr="00375E5B">
        <w:rPr>
          <w:color w:val="auto"/>
        </w:rPr>
        <w:t xml:space="preserve">Речь идет о дизайне пластиковых карт, структуре и верстке презентаций, принципах построения сайта и </w:t>
      </w:r>
      <w:r w:rsidRPr="00375E5B">
        <w:rPr>
          <w:color w:val="auto"/>
        </w:rPr>
        <w:lastRenderedPageBreak/>
        <w:t xml:space="preserve">страниц </w:t>
      </w:r>
      <w:r w:rsidRPr="00375E5B">
        <w:rPr>
          <w:color w:val="auto"/>
        </w:rPr>
        <w:t>компании в социальных сетях, приложений для смартфонов.</w:t>
      </w:r>
      <w:r w:rsidRPr="00375E5B">
        <w:rPr>
          <w:color w:val="auto"/>
        </w:rPr>
        <w:t xml:space="preserve">) </w:t>
      </w:r>
    </w:p>
    <w:p w:rsidR="00375E5B" w:rsidRDefault="00375E5B" w:rsidP="00375E5B">
      <w:pPr>
        <w:ind w:left="0" w:right="-7" w:firstLine="0"/>
        <w:jc w:val="center"/>
      </w:pPr>
      <w:r>
        <w:rPr>
          <w:noProof/>
        </w:rPr>
        <w:drawing>
          <wp:inline distT="0" distB="0" distL="0" distR="0" wp14:anchorId="08317272" wp14:editId="26D7C8C4">
            <wp:extent cx="5942965" cy="3596640"/>
            <wp:effectExtent l="0" t="0" r="63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163"/>
                    <a:stretch/>
                  </pic:blipFill>
                  <pic:spPr bwMode="auto">
                    <a:xfrm>
                      <a:off x="0" y="0"/>
                      <a:ext cx="5942965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2B0" w:rsidRPr="00EE15F3" w:rsidRDefault="0066521B">
      <w:pPr>
        <w:numPr>
          <w:ilvl w:val="2"/>
          <w:numId w:val="2"/>
        </w:numPr>
        <w:ind w:right="-7" w:hanging="360"/>
      </w:pPr>
      <w:r>
        <w:rPr>
          <w:color w:val="000000"/>
        </w:rPr>
        <w:t>Сувенирная продукция (</w:t>
      </w:r>
      <w:r w:rsidRPr="00EE15F3">
        <w:rPr>
          <w:color w:val="auto"/>
        </w:rPr>
        <w:t>Здесь показано оформление подарков работникам, клиентам, представителям других компаний и раздаточных материалов, задействуемых во время разного рода мероприятий</w:t>
      </w:r>
      <w:r w:rsidR="00EE15F3">
        <w:rPr>
          <w:color w:val="auto"/>
        </w:rPr>
        <w:t>.</w:t>
      </w:r>
      <w:r>
        <w:rPr>
          <w:color w:val="000000"/>
        </w:rPr>
        <w:t xml:space="preserve">) </w:t>
      </w:r>
    </w:p>
    <w:p w:rsidR="00EE15F3" w:rsidRDefault="00EE15F3" w:rsidP="00EE15F3">
      <w:pPr>
        <w:ind w:left="0" w:right="-7" w:firstLine="0"/>
        <w:jc w:val="center"/>
      </w:pPr>
      <w:r>
        <w:rPr>
          <w:noProof/>
        </w:rPr>
        <w:lastRenderedPageBreak/>
        <w:drawing>
          <wp:inline distT="0" distB="0" distL="0" distR="0" wp14:anchorId="387BCED8" wp14:editId="2417F340">
            <wp:extent cx="4200000" cy="420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B0" w:rsidRPr="00EE15F3" w:rsidRDefault="0066521B">
      <w:pPr>
        <w:numPr>
          <w:ilvl w:val="2"/>
          <w:numId w:val="2"/>
        </w:numPr>
        <w:spacing w:after="39"/>
        <w:ind w:right="-7" w:hanging="360"/>
      </w:pPr>
      <w:r>
        <w:rPr>
          <w:color w:val="000000"/>
        </w:rPr>
        <w:t>Примеры бре</w:t>
      </w:r>
      <w:r>
        <w:rPr>
          <w:color w:val="000000"/>
        </w:rPr>
        <w:t>ндирования (</w:t>
      </w:r>
      <w:r w:rsidRPr="00EE15F3">
        <w:rPr>
          <w:color w:val="auto"/>
        </w:rPr>
        <w:t>Может быть показано, как отобразить логотип на сайте, как оформить упаковку, интерьер помещения, наружную рекламу. Или какой шрифт выбрать для презентации, объемного баннера и пр.</w:t>
      </w:r>
      <w:r w:rsidRPr="00EE15F3">
        <w:rPr>
          <w:color w:val="auto"/>
        </w:rPr>
        <w:t xml:space="preserve">) </w:t>
      </w:r>
    </w:p>
    <w:p w:rsidR="00EE15F3" w:rsidRDefault="00EE15F3" w:rsidP="00EE15F3">
      <w:pPr>
        <w:spacing w:after="39"/>
        <w:ind w:left="0" w:right="-7" w:firstLine="0"/>
      </w:pPr>
      <w:r>
        <w:rPr>
          <w:noProof/>
        </w:rPr>
        <w:lastRenderedPageBreak/>
        <w:drawing>
          <wp:inline distT="0" distB="0" distL="0" distR="0" wp14:anchorId="234DC061" wp14:editId="3E2FE043">
            <wp:extent cx="5942965" cy="3959225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B0" w:rsidRDefault="0066521B">
      <w:pPr>
        <w:spacing w:after="131" w:line="259" w:lineRule="auto"/>
        <w:ind w:left="718" w:hanging="10"/>
      </w:pPr>
      <w:r>
        <w:rPr>
          <w:color w:val="000000"/>
        </w:rPr>
        <w:t xml:space="preserve">Полезные ссылки: </w:t>
      </w:r>
    </w:p>
    <w:p w:rsidR="004822B0" w:rsidRDefault="0066521B">
      <w:pPr>
        <w:spacing w:after="133" w:line="259" w:lineRule="auto"/>
        <w:ind w:left="708" w:firstLine="0"/>
        <w:jc w:val="left"/>
      </w:pPr>
      <w:hyperlink r:id="rId23">
        <w:r>
          <w:rPr>
            <w:color w:val="0563C1"/>
            <w:u w:val="single" w:color="0563C1"/>
          </w:rPr>
          <w:t>https://studio.everypixel.com/ru/blog/guideline</w:t>
        </w:r>
      </w:hyperlink>
      <w:hyperlink r:id="rId24">
        <w:r>
          <w:rPr>
            <w:color w:val="0563C1"/>
            <w:u w:val="single" w:color="0563C1"/>
          </w:rPr>
          <w:t>-</w:t>
        </w:r>
      </w:hyperlink>
      <w:hyperlink r:id="rId25">
        <w:r>
          <w:rPr>
            <w:color w:val="0563C1"/>
            <w:u w:val="single" w:color="0563C1"/>
          </w:rPr>
          <w:t>and</w:t>
        </w:r>
      </w:hyperlink>
      <w:hyperlink r:id="rId26">
        <w:r>
          <w:rPr>
            <w:color w:val="0563C1"/>
            <w:u w:val="single" w:color="0563C1"/>
          </w:rPr>
          <w:t>-</w:t>
        </w:r>
      </w:hyperlink>
      <w:hyperlink r:id="rId27">
        <w:r>
          <w:rPr>
            <w:color w:val="0563C1"/>
            <w:u w:val="single" w:color="0563C1"/>
          </w:rPr>
          <w:t>brand</w:t>
        </w:r>
      </w:hyperlink>
      <w:hyperlink r:id="rId28">
        <w:r>
          <w:rPr>
            <w:color w:val="0563C1"/>
            <w:u w:val="single" w:color="0563C1"/>
          </w:rPr>
          <w:t>-</w:t>
        </w:r>
      </w:hyperlink>
      <w:hyperlink r:id="rId29">
        <w:r>
          <w:rPr>
            <w:color w:val="0563C1"/>
            <w:u w:val="single" w:color="0563C1"/>
          </w:rPr>
          <w:t>book</w:t>
        </w:r>
      </w:hyperlink>
      <w:hyperlink r:id="rId30">
        <w:r>
          <w:rPr>
            <w:color w:val="0563C1"/>
            <w:u w:val="single" w:color="0563C1"/>
          </w:rPr>
          <w:t>-</w:t>
        </w:r>
      </w:hyperlink>
      <w:hyperlink r:id="rId31">
        <w:r>
          <w:rPr>
            <w:color w:val="0563C1"/>
            <w:u w:val="single" w:color="0563C1"/>
          </w:rPr>
          <w:t>creation</w:t>
        </w:r>
      </w:hyperlink>
      <w:hyperlink r:id="rId32">
        <w:r>
          <w:rPr>
            <w:color w:val="0563C1"/>
            <w:u w:val="single" w:color="0563C1"/>
          </w:rPr>
          <w:t>-</w:t>
        </w:r>
      </w:hyperlink>
    </w:p>
    <w:p w:rsidR="004822B0" w:rsidRPr="00EE15F3" w:rsidRDefault="0066521B">
      <w:pPr>
        <w:spacing w:after="52" w:line="356" w:lineRule="auto"/>
        <w:ind w:left="703" w:right="1902" w:hanging="718"/>
        <w:jc w:val="left"/>
        <w:rPr>
          <w:lang w:val="en-US"/>
        </w:rPr>
      </w:pPr>
      <w:hyperlink r:id="rId33">
        <w:r w:rsidRPr="00EE15F3">
          <w:rPr>
            <w:color w:val="0563C1"/>
            <w:u w:val="single" w:color="0563C1"/>
            <w:lang w:val="en-US"/>
          </w:rPr>
          <w:t>and</w:t>
        </w:r>
      </w:hyperlink>
      <w:hyperlink r:id="rId34">
        <w:r w:rsidRPr="00EE15F3">
          <w:rPr>
            <w:color w:val="0563C1"/>
            <w:u w:val="single" w:color="0563C1"/>
            <w:lang w:val="en-US"/>
          </w:rPr>
          <w:t>-</w:t>
        </w:r>
      </w:hyperlink>
      <w:hyperlink r:id="rId35">
        <w:r w:rsidRPr="00EE15F3">
          <w:rPr>
            <w:color w:val="0563C1"/>
            <w:u w:val="single" w:color="0563C1"/>
            <w:lang w:val="en-US"/>
          </w:rPr>
          <w:t>examples?ysclid=l0u3fy8axr</w:t>
        </w:r>
      </w:hyperlink>
      <w:hyperlink r:id="rId36">
        <w:r w:rsidRPr="00EE15F3">
          <w:rPr>
            <w:color w:val="000000"/>
            <w:lang w:val="en-US"/>
          </w:rPr>
          <w:t xml:space="preserve"> </w:t>
        </w:r>
      </w:hyperlink>
      <w:r w:rsidRPr="00EE15F3">
        <w:rPr>
          <w:color w:val="000000"/>
          <w:lang w:val="en-US"/>
        </w:rPr>
        <w:t xml:space="preserve"> </w:t>
      </w:r>
      <w:hyperlink r:id="rId37">
        <w:r w:rsidRPr="00EE15F3">
          <w:rPr>
            <w:color w:val="0563C1"/>
            <w:u w:val="single" w:color="0563C1"/>
            <w:lang w:val="en-US"/>
          </w:rPr>
          <w:t>https://surgay.ru/blog/gaydlayn/</w:t>
        </w:r>
      </w:hyperlink>
      <w:hyperlink r:id="rId38">
        <w:r w:rsidRPr="00EE15F3">
          <w:rPr>
            <w:color w:val="000000"/>
            <w:lang w:val="en-US"/>
          </w:rPr>
          <w:t xml:space="preserve"> </w:t>
        </w:r>
      </w:hyperlink>
      <w:r w:rsidRPr="00EE15F3">
        <w:rPr>
          <w:color w:val="000000"/>
          <w:lang w:val="en-US"/>
        </w:rPr>
        <w:t xml:space="preserve"> </w:t>
      </w:r>
      <w:hyperlink r:id="rId39">
        <w:r w:rsidRPr="00EE15F3">
          <w:rPr>
            <w:color w:val="0563C1"/>
            <w:u w:val="single" w:color="0563C1"/>
            <w:lang w:val="en-US"/>
          </w:rPr>
          <w:t>https://brenda.ru/blog</w:t>
        </w:r>
      </w:hyperlink>
      <w:hyperlink r:id="rId40">
        <w:r w:rsidRPr="00EE15F3">
          <w:rPr>
            <w:color w:val="0563C1"/>
            <w:u w:val="single" w:color="0563C1"/>
            <w:lang w:val="en-US"/>
          </w:rPr>
          <w:t>-</w:t>
        </w:r>
      </w:hyperlink>
      <w:hyperlink r:id="rId41">
        <w:r w:rsidRPr="00EE15F3">
          <w:rPr>
            <w:color w:val="0563C1"/>
            <w:u w:val="single" w:color="0563C1"/>
            <w:lang w:val="en-US"/>
          </w:rPr>
          <w:t>25</w:t>
        </w:r>
      </w:hyperlink>
      <w:hyperlink r:id="rId42">
        <w:r w:rsidRPr="00EE15F3">
          <w:rPr>
            <w:color w:val="0563C1"/>
            <w:u w:val="single" w:color="0563C1"/>
            <w:lang w:val="en-US"/>
          </w:rPr>
          <w:t>-</w:t>
        </w:r>
      </w:hyperlink>
      <w:hyperlink r:id="rId43">
        <w:r w:rsidRPr="00EE15F3">
          <w:rPr>
            <w:color w:val="0563C1"/>
            <w:u w:val="single" w:color="0563C1"/>
            <w:lang w:val="en-US"/>
          </w:rPr>
          <w:t>luchshih</w:t>
        </w:r>
      </w:hyperlink>
      <w:hyperlink r:id="rId44">
        <w:r w:rsidRPr="00EE15F3">
          <w:rPr>
            <w:color w:val="0563C1"/>
            <w:u w:val="single" w:color="0563C1"/>
            <w:lang w:val="en-US"/>
          </w:rPr>
          <w:t>-</w:t>
        </w:r>
      </w:hyperlink>
      <w:hyperlink r:id="rId45">
        <w:r w:rsidRPr="00EE15F3">
          <w:rPr>
            <w:color w:val="0563C1"/>
            <w:u w:val="single" w:color="0563C1"/>
            <w:lang w:val="en-US"/>
          </w:rPr>
          <w:t>brendbukov</w:t>
        </w:r>
      </w:hyperlink>
      <w:hyperlink r:id="rId46">
        <w:r w:rsidRPr="00EE15F3">
          <w:rPr>
            <w:color w:val="0563C1"/>
            <w:u w:val="single" w:color="0563C1"/>
            <w:lang w:val="en-US"/>
          </w:rPr>
          <w:t>-</w:t>
        </w:r>
      </w:hyperlink>
      <w:hyperlink r:id="rId47">
        <w:r w:rsidRPr="00EE15F3">
          <w:rPr>
            <w:color w:val="0563C1"/>
            <w:u w:val="single" w:color="0563C1"/>
            <w:lang w:val="en-US"/>
          </w:rPr>
          <w:t>i</w:t>
        </w:r>
      </w:hyperlink>
      <w:hyperlink r:id="rId48">
        <w:r w:rsidRPr="00EE15F3">
          <w:rPr>
            <w:color w:val="0563C1"/>
            <w:u w:val="single" w:color="0563C1"/>
            <w:lang w:val="en-US"/>
          </w:rPr>
          <w:t>-</w:t>
        </w:r>
      </w:hyperlink>
      <w:hyperlink r:id="rId49">
        <w:r w:rsidRPr="00EE15F3">
          <w:rPr>
            <w:color w:val="0563C1"/>
            <w:u w:val="single" w:color="0563C1"/>
            <w:lang w:val="en-US"/>
          </w:rPr>
          <w:t>gajdlajnov</w:t>
        </w:r>
      </w:hyperlink>
      <w:hyperlink r:id="rId50">
        <w:r w:rsidRPr="00EE15F3">
          <w:rPr>
            <w:color w:val="000000"/>
            <w:lang w:val="en-US"/>
          </w:rPr>
          <w:t xml:space="preserve"> </w:t>
        </w:r>
      </w:hyperlink>
      <w:r w:rsidRPr="00EE15F3">
        <w:rPr>
          <w:color w:val="000000"/>
          <w:lang w:val="en-US"/>
        </w:rPr>
        <w:t xml:space="preserve"> </w:t>
      </w:r>
    </w:p>
    <w:p w:rsidR="004822B0" w:rsidRDefault="0066521B">
      <w:pPr>
        <w:numPr>
          <w:ilvl w:val="0"/>
          <w:numId w:val="1"/>
        </w:numPr>
        <w:spacing w:after="185" w:line="259" w:lineRule="auto"/>
        <w:ind w:firstLine="568"/>
      </w:pPr>
      <w:r>
        <w:rPr>
          <w:color w:val="000000"/>
        </w:rPr>
        <w:t xml:space="preserve">Проектирование интерфейса пользователя </w:t>
      </w:r>
    </w:p>
    <w:p w:rsidR="004822B0" w:rsidRDefault="0066521B">
      <w:pPr>
        <w:numPr>
          <w:ilvl w:val="1"/>
          <w:numId w:val="1"/>
        </w:numPr>
        <w:spacing w:after="186" w:line="259" w:lineRule="auto"/>
        <w:ind w:firstLine="708"/>
      </w:pPr>
      <w:r>
        <w:rPr>
          <w:color w:val="000000"/>
        </w:rPr>
        <w:t xml:space="preserve">Создать прототип с высокой детализацией </w:t>
      </w:r>
    </w:p>
    <w:p w:rsidR="004822B0" w:rsidRDefault="0066521B">
      <w:pPr>
        <w:spacing w:after="33" w:line="370" w:lineRule="auto"/>
        <w:ind w:left="-15" w:right="-11" w:firstLine="698"/>
      </w:pPr>
      <w:r>
        <w:rPr>
          <w:color w:val="000000"/>
        </w:rPr>
        <w:t>Вставляете скриншот каждой из страниц прототипа и общего в</w:t>
      </w:r>
      <w:r>
        <w:rPr>
          <w:color w:val="000000"/>
        </w:rPr>
        <w:t xml:space="preserve">ида макета. </w:t>
      </w:r>
      <w:r>
        <w:rPr>
          <w:b/>
          <w:color w:val="000000"/>
          <w:sz w:val="32"/>
        </w:rPr>
        <w:t>Разделы и страницы сайта должны соответствовать ранее описанному техническому заданию.</w:t>
      </w:r>
      <w:r>
        <w:rPr>
          <w:color w:val="000000"/>
        </w:rPr>
        <w:t xml:space="preserve"> </w:t>
      </w:r>
    </w:p>
    <w:p w:rsidR="004822B0" w:rsidRDefault="00781AAE">
      <w:pPr>
        <w:spacing w:after="97" w:line="259" w:lineRule="auto"/>
        <w:ind w:left="63" w:firstLine="0"/>
        <w:jc w:val="center"/>
      </w:pPr>
      <w:r w:rsidRPr="00781AAE">
        <w:rPr>
          <w:color w:val="000000"/>
        </w:rPr>
        <w:lastRenderedPageBreak/>
        <w:drawing>
          <wp:inline distT="0" distB="0" distL="0" distR="0" wp14:anchorId="65343D44" wp14:editId="5CE10478">
            <wp:extent cx="5942965" cy="3933825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6521B">
        <w:rPr>
          <w:color w:val="000000"/>
        </w:rPr>
        <w:t xml:space="preserve"> </w:t>
      </w:r>
    </w:p>
    <w:p w:rsidR="004822B0" w:rsidRDefault="0066521B">
      <w:pPr>
        <w:numPr>
          <w:ilvl w:val="1"/>
          <w:numId w:val="1"/>
        </w:numPr>
        <w:spacing w:after="35" w:line="396" w:lineRule="auto"/>
        <w:ind w:firstLine="708"/>
      </w:pPr>
      <w:r>
        <w:rPr>
          <w:color w:val="000000"/>
        </w:rPr>
        <w:t xml:space="preserve">Создать взаимодействие пользователя с проектируемым пользовательским интерфейсом. </w:t>
      </w:r>
    </w:p>
    <w:p w:rsidR="004822B0" w:rsidRDefault="0066521B">
      <w:pPr>
        <w:spacing w:after="196" w:line="259" w:lineRule="auto"/>
        <w:ind w:left="718" w:hanging="10"/>
      </w:pPr>
      <w:r>
        <w:rPr>
          <w:color w:val="000000"/>
        </w:rPr>
        <w:t>Разработать навигацию по макету, отобразить общий вид навигации.</w:t>
      </w:r>
      <w:r>
        <w:rPr>
          <w:b/>
          <w:color w:val="000000"/>
          <w:sz w:val="32"/>
        </w:rPr>
        <w:t xml:space="preserve"> </w:t>
      </w:r>
    </w:p>
    <w:p w:rsidR="004822B0" w:rsidRDefault="0066521B">
      <w:pPr>
        <w:spacing w:after="33" w:line="370" w:lineRule="auto"/>
        <w:ind w:left="-15" w:right="-11" w:firstLine="698"/>
      </w:pPr>
      <w:r>
        <w:rPr>
          <w:b/>
          <w:color w:val="000000"/>
          <w:sz w:val="32"/>
        </w:rPr>
        <w:t>Навигация должна соответствовать ранее описанной карте сайта из технического задания (пункт 3.2.1.4).</w:t>
      </w:r>
      <w:r>
        <w:rPr>
          <w:color w:val="000000"/>
        </w:rPr>
        <w:t xml:space="preserve"> </w:t>
      </w:r>
    </w:p>
    <w:p w:rsidR="004822B0" w:rsidRDefault="00375E5B">
      <w:pPr>
        <w:spacing w:after="0" w:line="259" w:lineRule="auto"/>
        <w:ind w:left="0" w:right="1279" w:firstLine="0"/>
        <w:jc w:val="right"/>
      </w:pPr>
      <w:r w:rsidRPr="00375E5B">
        <w:rPr>
          <w:color w:val="000000"/>
        </w:rPr>
        <w:drawing>
          <wp:inline distT="0" distB="0" distL="0" distR="0" wp14:anchorId="2B507E62" wp14:editId="25A6C4AE">
            <wp:extent cx="5942965" cy="323723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21B">
        <w:rPr>
          <w:color w:val="000000"/>
        </w:rPr>
        <w:t xml:space="preserve"> </w:t>
      </w:r>
    </w:p>
    <w:sectPr w:rsidR="004822B0">
      <w:footerReference w:type="even" r:id="rId53"/>
      <w:footerReference w:type="default" r:id="rId54"/>
      <w:footerReference w:type="first" r:id="rId55"/>
      <w:pgSz w:w="11906" w:h="16838"/>
      <w:pgMar w:top="1134" w:right="1128" w:bottom="1274" w:left="141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21B" w:rsidRDefault="0066521B">
      <w:pPr>
        <w:spacing w:after="0" w:line="240" w:lineRule="auto"/>
      </w:pPr>
      <w:r>
        <w:separator/>
      </w:r>
    </w:p>
  </w:endnote>
  <w:endnote w:type="continuationSeparator" w:id="0">
    <w:p w:rsidR="0066521B" w:rsidRDefault="006652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22B0" w:rsidRDefault="0066521B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4"/>
      </w:rPr>
      <w:t>2</w:t>
    </w:r>
    <w:r>
      <w:rPr>
        <w:color w:val="000000"/>
        <w:sz w:val="24"/>
      </w:rPr>
      <w:fldChar w:fldCharType="end"/>
    </w:r>
    <w:r>
      <w:rPr>
        <w:color w:val="000000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22B0" w:rsidRDefault="0066521B">
    <w:pPr>
      <w:spacing w:after="0" w:line="259" w:lineRule="auto"/>
      <w:ind w:left="0"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F0669" w:rsidRPr="00DF0669">
      <w:rPr>
        <w:noProof/>
        <w:color w:val="000000"/>
        <w:sz w:val="24"/>
      </w:rPr>
      <w:t>12</w:t>
    </w:r>
    <w:r>
      <w:rPr>
        <w:color w:val="000000"/>
        <w:sz w:val="24"/>
      </w:rPr>
      <w:fldChar w:fldCharType="end"/>
    </w:r>
    <w:r>
      <w:rPr>
        <w:color w:val="000000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22B0" w:rsidRDefault="004822B0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21B" w:rsidRDefault="0066521B">
      <w:pPr>
        <w:spacing w:after="0" w:line="240" w:lineRule="auto"/>
      </w:pPr>
      <w:r>
        <w:separator/>
      </w:r>
    </w:p>
  </w:footnote>
  <w:footnote w:type="continuationSeparator" w:id="0">
    <w:p w:rsidR="0066521B" w:rsidRDefault="006652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257F68"/>
    <w:multiLevelType w:val="multilevel"/>
    <w:tmpl w:val="38CC65FA"/>
    <w:lvl w:ilvl="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9487673"/>
    <w:multiLevelType w:val="hybridMultilevel"/>
    <w:tmpl w:val="BD980072"/>
    <w:lvl w:ilvl="0" w:tplc="8E0041E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167CF8">
      <w:start w:val="1"/>
      <w:numFmt w:val="bullet"/>
      <w:lvlText w:val="o"/>
      <w:lvlJc w:val="left"/>
      <w:pPr>
        <w:ind w:left="6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C632D2">
      <w:start w:val="1"/>
      <w:numFmt w:val="bullet"/>
      <w:lvlRestart w:val="0"/>
      <w:lvlText w:val="•"/>
      <w:lvlJc w:val="left"/>
      <w:pPr>
        <w:ind w:left="14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B2791A">
      <w:start w:val="1"/>
      <w:numFmt w:val="bullet"/>
      <w:lvlText w:val="•"/>
      <w:lvlJc w:val="left"/>
      <w:pPr>
        <w:ind w:left="1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F0F9D2">
      <w:start w:val="1"/>
      <w:numFmt w:val="bullet"/>
      <w:lvlText w:val="o"/>
      <w:lvlJc w:val="left"/>
      <w:pPr>
        <w:ind w:left="24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6CFB3A">
      <w:start w:val="1"/>
      <w:numFmt w:val="bullet"/>
      <w:lvlText w:val="▪"/>
      <w:lvlJc w:val="left"/>
      <w:pPr>
        <w:ind w:left="31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1AD080">
      <w:start w:val="1"/>
      <w:numFmt w:val="bullet"/>
      <w:lvlText w:val="•"/>
      <w:lvlJc w:val="left"/>
      <w:pPr>
        <w:ind w:left="3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5487528">
      <w:start w:val="1"/>
      <w:numFmt w:val="bullet"/>
      <w:lvlText w:val="o"/>
      <w:lvlJc w:val="left"/>
      <w:pPr>
        <w:ind w:left="46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94A56E">
      <w:start w:val="1"/>
      <w:numFmt w:val="bullet"/>
      <w:lvlText w:val="▪"/>
      <w:lvlJc w:val="left"/>
      <w:pPr>
        <w:ind w:left="53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2B0"/>
    <w:rsid w:val="00375E5B"/>
    <w:rsid w:val="004822B0"/>
    <w:rsid w:val="0066521B"/>
    <w:rsid w:val="00781AAE"/>
    <w:rsid w:val="00DF0669"/>
    <w:rsid w:val="00EE1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B73C8"/>
  <w15:docId w15:val="{EB7F4CAE-1B62-42E2-9486-995C1E7B8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63" w:line="366" w:lineRule="auto"/>
      <w:ind w:left="1438" w:hanging="370"/>
      <w:jc w:val="both"/>
    </w:pPr>
    <w:rPr>
      <w:rFonts w:ascii="Times New Roman" w:eastAsia="Times New Roman" w:hAnsi="Times New Roman" w:cs="Times New Roman"/>
      <w:color w:val="FF33CC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studio.everypixel.com/ru/blog/guideline-and-brand-book-creation-and-examples?ysclid=l0u3fy8axr" TargetMode="External"/><Relationship Id="rId39" Type="http://schemas.openxmlformats.org/officeDocument/2006/relationships/hyperlink" Target="https://brenda.ru/blog-25-luchshih-brendbukov-i-gajdlajnov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studio.everypixel.com/ru/blog/guideline-and-brand-book-creation-and-examples?ysclid=l0u3fy8axr" TargetMode="External"/><Relationship Id="rId42" Type="http://schemas.openxmlformats.org/officeDocument/2006/relationships/hyperlink" Target="https://brenda.ru/blog-25-luchshih-brendbukov-i-gajdlajnov" TargetMode="External"/><Relationship Id="rId47" Type="http://schemas.openxmlformats.org/officeDocument/2006/relationships/hyperlink" Target="https://brenda.ru/blog-25-luchshih-brendbukov-i-gajdlajnov" TargetMode="External"/><Relationship Id="rId50" Type="http://schemas.openxmlformats.org/officeDocument/2006/relationships/hyperlink" Target="https://brenda.ru/blog-25-luchshih-brendbukov-i-gajdlajnov" TargetMode="Externa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studio.everypixel.com/ru/blog/guideline-and-brand-book-creation-and-examples?ysclid=l0u3fy8axr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studio.everypixel.com/ru/blog/guideline-and-brand-book-creation-and-examples?ysclid=l0u3fy8axr" TargetMode="External"/><Relationship Id="rId32" Type="http://schemas.openxmlformats.org/officeDocument/2006/relationships/hyperlink" Target="https://studio.everypixel.com/ru/blog/guideline-and-brand-book-creation-and-examples?ysclid=l0u3fy8axr" TargetMode="External"/><Relationship Id="rId37" Type="http://schemas.openxmlformats.org/officeDocument/2006/relationships/hyperlink" Target="https://surgay.ru/blog/gaydlayn/" TargetMode="External"/><Relationship Id="rId40" Type="http://schemas.openxmlformats.org/officeDocument/2006/relationships/hyperlink" Target="https://brenda.ru/blog-25-luchshih-brendbukov-i-gajdlajnov" TargetMode="External"/><Relationship Id="rId45" Type="http://schemas.openxmlformats.org/officeDocument/2006/relationships/hyperlink" Target="https://brenda.ru/blog-25-luchshih-brendbukov-i-gajdlajnov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pinterest.com/search/pins/?rs=ac&amp;len=2&amp;q=moodboard&amp;eq=mood&amp;etslf=419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studio.everypixel.com/ru/blog/guideline-and-brand-book-creation-and-examples?ysclid=l0u3fy8axr" TargetMode="External"/><Relationship Id="rId30" Type="http://schemas.openxmlformats.org/officeDocument/2006/relationships/hyperlink" Target="https://studio.everypixel.com/ru/blog/guideline-and-brand-book-creation-and-examples?ysclid=l0u3fy8axr" TargetMode="External"/><Relationship Id="rId35" Type="http://schemas.openxmlformats.org/officeDocument/2006/relationships/hyperlink" Target="https://studio.everypixel.com/ru/blog/guideline-and-brand-book-creation-and-examples?ysclid=l0u3fy8axr" TargetMode="External"/><Relationship Id="rId43" Type="http://schemas.openxmlformats.org/officeDocument/2006/relationships/hyperlink" Target="https://brenda.ru/blog-25-luchshih-brendbukov-i-gajdlajnov" TargetMode="External"/><Relationship Id="rId48" Type="http://schemas.openxmlformats.org/officeDocument/2006/relationships/hyperlink" Target="https://brenda.ru/blog-25-luchshih-brendbukov-i-gajdlajnov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ru.pinterest.com/search/pins/?rs=ac&amp;len=2&amp;q=moodboard&amp;eq=mood&amp;etslf=4192" TargetMode="External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studio.everypixel.com/ru/blog/guideline-and-brand-book-creation-and-examples?ysclid=l0u3fy8axr" TargetMode="External"/><Relationship Id="rId33" Type="http://schemas.openxmlformats.org/officeDocument/2006/relationships/hyperlink" Target="https://studio.everypixel.com/ru/blog/guideline-and-brand-book-creation-and-examples?ysclid=l0u3fy8axr" TargetMode="External"/><Relationship Id="rId38" Type="http://schemas.openxmlformats.org/officeDocument/2006/relationships/hyperlink" Target="https://surgay.ru/blog/gaydlayn/" TargetMode="External"/><Relationship Id="rId46" Type="http://schemas.openxmlformats.org/officeDocument/2006/relationships/hyperlink" Target="https://brenda.ru/blog-25-luchshih-brendbukov-i-gajdlajnov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brenda.ru/blog-25-luchshih-brendbukov-i-gajdlajnov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studio.everypixel.com/ru/blog/guideline-and-brand-book-creation-and-examples?ysclid=l0u3fy8axr" TargetMode="External"/><Relationship Id="rId28" Type="http://schemas.openxmlformats.org/officeDocument/2006/relationships/hyperlink" Target="https://studio.everypixel.com/ru/blog/guideline-and-brand-book-creation-and-examples?ysclid=l0u3fy8axr" TargetMode="External"/><Relationship Id="rId36" Type="http://schemas.openxmlformats.org/officeDocument/2006/relationships/hyperlink" Target="https://studio.everypixel.com/ru/blog/guideline-and-brand-book-creation-and-examples?ysclid=l0u3fy8axr" TargetMode="External"/><Relationship Id="rId49" Type="http://schemas.openxmlformats.org/officeDocument/2006/relationships/hyperlink" Target="https://brenda.ru/blog-25-luchshih-brendbukov-i-gajdlajnov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ru.pinterest.com/search/pins/?rs=ac&amp;len=2&amp;q=moodboard&amp;eq=mood&amp;etslf=4192" TargetMode="External"/><Relationship Id="rId31" Type="http://schemas.openxmlformats.org/officeDocument/2006/relationships/hyperlink" Target="https://studio.everypixel.com/ru/blog/guideline-and-brand-book-creation-and-examples?ysclid=l0u3fy8axr" TargetMode="External"/><Relationship Id="rId44" Type="http://schemas.openxmlformats.org/officeDocument/2006/relationships/hyperlink" Target="https://brenda.ru/blog-25-luchshih-brendbukov-i-gajdlajnov" TargetMode="External"/><Relationship Id="rId5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D1489-8A59-4545-91E6-52DE63618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1086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МПТ</dc:creator>
  <cp:keywords/>
  <cp:lastModifiedBy>Нет Андрей</cp:lastModifiedBy>
  <cp:revision>2</cp:revision>
  <dcterms:created xsi:type="dcterms:W3CDTF">2023-06-07T20:43:00Z</dcterms:created>
  <dcterms:modified xsi:type="dcterms:W3CDTF">2023-06-07T20:43:00Z</dcterms:modified>
</cp:coreProperties>
</file>