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3B9D8" w14:textId="77777777" w:rsidR="008C4B91" w:rsidRPr="008C4B91" w:rsidRDefault="008C4B91" w:rsidP="008C4B91">
      <w:r w:rsidRPr="008C4B91">
        <w:t>Consider the risk of insuring vehicles associated with a British courier company. The number of</w:t>
      </w:r>
    </w:p>
    <w:p w14:paraId="310D4B71" w14:textId="77777777" w:rsidR="008C4B91" w:rsidRPr="008C4B91" w:rsidRDefault="008C4B91" w:rsidP="008C4B91">
      <w:r w:rsidRPr="008C4B91">
        <w:t xml:space="preserve">vehicles </w:t>
      </w:r>
      <w:proofErr w:type="gramStart"/>
      <w:r w:rsidRPr="008C4B91">
        <w:t>is</w:t>
      </w:r>
      <w:proofErr w:type="gramEnd"/>
      <w:r w:rsidRPr="008C4B91">
        <w:t xml:space="preserve"> given in "Information about program". You should assess the risk premium per vehicle for</w:t>
      </w:r>
    </w:p>
    <w:p w14:paraId="6613FBD3" w14:textId="77777777" w:rsidR="008C4B91" w:rsidRPr="008C4B91" w:rsidRDefault="008C4B91" w:rsidP="008C4B91">
      <w:r w:rsidRPr="008C4B91">
        <w:t>this company in 2019. This should be done for both the expected injury volume (0 in deductible) and</w:t>
      </w:r>
    </w:p>
    <w:p w14:paraId="27B0BC53" w14:textId="77777777" w:rsidR="008C4B91" w:rsidRPr="008C4B91" w:rsidRDefault="008C4B91" w:rsidP="008C4B91">
      <w:r w:rsidRPr="008C4B91">
        <w:t>for the damage volume, given the deductible amounts as described in the "Information about</w:t>
      </w:r>
    </w:p>
    <w:p w14:paraId="42357A7E" w14:textId="77777777" w:rsidR="008C4B91" w:rsidRPr="008C4B91" w:rsidRDefault="008C4B91" w:rsidP="008C4B91">
      <w:r w:rsidRPr="008C4B91">
        <w:t>program". In addition, you should consider the likelihood that total damage occurring exceeds £</w:t>
      </w:r>
    </w:p>
    <w:p w14:paraId="18A91269" w14:textId="77777777" w:rsidR="008C4B91" w:rsidRPr="008C4B91" w:rsidRDefault="008C4B91" w:rsidP="008C4B91">
      <w:r w:rsidRPr="008C4B91">
        <w:t xml:space="preserve">10,118,100. Note that parts of certain types of injury should not be included in this </w:t>
      </w:r>
      <w:proofErr w:type="gramStart"/>
      <w:r w:rsidRPr="008C4B91">
        <w:t>Non-ranking</w:t>
      </w:r>
      <w:proofErr w:type="gramEnd"/>
    </w:p>
    <w:p w14:paraId="2934096F" w14:textId="77777777" w:rsidR="008C4B91" w:rsidRPr="008C4B91" w:rsidRDefault="008C4B91" w:rsidP="008C4B91">
      <w:r w:rsidRPr="008C4B91">
        <w:t>excess. Present risk premium per vehicle with / without deductible and estimated likelihood that</w:t>
      </w:r>
    </w:p>
    <w:p w14:paraId="14F3B6D7" w14:textId="4C5A9F25" w:rsidR="00D904F1" w:rsidRDefault="008C4B91" w:rsidP="008C4B91">
      <w:r w:rsidRPr="008C4B91">
        <w:t>total damage volume exceeds the maximum limit (Aggregate stop limit).</w:t>
      </w:r>
    </w:p>
    <w:sectPr w:rsidR="00D904F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207"/>
    <w:rsid w:val="00512EC7"/>
    <w:rsid w:val="008C4B91"/>
    <w:rsid w:val="00B95207"/>
    <w:rsid w:val="00D9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52549"/>
  <w15:chartTrackingRefBased/>
  <w15:docId w15:val="{C1CAF339-F5BF-4FB7-AA74-988420EAA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2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2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2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2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Zaraq Bagga Khan</dc:creator>
  <cp:keywords/>
  <dc:description/>
  <cp:lastModifiedBy>Zaraq Bagga Khan</cp:lastModifiedBy>
  <cp:revision>2</cp:revision>
  <dcterms:created xsi:type="dcterms:W3CDTF">2026-01-04T14:12:00Z</dcterms:created>
  <dcterms:modified xsi:type="dcterms:W3CDTF">2026-01-04T14:12:00Z</dcterms:modified>
</cp:coreProperties>
</file>