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3077C">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val="0"/>
          <w:bCs w:val="0"/>
          <w:sz w:val="32"/>
          <w:szCs w:val="36"/>
          <w:lang w:val="en-US" w:eastAsia="zh-CN"/>
        </w:rPr>
      </w:pPr>
      <w:r>
        <w:rPr>
          <w:rFonts w:hint="eastAsia" w:ascii="黑体" w:hAnsi="黑体" w:eastAsia="黑体" w:cs="黑体"/>
          <w:b/>
          <w:bCs/>
          <w:sz w:val="32"/>
          <w:szCs w:val="36"/>
          <w:lang w:val="en-US" w:eastAsia="zh-CN"/>
        </w:rPr>
        <w:t xml:space="preserve"> 第二章 申论的解题思维和方法技巧</w:t>
      </w:r>
    </w:p>
    <w:p w14:paraId="6C6D1B1B">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val="0"/>
          <w:bCs w:val="0"/>
          <w:sz w:val="32"/>
          <w:szCs w:val="36"/>
          <w:lang w:val="en-US" w:eastAsia="zh-CN"/>
        </w:rPr>
      </w:pPr>
      <w:r>
        <w:rPr>
          <w:rFonts w:hint="eastAsia" w:ascii="黑体" w:hAnsi="黑体" w:eastAsia="黑体" w:cs="黑体"/>
          <w:b/>
          <w:bCs/>
          <w:sz w:val="32"/>
          <w:szCs w:val="36"/>
          <w:lang w:val="en-US" w:eastAsia="zh-CN"/>
        </w:rPr>
        <w:t>课时一 杨柳岸申论体系前瞻</w:t>
      </w:r>
    </w:p>
    <w:p w14:paraId="33553EC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【导语】前瞻课主要是通过一道母题的讲解与批改，带同学们初步感受一下申论的解题流程，同时让大家对杨柳岸申论的思维方法有一个初步的认识，以此为后续的学习打个“提前量”。</w:t>
      </w:r>
    </w:p>
    <w:p w14:paraId="644DD5A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p>
    <w:p w14:paraId="40C3BCB6">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bCs/>
          <w:color w:val="0000FF"/>
          <w:sz w:val="28"/>
          <w:szCs w:val="28"/>
          <w:lang w:val="en-US" w:eastAsia="zh-CN"/>
        </w:rPr>
      </w:pPr>
      <w:r>
        <w:rPr>
          <w:rFonts w:hint="eastAsia" w:ascii="黑体" w:hAnsi="黑体" w:eastAsia="黑体" w:cs="黑体"/>
          <w:b w:val="0"/>
          <w:bCs w:val="0"/>
          <w:color w:val="0000FF"/>
          <w:sz w:val="28"/>
          <w:szCs w:val="28"/>
          <w:lang w:val="en-US" w:eastAsia="zh-CN"/>
        </w:rPr>
        <w:t>前瞻课作业：2023年四川省考县乡卷 问题三</w:t>
      </w:r>
    </w:p>
    <w:p w14:paraId="3D523C9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C县将参加全市托育服务典型案例评选，假如你是C县卫健委工作人员，请根据“给定资料3”，拟写一份参评材料。（25分）</w:t>
      </w:r>
    </w:p>
    <w:p w14:paraId="4B25760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要求：</w:t>
      </w:r>
    </w:p>
    <w:p w14:paraId="7B29FD1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（1）中心明确，亮点突出；</w:t>
      </w:r>
    </w:p>
    <w:p w14:paraId="541FD7A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（2）思路清晰，语言流畅；</w:t>
      </w:r>
    </w:p>
    <w:p w14:paraId="149B197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（3）不超过500字。</w:t>
      </w:r>
    </w:p>
    <w:p w14:paraId="2952BF4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5CD7A03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sz w:val="28"/>
          <w:szCs w:val="28"/>
          <w:lang w:val="en-US" w:eastAsia="zh-CN"/>
        </w:rPr>
      </w:pPr>
      <w:r>
        <w:rPr>
          <w:rFonts w:hint="eastAsia" w:ascii="黑体" w:hAnsi="黑体" w:eastAsia="黑体" w:cs="黑体"/>
          <w:b/>
          <w:bCs/>
          <w:sz w:val="28"/>
          <w:szCs w:val="28"/>
          <w:lang w:val="en-US" w:eastAsia="zh-CN"/>
        </w:rPr>
        <w:t>材料3：</w:t>
      </w:r>
    </w:p>
    <w:p w14:paraId="2B4E34D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上午8时30分，“伊家托育园”准时开园，不少送娃的家长已在门口等候，余先生一对两岁多的龙凤胎就托在这儿。“我和爱人都在上班，岳父母年纪大，照顾起来实在力不从心，若托到其他私立托育园，两个娃每月要6000元，负担实在太重！”余先生说。在C县，3岁以下婴幼儿有2万多人，托育需求着实不小。</w:t>
      </w:r>
    </w:p>
    <w:p w14:paraId="67B0BA3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去年，C县卫健委成立县级婴幼儿照护服务指导中心，并牵头开办首家公办托育园——“伊家托育园”。“这是全日托模式，完美匹配上下班时间，每月收费1700多元，在我们可负担范围内。”余先生“托”得很放心。园区内用心的小设计随处可见，比如墙上的护牙小玩具，能模拟牙刷的使用。再比如，宝宝吃过的食物都会留样48小时，方便后续追溯……“小家伙入托后，生活习惯变好了，自理能力也增强了！”</w:t>
      </w:r>
    </w:p>
    <w:p w14:paraId="3EDD5E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普惠托育服务，替年轻家长分担“带娃”时间和成本，这是C县在“幼有善育”这道民生考题上的突破口之一。为满足托育服务的“硬需求”，C县出台《关于促进3岁以下婴幼儿照护服务发展的实施意见》，将婴儿照护服务纳入城乡社区公共服务范围，加快普惠性托育供给，全县今年计划新增3岁以下婴幼儿托位2000个，其中普惠性托位1200个。同时，C县还出台《家庭型托育质量评价办法》和《托育机构量级评定办法》，促进普惠托育服务质量有保障，方便可及。</w:t>
      </w:r>
    </w:p>
    <w:p w14:paraId="0E9D9D9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位于兴河社区的阳光托育中心，是C县第一家由社会资本和社区共建的民办普惠托育机构。该中心利用社区用房与个人自有商业用房合建而成，设置托位100个。创海社区服务中心二楼是该县首批社区婴幼儿照护服务站之一，配备了1名保育医生和1名育婴师，提供预约式临时托管等服务，居民步行15分钟便可“放心托”，这些形式多样的“家门口”托位，通过设施共建共享，实现了托位的显著增长。此外，县卫健委还牵头编制《托育机构设置指引》，对有意向设立托育机构的组织或个人给予引导和支持，并明确监管要求。</w:t>
      </w:r>
    </w:p>
    <w:p w14:paraId="090BD9B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前段时间连续高温，高塘小区的李女士因1岁的宝宝暑热而发愁，幸好家庭养育指导员上门，为她开出“度夏指南”：空调不要低于26度，食材要新鲜，要关注孩子腹泻等症状，要及时陪伴、抚慰……李女士是“新手妈妈”，育儿经验不足，平时带娃不是听长辈建议，就是上网查资料，总有些焦虑。现在有了“家庭养育指导员”帮她梳理宝宝成长各阶段的照护技能，心里有底了！</w:t>
      </w:r>
    </w:p>
    <w:p w14:paraId="33F2B9F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C县去年组织培训了一支专业家庭养育指导员队伍，通过上门服务，手把手教年轻父母养娃，依托村（社区）计生管理员队伍就地转化了300多名家庭养育指导员，目前已累计入户指导3万余户次。县卫健委靳主任表示，这批人原本就在村社工作，人缘亲、情况熟，是婴幼儿照护入户服务快速落地的“主力军”。</w:t>
      </w:r>
    </w:p>
    <w:p w14:paraId="1C46479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去年，C县试水在全县选聘专家型“家庭养育志愿者”，目前已有43名幼儿园老师和53名儿保医生正式入列。一个志愿者与N个家庭养育指导员组队，分片区入户指导，县妇幼保健院儿保科陈医生是首批家庭养育志愿者，她带着十几名养育指导员服务着片区内1000多名婴幼儿。这些志愿者还是教育、卫健、妇联三部门联合筹建的“向日葵亲子小屋”的主力。每个“小屋”200多平方米，为周边社区家庭提供常态化指导服务。全县目前已有43个这样的“小屋”，近一年来举办了近2000场活动，近万个家庭参与。县卫健委靳主任认为：“把儿保医生和幼师这两大类专业人才纳入家庭养育指导的服务队伍，真正实现了医、养、教一体化，是推动高质量婴幼儿照护服务体系建设的‘关键一招’。”</w:t>
      </w:r>
    </w:p>
    <w:p w14:paraId="5E26B9F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洋渡社区稻田托育园有110名婴幼儿。每个宝宝每天吃了多少食物、喝了多少水，一旁的保育老师都会记录下来并上传到“智慧托育”平台。包括安全检查、消毒卫生、课程活动、健康检查等托育服务的全过程被细化成200多项数据类目，在“智慧托育”平台上均有据可查。借助对平台的大数据分析，老师们还可动态调整孩子的活动和饮食，家长可实时了解孩子在园状况，监管人员可随时查看辖区内托育机构每日运行情况。“智慧托育”既联通了卫健、民政、市场监管和教育等部门资源，又增强了家长对婴幼儿照护服务机构的信任感。</w:t>
      </w:r>
    </w:p>
    <w:p w14:paraId="0AB1B84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53A03F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黑体" w:hAnsi="黑体" w:eastAsia="黑体" w:cs="黑体"/>
          <w:b w:val="0"/>
          <w:bCs w:val="0"/>
          <w:sz w:val="32"/>
          <w:szCs w:val="36"/>
          <w:lang w:val="en-US" w:eastAsia="zh-CN"/>
        </w:rPr>
      </w:pPr>
      <w:r>
        <w:rPr>
          <w:rFonts w:hint="eastAsia" w:ascii="黑体" w:hAnsi="黑体" w:eastAsia="黑体" w:cs="黑体"/>
          <w:b/>
          <w:bCs/>
          <w:sz w:val="32"/>
          <w:szCs w:val="36"/>
          <w:lang w:val="en-US" w:eastAsia="zh-CN"/>
        </w:rPr>
        <w:t>第二小节 审题的思维与技巧</w:t>
      </w:r>
    </w:p>
    <w:p w14:paraId="6242AAC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作业1：2023年江苏A卷 问题一</w:t>
      </w:r>
    </w:p>
    <w:p w14:paraId="2282BEA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“给定资料1-4”中，一些地方和部门借鉴传统文化中的相关智慧赋能现代社会治理，在不同领域取得了显著成效，请用一段话对此进行归纳概括。（20分）</w:t>
      </w:r>
    </w:p>
    <w:p w14:paraId="5964FB0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要求：紧扣给定资料，全面、准确。篇幅不超过250字。</w:t>
      </w:r>
    </w:p>
    <w:p w14:paraId="657A988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6E3C50AE">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材料1：</w:t>
      </w:r>
    </w:p>
    <w:p w14:paraId="16C145E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千里家书只为墙，让他三尺又何妨。万里长城今犹在，不见当年秦始皇。”这首“让墙诗”出自一段历史典故。清康熙年间，张英担任文华殿大学士兼礼部尚书。他老家的宅院与吴家为邻，两家院落之间有条巷子，供双方出入使用。吴家要建新房，想占这条路，张家人不同意。双方争执不下，将官司打到当地县衙。县官考虑到两家人都是名门望族，不敢轻易了断。张家人一气之下写了封加急信送给张英，要求他出面解决。张英看信后，认为应该谦让邻里，这首“让墙诗”就是他的回信。家人阅罢，主动让出三尺空地；吴家见状，深受感动，也主动让出三尺房基地，“六尺巷”由此得名。</w:t>
      </w:r>
    </w:p>
    <w:p w14:paraId="2879017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六尺巷”的佳话在中华大地流传甚广。新中国成立后，毛主席在会见苏联驻华大使尤金时，曾经用这四句诗来表达两国之间应该谦让、平等。在新时代的基层社会治理中，“六尺巷”的故事仍然散发着持久的魅力与芬芳。在H省D县龙门镇大山村活动广场的一面墙上，诗画结合的民间故事“六尺巷”十分醒目。当地党员干部从“六尺巷”故事中得到启发，不久前成功化解了一起村民之间的土地纠纷。该村倪姓、莫姓两户人家一直为了一块六分大的土地权属问题争执不下。老倪说，这是自家祖地；老莫则称，父辈早就买下了这块地。双方都无凭无据，又都互不相让。久而久之，这块位置不错的地，硬是被搁置成了杂草丛生的撂荒地。“为了一块地，邻里间的情分都吵没了。”乡里乡亲都看在眼里，无奈又惋惜。2022年9月，大山村启动人居环境改造工程。为了这块地的归属，两家人再起争执，僵持不下。这时，有驻村干部提出，古有“六尺巷”美谈，如今两家能否也各让一步，商量将地一同用起来呢？村干部多次分头上门，动之以情、晓之以理。“你们两家吵了这么多年，谁得到了好处？”“邻里关系僵了，名声坏了，乡亲们都绕着走。”“村里环境变好了，受益的还不是咱自己吗？你们的小账和村里的大账，其实都是一本账。”在大家的劝解下，两家人终于想通了。看到倪、莫两家摒弃前嫌，相邻地块的村民们也主动让出了一部分土地，村里借此建成了公共绿地。如今，焕然一新的绿地广场成了村民运动休闲的好去处。“六尺巷”美谈，在新时代续写出新的篇章。</w:t>
      </w:r>
    </w:p>
    <w:p w14:paraId="7DBDE6D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礼之用，和为贵。”在Q市小雪街道的“和为贵”调解室，墙上鲜红的行楷字格外醒目，经典名句的点缀，营造出和谐温馨的氛围。“这张照片是岳大爷和他邻居为一只猫咪的归属发生纠纷来这里调解，这个是张大爷因为砌墙跟邻居发生纠纷前来调解……”街道党工委书记老邢拿出资料册，细数着在“和为贵”调解室里的成功案例。“2013年调解室刚成立时，居民来得还比较多，每个月大概处理三四起，后来越来越少，直到现在，已经近半年没人来了。”邻里纠纷的减少反映的是民风的改善，“老祖宗传下来的好方法很多，只要能善于活学活用，现代社会治理大有可为。”老邢感慨地说。</w:t>
      </w:r>
    </w:p>
    <w:p w14:paraId="4A44446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49E01A8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材料2：</w:t>
      </w:r>
    </w:p>
    <w:p w14:paraId="29BA2B4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河长制，听说过吧？新时代的河长，家喻户晓。那么，在我国几千年的历史长河中，曾经有过河长吗？在Z省S县水文博物馆里有六块石碑，碑上的文字告诉世人，“河长”官职古已有之：渠长，始见于唐代；堤长，始见于晚唐五代；湖长，始见于元代；坝长、河长……在古代，担任地方行政长官而兼任河长的官员不计其数，他们积极履职，为治水防汛抗洪做出了重要贡献。</w:t>
      </w:r>
    </w:p>
    <w:p w14:paraId="6E7E7FD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唐宋八大家之一的苏轼就是古代众多“河长”中十分出色的一位。苏轼任杭州知州时发现，居民赖以饮水的“六井”近乎瘫痪。一番调查后发现，主要原因是西湖淤塞导致水源不足，于是苏轼便着手对西湖进行疏浚。针对西湖葑草横生、湖面萎缩的困局，苏轼结合当时稻田受灾、米价飞涨的实际，采取以工代赈的方式，招募饥民浚治西湖。并因势利导，利用葑草、淤泥等物，在湖中堆筑起一道便利南北通行的长堤，堤旁植垂柳，湖中种荷花，这便是今日著名的西湖“苏堤”。</w:t>
      </w:r>
    </w:p>
    <w:p w14:paraId="0915A1A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新时代的“河长制”，由各级党政主要负责人担任“河长”，负责组织领导相应河湖的管护工作。2016年12月，中共中央办公厅、国务院办公厅印发了《关于全面推行河长制的意见》，要求各地区各部门结合实际认真贯彻落实。2017年元旦，主席在新年贺词中发出了“每条河流要有河长了”的号令。</w:t>
      </w:r>
    </w:p>
    <w:p w14:paraId="12E044B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河长一上岗，江河大变样。墩子河是流经J市B县梅林村的一条河流，村支书老陈担任村级河长。“每天出门我都先到河边走走看看。墩子河虽小，但通向长江，必须守好‘责任田’。”曾几何时，水质退化困扰村民。清淤泥、连水系、治污水，一套组合拳下来，河畅流、水碧清。目前墩子河水质由劣V类变为Ⅲ类。墩子河的变化，村民们看在眼里，赞在口边：“风景变好了，大家就都来河边遛弯、跳广场舞了。”5年多来的实践证明，全面推行河湖长制符合国情水情，具有强大的制度生命力。</w:t>
      </w:r>
    </w:p>
    <w:p w14:paraId="3E4D102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0CF471A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材料3：</w:t>
      </w:r>
    </w:p>
    <w:p w14:paraId="7FD6576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暮色苍茫，江水奔腾。14头亚洲象缓缓从老213国道跨江桥上走过，消失在元江南岸的丛林中……2021年8月8日20时许，当无人机监测的实时画面传回时，十多公里外的北移亚洲象群安全防范工作现场指挥部里爆发出一阵欢呼。大象走过元江桥，意味着一度北移近500公里的象群跨越了南归的最大障碍，栖息地适宜性从此大幅提升。</w:t>
      </w:r>
    </w:p>
    <w:p w14:paraId="5B13A46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这群大象是2021年4月16日突然出现在元江县的一座山头上的。大象来了！大象从哪里来？遇到大象怎么办呢？公众一时紧张起来，有关部门和地方政府紧急成立各级指挥部，加强监测预警。亚洲象是现存最大和最具代表性的陆生脊椎动物。这群拖家带口的“巨无霸”，为啥要离开“老家”X市国家级自然保护区北移活动？它们的一举一动牵动着公众的心。</w:t>
      </w:r>
    </w:p>
    <w:p w14:paraId="112C411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考虑到象群离开栖息地后北移，气温降低、食物匮乏，不利于种群的长远发展。越往北，公众接触象群的经验越少，风险很大，我们一路上都在努力让象群南返。”国家林草局亚洲象研究中心于主任说，“无论如何，一定要保障人象两平安，这是我们一切工作的底线！”</w:t>
      </w:r>
    </w:p>
    <w:p w14:paraId="2B93A1A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大象到我们这里啦！”听说大象快到村里了，49岁的村民老唐兴奋得像个孩子，“以前只在电视上见过大象。”他担心大象吃不饱，主动联系了乡政府，捐出自家种植的玉米投喂大象。“大象贪吃点儿没事儿，它想吃就吃。我们的庄稼被吃掉了明年可以再长，大象如果饿坏了就没有了。”大象所到之处，为了不惊扰象群，人们庆祝传统节日时，不搞庆典，不点火祈福。沿途企业在大象经过时，关灯停产，保持静默……一幕幕感人情景，刷爆网络，温暖了全球。</w:t>
      </w:r>
    </w:p>
    <w:p w14:paraId="3E7D005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我国古代有许多可贵的保护生态的理念和做法，《孟子》中“数罟不入洿池，鱼鳖不可胜食也。斧斤以时入山林，材木不可胜用也。”的描述生动展现了儒家文化的生态理想。唐玄宗禁绝民间采捕百色鸟兽之风；明弘治年间朝廷多次放生野生虎、鹰等，并禁止各属国进献珍禽异兽；清雍正帝禁止进贡象牙制品……这样的事例举不胜举。“这次突发事件是一次人与大型野生动物的生动交流，也是宣传的绝好机遇。”Y省林草局王局长说，“我们利用大象北移事件加大生态保护宣传，受到沿途百姓的普遍欢迎，仿佛人与自然和谐相处的基因一直深藏在普通中国人的血脉里，一碰到合适的契机，就会被激发出来。这场罕见的亚洲象长距离北移，真是对我们野生动物保护理念、应急管理水平、人文素养等方面的一次全方位考查和检验。”</w:t>
      </w:r>
    </w:p>
    <w:p w14:paraId="2269D3A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00B0676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材料4：</w:t>
      </w:r>
    </w:p>
    <w:p w14:paraId="34FE503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耕读传家久，诗书继世长。”“既耕亦已种，时还读我书。”……千百年来，这些古训被不少家族奉为家规家训，代代相承。如今，我们早已告别那个炊烟袅袅、鸡犬相闻的“乡土中国”，取而代之的是一个个高楼林立、车水马龙的信息都市。然而“耕读”的传统并未远走，“耕读”的内涵仍在延伸。</w:t>
      </w:r>
    </w:p>
    <w:p w14:paraId="6744289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近年来，“全国文明典范城市”Z市不断推广全民阅读，精准对接城乡群众需求，在实践中探索出一条符合港城实际的“书香城市”建设新路子。百家桥村24小时图书馆驿站“百味书屋”开张已有两年，不少村民成为这里的常客。“两年来，通过阅读活动，村民的不良习惯改变了很多。下一步，我们将继续在提升村民文明习惯上下功夫。”村党委书记老徐说。坐落在沙洲湖畔的益空间·源书房是Z市打造的首个“捐赠图书馆”，现有市民捐赠图书8700多册。市委宣传部李部长介绍，通过制度引领，全民参与，阅读已成为Z市“传播思想、成就梦想”的文明实践新路径。</w:t>
      </w:r>
    </w:p>
    <w:p w14:paraId="2090A77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岂曰无衣，与子同袍”“青山一道同云雨，明月何曾是两乡”，新冠肺炎疫情发生以来，这些源自中华文化的诗句，在不同的场合屡屡传诵，让人倍感温暖。5000多年风雨沧桑，中华民族孕育了一方有难、八方支援和团结一心、共克时艰的优良传统。疫情防控期间，全国一盘棋。兵“桂”神速、“湘”互扶持、竭“晋”全力、鼓足“赣”劲、力“皖”狂澜、“粵”来越好……武汉疫情、南京疫情、上海疫情……最优秀的人员、最急需的资源、最先进的设备总能义无反顾地千里驰援，在最短时间内实现医疗资源和物资供应的有序保障。为打赢疫情防控的人民战争，广大党员、干部带头拼搏，人民解放军指战员、武警官兵、公安民警奋勇当先，广大科研人员奋力攻关，数百万快递员冒疫奔忙，千千万万志愿者和普通人默默奉献……</w:t>
      </w:r>
    </w:p>
    <w:p w14:paraId="1FA70A9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不仅如此，我们在自身疫情防控面临巨大压力的情况下，积极履行国际义务，尽己所能为国际社会提供援助。在S大学儒学高等研究院季院长看来，中华优秀传统文化中这种“天下为公”“先集体后个人”的文化自觉，在构建人类命运共同体尤其是面对公共卫生危机时，有着不容抹杀的积极意义。</w:t>
      </w:r>
    </w:p>
    <w:p w14:paraId="370714B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7AABDC75">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作业2：2023年国考副省级 问题一</w:t>
      </w:r>
    </w:p>
    <w:p w14:paraId="64C29F7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“给定资料1”中，青年画家以玉陵湖大桥作画并题名为《巧》。请你谈谈玉陵湖大桥“巧”在哪些地方？（10分）</w:t>
      </w:r>
    </w:p>
    <w:p w14:paraId="21CFC1F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要求：全面、准确、有条理。不超过250字。</w:t>
      </w:r>
    </w:p>
    <w:p w14:paraId="2335634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77AB2D6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材料1：</w:t>
      </w:r>
    </w:p>
    <w:p w14:paraId="0F96225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今年夏天，Q省邀请若干位全国知名的青年书法家、画家参加了一场采风活动，为这些青年名家的艺术创作提供现实资源，让他们用书画作品倾情反映新时代的Q省交通故事。以下是其中一位青年画家的采风日记：</w:t>
      </w:r>
    </w:p>
    <w:p w14:paraId="57945CD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习近平总书记曾经说，中国的交通地图就像一幅画，中国的中部、东部、东北地区都是工笔画，西部留白太大了，将来也要补几笔，把美丽中国的交通勾画得更美。Q省位于我国西南部，是唯一没有平原支撑的省份，交通巨变从“桥”开始。这次采风，我在Q省看到了最精妙的补笔。昨天，已是我们采风的最后一站。</w:t>
      </w:r>
    </w:p>
    <w:p w14:paraId="05FA0BF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我们从省会G市驾车出发，行驶40分钟左右到达玉陵湖大桥。只见一座提篮式样的大桥，横跨美丽的玉陵湖，又似一道斑斓的彩虹嵌入绿水青山中，浑然天成。我们走上大桥的人行步道，发现这里拍照的人不少。G市公路管理局的工程师秦创告诉我们，玉陵湖大桥重建以来已经成为著名的“网红打卡地”。在设计之初，考虑到玉陵湖大桥连接Q省多个著名旅游景区，如何使新桥融入这些湖光山色之中，是他们反复考量的内容。最终他们选择了内倾10°的提篮拱桥作为重建方案，这样能够使新建桥梁在景观上优雅灵动，突出桥梁自身的力量美与跨越感，同时也能让桥梁与自然融为一体、相互辉映。“这‘提篮彩虹’的印象，我一定要画出来。”我已经为自己的第一眼印象勾勒了画作最初的形象。</w:t>
      </w:r>
    </w:p>
    <w:p w14:paraId="2A1C65A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你们现在看到的玉陵湖大桥是在原桥基础上拆除重建的。”秦创向我们介绍，“原玉陵湖大桥已经通车了30余年，8年前被定为四类危桥，不得不对其限载、限速。2019年我们向省公路局请示拆除重建玉陵湖大桥，先后经过了6个方案的对比和论证，最终决定选择现在的方案——在原址上建设新的玉陵湖大桥。建设历时两年，去年正式通车。”</w:t>
      </w:r>
    </w:p>
    <w:p w14:paraId="51D4141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“你们看，这座大桥跨越湿地公园和饮用水源保护区，周围分布着特有濒危水生植物，还有20多种国家重点保护野生动植物。这种环境下如何拆除旧桥？用传统的爆破法拆桥行不行？”秦创出题考我们。</w:t>
      </w:r>
    </w:p>
    <w:p w14:paraId="0EABEC8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我们纷纷摇头。秦创说：“没错，施工过程中旧桥杆件会坠落到桥下水源保护区，爆破震动还会产生较大的粉尘污染环境。”</w:t>
      </w:r>
    </w:p>
    <w:p w14:paraId="0108AF3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那可以用什么方法拆除旧桥呢？秦创没有为难我们，很快公布了答案：他们没有按照常规方式先拆后建，而是采取了边建边拆的改建方式，创新性地提出了“旧桥建新拱，新拱拆旧桥”的建设思路。两岸接线工程对景区和水源保护区几乎无干扰；湖中没有设置桥墩，主桥直接跨过玉陵湖；安装新桥拱肋，先“包住”旧桥，再用钢梁将旧桥吊起，外科手术式地完成旧桥拆除工作……这些技术都最大限度地避免了旧桥拆除对周边生态环境的不良影响。“拆桥过程中，没有一块旧桥混凝土掉入湖中。”秦创骄傲地说。</w:t>
      </w:r>
    </w:p>
    <w:p w14:paraId="3B30CB7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提起建桥的过程，秦创更滔滔不绝了，他详细介绍了建桥中的“废料再利用”和“污水收集处理循环系统”这两项环保技术。“废料再利用”是指旧桥混凝土100%循环再利用，旧桥251吨钢材全部被回收。“污水收集处理循环系统”是指施工中对污水进行集中处理，达到排放标准后用于施工区域洒水。秦创把枯燥的技术讲得通俗易懂。我们听得津津有味，心中叹服，原来巧夺天工来自于技术的高超。</w:t>
      </w:r>
    </w:p>
    <w:p w14:paraId="6087128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走了不到300米，我们就来到了桥尾。玉陵湖大桥与两条高速公路无缝连接，呈“8”字形环绕。秦创说：“桥梁和道路的连接处是设计的关键点，对接不好容易发生交通事故。我们在设计时与公路施工方反复沟通，最终确定了现在这个‘8’字形的连接方式。现在新桥能连接9个村庄，可谓四通八达。”这座小而美的桥梁，真是处处体现匠心。</w:t>
      </w:r>
    </w:p>
    <w:p w14:paraId="23F72F7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车行10分钟后，我们来到了最近的大通村。漫步大通村，一片片绿油油的茶山令人赏心悦目；绿树下，一栋栋独具特色的民宿布局合理，相映成趣；农家乐里，一位位游客边赏湖景，边品美食；蔬菜基地里，一棵棵长势良好的蔬菜静待收获；数百亩果园里，成熟的李子、桃子等时令水果挂满枝头。“目前，我们村拥有560亩水果基地、300亩蔬菜基地、300亩花卉基地、80亩藕园，开设有民宿、农家乐等40余家。这是新桥为大通村引来的人气、商气、财气。”大通村委会林主任对新桥赞不绝口。</w:t>
      </w:r>
    </w:p>
    <w:p w14:paraId="098CDA3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真是桥通路通民心通。不能仅仅画桥，这焕发出新活力的村庄一定要表现出来。”我心里琢磨着。当晚，我按捺不住思绪，彻夜未眠，一气呵成完成了画作。作画时，我脑海中不断闪现玉陵湖大桥种种精妙绝伦之处，对建设者们的敬佩之意一次次油然而生。整幅画作，我选择了“俯瞰”的视角，最初打算特写的“提篮彩虹”，被我简化为画中的一个点，路为线，人流、物流、信息流在此间快速流动。流动中，一座桥带出了一个活力迸发的经济圈。这幅表现桥的画，被我题名为《巧》。</w:t>
      </w:r>
    </w:p>
    <w:p w14:paraId="72B23723">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742DE4A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16FEF289">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黑体" w:hAnsi="黑体" w:eastAsia="黑体" w:cs="黑体"/>
          <w:b w:val="0"/>
          <w:bCs w:val="0"/>
          <w:color w:val="0000FF"/>
          <w:sz w:val="28"/>
          <w:szCs w:val="28"/>
          <w:lang w:val="en-US" w:eastAsia="zh-CN"/>
        </w:rPr>
      </w:pPr>
      <w:r>
        <w:rPr>
          <w:rFonts w:hint="eastAsia" w:ascii="黑体" w:hAnsi="黑体" w:eastAsia="黑体" w:cs="黑体"/>
          <w:b w:val="0"/>
          <w:bCs w:val="0"/>
          <w:color w:val="0000FF"/>
          <w:sz w:val="28"/>
          <w:szCs w:val="28"/>
          <w:lang w:val="en-US" w:eastAsia="zh-CN"/>
        </w:rPr>
        <w:t>作业3：2024年国考地市级 问题三</w:t>
      </w:r>
    </w:p>
    <w:p w14:paraId="65FDF4F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Y市拟在总结江平县做法的基础上，提出关于加强Y市基层卫生人才队伍建设的实施意见。请根据“给定资料3”，起草该意见的主要内容。（20分）</w:t>
      </w:r>
    </w:p>
    <w:p w14:paraId="0FEB9FD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要求：</w:t>
      </w:r>
    </w:p>
    <w:p w14:paraId="4B17B25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（1）包括指导思想、基本目标和主要措施；</w:t>
      </w:r>
    </w:p>
    <w:p w14:paraId="3B28D11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（2）紧扣资料，重点突出；</w:t>
      </w:r>
    </w:p>
    <w:p w14:paraId="1A34635B">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（3）逻辑清晰，表述准确；</w:t>
      </w:r>
    </w:p>
    <w:p w14:paraId="6BB1B9B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（4）不超过450字。</w:t>
      </w:r>
    </w:p>
    <w:p w14:paraId="51A16C4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p>
    <w:p w14:paraId="56F21CD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材料3：</w:t>
      </w:r>
    </w:p>
    <w:p w14:paraId="1F2AB3A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“以前做透析要跑城区，我这身子骨实在吃不消。现在好了，家门口就能透析了，省钱还省心。”2022年11月22日，在J省Y市江平县小湾镇中心卫生院，刚做完透析的村民章大娘说。</w:t>
      </w:r>
    </w:p>
    <w:p w14:paraId="50BD048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小湾镇中心卫生院是江平县4家农村区域医疗卫生中心之一。2022年3月，该院血透室建成投入使用，不仅设备、环境不输城区医院，还配备了优秀医护团队，上级医院专家也定期前来指导带教，受到周边透析患者的信任和欢迎。</w:t>
      </w:r>
    </w:p>
    <w:p w14:paraId="78B1D4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人才缺口相当大，巧妇难为无米之炊。”说起前些年的情况，江平县卫生健康委方主任颇为感慨，最困难时，有的乡镇卫生院只有两三名临床医师，麻醉医师和影像医师更是奇缺。“当时许多老百姓身体有点什么毛病，就得跑进城里的大医院。”</w:t>
      </w:r>
    </w:p>
    <w:p w14:paraId="15DDC00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“临时招人比较困难，就先从稳定现有人才队伍做起。”方主任介绍说。</w:t>
      </w:r>
    </w:p>
    <w:p w14:paraId="477ED72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江平县峤廷镇中心卫生院秦院长介绍，该院建立起以服务质量、服务数量和服务效益为核心的考核体系，通过绩效考核拉开收入差距。</w:t>
      </w:r>
    </w:p>
    <w:p w14:paraId="0C99287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曾经因为绩效导向不明显，干多干少都一样，能干的大夫都逐渐去了其他医院，更不要说急诊、重症了，连人都招不来。来了临时任务，也没人愿意上。我一度感到灰心丧气。”小湾镇中心卫生院青蒲分院周院长说。随着绩效改革的推进，院里医护人员士气逐步提振。大力招引人才，更新医疗设备，新建中、西药库……医院的发展有声有色。</w:t>
      </w:r>
    </w:p>
    <w:p w14:paraId="65858D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每年招聘季，人事、卫生健康、财政等部门齐出动，按照规定对急缺人才现场考试，通过后及时录取。”方主任说，“对基层招聘的本科及以上学历毕业生，发放一次性的购房补贴；对驻偏远乡镇的全科医师，每人每年增发2万元补助；对主城区单位执业医师在偏远乡镇帮扶1年以上的，优先评定职称……”</w:t>
      </w:r>
    </w:p>
    <w:p w14:paraId="4B84701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江平县还创新利用公立医院的富余编制建立了“卫生事业编制周转池”，专门用于基层招聘紧缺型专业人才。目前已统筹调剂50个编制，解了基层的燃眉之急。此外，江平县根据上级文件要求，大力推动实施农村卫生人才“县管乡用”和“乡管村用”。</w:t>
      </w:r>
    </w:p>
    <w:p w14:paraId="5A7E6D2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“近年来，老百姓对优质医疗服务的需求越来越高，这对我们提出了更高要求。比如普外科手术就越来越向微创化发展。”江平县绘椽镇中心卫生院赵医生说。</w:t>
      </w:r>
    </w:p>
    <w:p w14:paraId="7785D5A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为了帮助人才强本领，江平县投入500多万元建设基层实训示范基地，每两年对基层护理人员、全科医生、乡村医生三类人员进行一轮全覆盖培训，每年组织不少于30名执业医师到各地大医院进行脱产培训。</w:t>
      </w:r>
    </w:p>
    <w:p w14:paraId="60045B2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进修期间，工资奖金一分不少，单位不但报销交通费和伙食费，还给我发了补贴。”江平县砾芃镇中心卫生院李医生说。为了提升腹腔镜手术技术，他赴上海专门进修了3个月，现在他领导的外科团队已能够独立开展腹腔镜胆囊、阑尾、疝气等手术。</w:t>
      </w:r>
    </w:p>
    <w:p w14:paraId="58938ED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同时，江平县加强与大医院合作，近三年建立了院士工作站、博士工作站以及著名内外科专家教授的“师带徒”工作室12个，建立区域性远程会诊、远程影像诊断、远程心电诊断等中心，面向基层乡镇开展服务。</w:t>
      </w:r>
    </w:p>
    <w:p w14:paraId="6017D13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江平县的探索，是J省为实现基层医疗卫生人才规模、结构和能力与基层群众健康需求相适应的目标，积极创新完善基层人才招引、培养、使用管理机制和政策，更好地保障和增进基层群众身体健康的缩影。方主任说：“党的二十大报告中提出，要发展壮大医疗卫生队伍，把工作重点放在农村和社区。前不久，省里又推出了18条加强基层医疗卫生人才建设的措施，让医疗卫生人才有地位、得实惠、受尊重，让基层群众看病不再难。”</w:t>
      </w:r>
    </w:p>
    <w:p w14:paraId="44641B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p w14:paraId="3C6FF22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方正黑体简体" w:hAnsi="方正黑体简体" w:eastAsia="方正黑体简体" w:cs="方正黑体简体"/>
          <w:b/>
          <w:bCs/>
          <w:sz w:val="32"/>
          <w:szCs w:val="36"/>
          <w:lang w:val="en-US" w:eastAsia="zh-CN"/>
        </w:rPr>
      </w:pPr>
      <w:r>
        <w:rPr>
          <w:rFonts w:hint="eastAsia" w:ascii="方正黑体简体" w:hAnsi="方正黑体简体" w:eastAsia="方正黑体简体" w:cs="方正黑体简体"/>
          <w:b/>
          <w:bCs/>
          <w:sz w:val="32"/>
          <w:szCs w:val="36"/>
          <w:lang w:val="en-US" w:eastAsia="zh-CN"/>
        </w:rPr>
        <w:t>第三小节 材料阅读的思维与技巧</w:t>
      </w:r>
    </w:p>
    <w:p w14:paraId="0775477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例题1：2023年联考河南县乡卷 问题一</w:t>
      </w:r>
    </w:p>
    <w:p w14:paraId="699A60F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石桥街道办易主任被邀请参加全市先进街道创建经验交流会。请根据“给定资料1”，为他拟写一份发言提纲。（20分）</w:t>
      </w:r>
    </w:p>
    <w:p w14:paraId="72FF79B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要求：准确简明、条理清晰、有概括性；不超过300字。</w:t>
      </w:r>
    </w:p>
    <w:p w14:paraId="1C312DD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p>
    <w:p w14:paraId="2B862A1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1.2米宽的木床、一个衣柜和一张单人书桌，4平方米的卧室被塞得满满当当，但15岁的小王很满足。“这是我第一张书桌，床也终于不塌了。”他用力在床上坐了坐，展示着新床的扎实。“小王家4口人，他和妹妹以及患病的姑姑，全靠低保和父亲做零工维持生活。”冶金社区杜书记至今记得小王卧室以前的样子，“衣服、书全部堆在床上、地上，床板中间还有两个大洞。”</w:t>
      </w:r>
    </w:p>
    <w:p w14:paraId="71F8573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石桥街道办易主任介绍说：“过去街道也曾收到社会捐赠，但资金有限，援助面小，且大多是送钱送米油等传统方式。在街道，和小王家类似的困难家庭还有不少。他们能享受政府兜底政策，但生活仍被重病、收入低、老人无人赡养等问题缠绕。对这些情理之中、政策之外的难事，我们看在眼里，急在心里。为此，我们成立了一个街道级社区服务中心，期望在街道层面聚拢更多资源。”</w:t>
      </w:r>
    </w:p>
    <w:p w14:paraId="5A69B54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2020年市慈善总会对石桥街道社区服务中心进行实地考察，并决定在石桥街道正式成立全市首个街道级“社区阳光基金”，市、区两级慈善总会共提供资金80万元，多家爱心企业联合捐赠了36万元，再加上街道原有的慈善资金和居民捐款，一共筹集了137万元资金和价值15万元的物资。</w:t>
      </w:r>
    </w:p>
    <w:p w14:paraId="698A2F0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有了资金，该用在哪儿？怎么用？经过街道、社会组织和居民的共同商议，石桥街道“幸福家园社区阳光基金”社区公益提案大赛应运而生。“让专业的社工机构和社会组织到社区走访调研，了解居民需求，找准社区问题，拿出解决方案，再通过专家评审、居民投票决定支持哪个项目。这样既能有效回应居民需求，也能让居民参与到社区治理中。”易主任说。</w:t>
      </w:r>
    </w:p>
    <w:p w14:paraId="0F91ACC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第一届提案大赛共征集到80个公益项目，并最终确定支持23个项目，涵盖特殊困难人群帮扶、助学助困、关爱妇女儿童、养老服务、青少年心理健康服务等多个方面。</w:t>
      </w:r>
    </w:p>
    <w:p w14:paraId="5FFEC73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征集到项目只是第一步，真正的工作还在后面。”美和社会工作服务中心负责人小李说。与以往直接到社区开展服务工作不同，石桥街道将基金支持项目运营工作交给美和社会工作服务中心。小李每个月都会召开阳光基金项目推进会，召集参与项目的社会组织成员、街道社区代表和居民代表，共同交流项目进展、困难、资金使用情况，并将自己的经验分享给大家。同时，她还邀请相关领域专家前来指导，确保项目进度。</w:t>
      </w:r>
    </w:p>
    <w:p w14:paraId="38F18AA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易主任说：“规范化、专业化的运营和指导，不但保障了居民权益，还促进了社工人才成长。如今，街道社区服务中心已汇聚10余家社会组织，培育孵化126支社区自治组织，培育社工人才近300人，还成为本市多所高校社工专业学生的就业见习基地。”</w:t>
      </w:r>
    </w:p>
    <w:p w14:paraId="12AC90F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专业的平台、新颖的项目，吸引了更多专业人才的加入。2021年，社工专业的小婷研究生毕业后入职老伙伴养老服务顾问中心。她在这里完成了由大赛催生的“养老顾问”等多个项目，有的项目还获得了民政部的专项支持。</w:t>
      </w:r>
    </w:p>
    <w:p w14:paraId="1F359CF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基金设立之初，易主任就担心这个“小钱袋”“瘪”了怎么办？结果居民王大妈自费为“养老顾问”项目印发宣传卡片；一位在石桥街道生活了30多年的居民，将数万元退休金全部捐给了基金，“这些捐款，就用在我居住的地方，怎么用都看得见摸得着，非常有意义。”居民的言行让易主任对基金的能量有了新的认识，也促使他思考如何让每一个参与者、受益者都成为基金的“代言人”。</w:t>
      </w:r>
    </w:p>
    <w:p w14:paraId="6A77C27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2021年9月，石桥街道开展了“社区阳光基金”募捐活动。数十名志愿者和23家爱心企业参与到线下义卖、义诊、口腔检查、金融咨询等服务活动中，仅3天时间，便有1.1万人次捐款捐物总计超过50万元。此外，石桥街道还在探索从财政资金支持、线上线下募集、专项募集、社区资源创收等方面进行自我“造血”和“续血”，“小钱袋”不“瘪”的目标已基本实现。</w:t>
      </w:r>
    </w:p>
    <w:p w14:paraId="3D61A69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更让人欣慰的是，在第二届社区公益提案大赛中，有不少项目都是居民自己的点子。辖区内民营医院负责人希望能为困难老人提供上门医疗服务，热爱舞蹈的蔡阿姨想组建社区舞蹈队让更多独居老人“动起来”……一个个普通居民正借助基金的力量，回报自己生活成长的地方。一个个项目让人真切感受到“社区阳光基金”背后的意义——让温暖传递到更多角落。</w:t>
      </w:r>
    </w:p>
    <w:p w14:paraId="2AC4962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p>
    <w:p w14:paraId="31928949">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方正黑体简体" w:hAnsi="方正黑体简体" w:eastAsia="方正黑体简体" w:cs="方正黑体简体"/>
          <w:b/>
          <w:bCs/>
          <w:sz w:val="32"/>
          <w:szCs w:val="36"/>
          <w:lang w:val="en-US" w:eastAsia="zh-CN"/>
        </w:rPr>
      </w:pPr>
      <w:r>
        <w:rPr>
          <w:rFonts w:hint="eastAsia" w:ascii="方正黑体简体" w:hAnsi="方正黑体简体" w:eastAsia="方正黑体简体" w:cs="方正黑体简体"/>
          <w:b w:val="0"/>
          <w:bCs w:val="0"/>
          <w:color w:val="0000FF"/>
          <w:sz w:val="28"/>
          <w:szCs w:val="28"/>
          <w:lang w:val="en-US" w:eastAsia="zh-CN"/>
        </w:rPr>
        <w:t>作业：2023年国考行政执法卷 问题三</w:t>
      </w:r>
    </w:p>
    <w:p w14:paraId="6EE3444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D市语言文字规范化联合整治工作组拟向上级汇报实施整治工作的思路，请你根据“给定资料3”，草拟一份汇报提纲。（20分） </w:t>
      </w:r>
    </w:p>
    <w:p w14:paraId="15390CA8">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要求： </w:t>
      </w:r>
    </w:p>
    <w:p w14:paraId="1EF1C771">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（1）内容全面，重点突出； </w:t>
      </w:r>
    </w:p>
    <w:p w14:paraId="19C8452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（2）层次分明，条理清晰； </w:t>
      </w:r>
    </w:p>
    <w:p w14:paraId="6F8BD0F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（3）不超过450字。 </w:t>
      </w:r>
    </w:p>
    <w:p w14:paraId="4E2F8BA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p>
    <w:p w14:paraId="4D5ABF2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“你们这个‘樂’是繁体字，根据国家通用语言文字法，招牌、广告用字应该使用规范汉字， 这种简体字和繁体字混用是不规范的。”今年2月份，D市城管执法队联合市语言文字工作委员会、市场监管局等部门，对部分不规范的招牌、广告用字进行纠错，并劝导商家进行整改。执法人员看到，招牌和广告用字不规范、不正确的现象比比皆是。有的把“啤酒”写成“啤九”，有的把“是的”写成“是滴”，还有的把“鸡蛋”写成“鸡旦”。对此，商家负责人表示，店里招牌是广告公司做的，他们也没有注意到这个问题，接下来会尽快纠正。 </w:t>
      </w:r>
    </w:p>
    <w:p w14:paraId="34AC95D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执法人员了解到，很多商家并不清楚国家通用语言文字相关规定，招牌设计主要考虑的是引人注目，对于如何规范用字并不清楚。“这说明宣传力度还不够，接下来，我们会建议有关部门加强宣传，提高商家规范用字的意识。”执法队邓队长说。“应当强化户外设施语言文字规范化使用的整治力度，坚持规范使用汉字，这才是文明城市该有的样子。”一位市民建议。 </w:t>
      </w:r>
    </w:p>
    <w:p w14:paraId="7C6EAF5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你听说过“栓Q”吗？你知道“蚌埠住了，是什么意思吗？不知从何时起，我们的生活正在被一些奇奇怪怪的互联网“黑话”所包围，大家跟风使用，张口就来。甚至有些网络平台为博取眼球故意制造错别字，还认为这是语言的个性化表达。对于这些现象，某出版社王社长表示：“我们正在跨入信息时代，人人都有可能参与语言文字的创新，惊人的网络传播速度又使个性化的语言迅速流行。为此，语言文字的规范化内涵必须与时俱进，不断变化，才能跟上时代的步伐。对于一些新兴事物，不妨可以试试让它们在发展中规范，在规范中发展。但是，语言文字规范化内涵的变化必须符合语言文字本身演变的规律。对于一些极其不规范，甚至是错误的网络语言，应该坚决杜绝，它们不但污染了我们的交流环境，也造成了语言文字使用的混乱。” </w:t>
      </w:r>
    </w:p>
    <w:p w14:paraId="5DC6B4D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D市某高校丁教授说：“汉字是中华民族的伟大发明和智慧结晶，作为中华文化最主要的载体，承载着中华民族最深沉的精神诉求，是维系国家统一和民族团结最强大又无可替代的纽带。因此，我们对汉字要有敬畏之心，如果缺乏这种敬畏之心，就容易造成文字错乱、语言不规范等一系列问题。这些错误的语言文字对我们的下一代影响最大，不规范的网络语言长期、频繁地使用，必定会对青少年语文素养的培养造成消极影响。” </w:t>
      </w:r>
    </w:p>
    <w:p w14:paraId="3C60FDC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近来，多家知名网络平台接连发布声明称，将规范汉字使用，维护清朗的网络空间。某平台解释称，此前之所以存在少数用户使用一些不规范表达的现象，是由于平台规则介绍不够清晰，网友对平台规则缺乏了解，误以为一些正常的词语是所谓的“敏感词”。为了明确平台规则、避免不必要的误解，该平台发布《关于创作规范表达的说明》，归纳并公布了包括“多少钱”“福利”“直播间”等日常高频使用的词语，倡议用户使用规范表达。例如，正常情况下，用户在平台使用词语“多少钱”时，不需使用“多少米”来代替,“福利”不必用“浮力”来表达。该平台表示，将持续总结不规范使用汉字现象并定期公布，推进平台规则的透明化，不断提升审核水平。 </w:t>
      </w:r>
    </w:p>
    <w:p w14:paraId="2965F2C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汉字书写领域也出现了一些故意将汉字笔画和结构进行粗俗、夸张变形的“丑书”“怪书”现象。例如，除古今知名书法家的书迹外，一些明星、网红等人员的手写体也进入字库，出现笔画多余、部件错误、偏旁混淆、繁简混杂等问题。这些拙劣的字体产品被部分出版物、电视和网络视听节目等大众传媒使用，给汉字规范化使用带来了新的冲击。 </w:t>
      </w:r>
    </w:p>
    <w:p w14:paraId="2A332D9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汉字是记录中华文化的符号系统，几千年来，更是发展出了书法这一独特的艺术形式，体现了中国人的审美情趣和精神追求。如果任由所谓的‘江湖字体’泛滥，会让人对中华文化产生严重的误解。”D市书法家协会于会长对拙劣字体深感痛心，“各出版单位应加强自查，不合格就不能出版。政府也要指导相关行业协会联合发出规范用字倡议，遴选推荐优秀字体，引导出版、影视、媒体领域提升规范用字的自觉意识。” </w:t>
      </w:r>
    </w:p>
    <w:p w14:paraId="1D8BDD7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 xml:space="preserve">2021年年末，全面加强新时代语言文字工作的意见向社会公布，指出语言文字事业是国家综合实力的重要支撑，在党和国家工作大局中具有重要地位和作用。为进一步贯彻落实国家要求，大力推进语言文字规范化标准化建设，2022年10月，D市政府组织各相关部门召开语言文字规范化工作会议，会议提出由市政府牵头组织成立语言文字规范化联合整治工作组，于2022年12月起对全市范围内广告载体、标志牌、出版物、电视和网络视听节目等所有面向公众的示意性语言文字的使用情况，实施为期两个月的整治工作。 </w:t>
      </w:r>
    </w:p>
    <w:p w14:paraId="6ECDEBA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p>
    <w:p w14:paraId="3475AF0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p>
    <w:p w14:paraId="7FF8F72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作业：2024年联考陕西B卷 问题四</w:t>
      </w:r>
    </w:p>
    <w:p w14:paraId="14144CD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县里组织了“社区充分就业经验交流座谈会”，裕民社区张书记将在会上发言，请根据给定资料4，为张书记拟写一份发言提纲。（35分）</w:t>
      </w:r>
    </w:p>
    <w:p w14:paraId="349EBD80">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要求：</w:t>
      </w:r>
    </w:p>
    <w:p w14:paraId="0D7EFB2C">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（1）紧扣资料，准确全面，逻辑清晰；</w:t>
      </w:r>
    </w:p>
    <w:p w14:paraId="0C8D96A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color w:val="0000FF"/>
          <w:sz w:val="28"/>
          <w:szCs w:val="28"/>
          <w:lang w:val="en-US" w:eastAsia="zh-CN"/>
        </w:rPr>
      </w:pPr>
      <w:r>
        <w:rPr>
          <w:rFonts w:hint="default" w:ascii="方正黑体简体" w:hAnsi="方正黑体简体" w:eastAsia="方正黑体简体" w:cs="方正黑体简体"/>
          <w:b w:val="0"/>
          <w:bCs w:val="0"/>
          <w:sz w:val="28"/>
          <w:szCs w:val="28"/>
          <w:lang w:val="en-US" w:eastAsia="zh-CN"/>
        </w:rPr>
        <w:t>（2）400-500字。</w:t>
      </w:r>
    </w:p>
    <w:p w14:paraId="661F66B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p>
    <w:p w14:paraId="025A575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在裕民社区“爱上锅巴饭”的后厨，老曹忙活着给客人制作餐点，门店里络绎不绝的客人，让老曹没有休息的时间，一年前还在外漂泊的他，如今已经是小店的老板；梅姐是裕民信合花园物业公司的一名员工，曾经在家待业的她如今通过应聘完成了从“家庭主妇”到“职场女性”的转变。</w:t>
      </w:r>
    </w:p>
    <w:p w14:paraId="595CAD0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这样的“变形记”每天都在裕民社区上演。</w:t>
      </w:r>
    </w:p>
    <w:p w14:paraId="118D0DE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我们裕民社区是在县城‘南扩北升’基础上建起来的‘年轻’社区，属于易地搬迁社区。去年，我们社区被评为第五批国家级充分就业社区，这实属不易啊。我们社区外来人口多、人口流动性大，劳动力供大于求的矛盾在我们这个社区表现得尤为突出。”社区党支部张书记说，“我和这些搬迁群众一样，都是这个小区的新人，这里就业岗位不多，做好原住居民以及搬迁群众稳岗就业工作，就是我到任后要破解的首要难题。”</w:t>
      </w:r>
    </w:p>
    <w:p w14:paraId="6BE195C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就业岗位不多，那就想办法开发新的岗位。为了实现就业岗位“开源”，社区规划办全员出动拉项目、谈项目、筹资金；社区市场监督协管员成了“店小二”，负责协助个体工商户、小微企业在社区内申请创业补贴、办理相关证照。社区营商环境的优化，带来的是源源不断的就业岗位。“短短两年，我们社区就促成一个大型超市、一批商户的开业和发展，为居民提供了收银员、理货员等600余个工作岗位，我们还引进1个公园、1个景观廊桥项目的建设和4个楼盘的开发，这能为社区居民提供建筑类岗位300余个。”社区建设办翁主任说。此外，裕民社区还与辖区企业、商户签订《促进充分就业合作协议书》，双方共享求职招聘信息，鼓励企业、个体工商户为本社区群众优先就业、就近就业积极创造条件。</w:t>
      </w:r>
    </w:p>
    <w:p w14:paraId="4CC745F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农村搬迁劳动力绝大多数没有一技之长，文化素质参差不齐，转移就业难度大。促进搬迁劳动力充分就业，社区的出路在哪里？</w:t>
      </w:r>
    </w:p>
    <w:p w14:paraId="58655FE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家住裕民社区的叶女士原本是一名普通的家庭主妇，待业在家的她日常喜欢刷短视频。令她没有想到的是，一年前参加的电商中高级培训班改变了她的生活，让她的日常爱好变成了谋生手段，从此打开了直播带货的大门。</w:t>
      </w:r>
    </w:p>
    <w:p w14:paraId="467D486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裕民社区通过开展职业培训，让原本就业“单选题”变为了择业“多选题”。根据失业人员的培训需求，社区主动联系县人社局组织开展技能培训。“2022年，我们依托县职业培训学校和电商中心，组织220名搬迁群众参加月嫂、烹饪、电商直播等培训，进一步提高了社区群众的就业能力、增加了失业人员的就业砝码，90%的群众都通过培训开创了自己就业的新路……”张书记信心满满地说，“这些培训都是免费的，大家积极性都很高。我们就是要让搬迁群众头脑灵起来、信心强起来、思想活起来！”</w:t>
      </w:r>
    </w:p>
    <w:p w14:paraId="02D4271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夏大姐是裕民社区第四网格的网格长，定期做好片区劳动力的摸排登记和后期跟进服务是她的重要工作之一。无论春夏秋冬，夏大姐得空就去入户走访，平日里群众咨询电话不断，定期她还要发放调查问卷，对社区的家庭劳动力状况、就业情况、搬迁群众的技能水平和培训意愿等情况做摸排，并将摸底情况分门别类建立台账。平时她都会随身携带自制的“劳动力小册子”，随时翻看补充，还经常“点对点”推荐合适岗位，就业后一个月内还会回访。夏大姐说：“看似简单的工作，其实需要耗费大量的心血。”</w:t>
      </w:r>
    </w:p>
    <w:p w14:paraId="04DA37C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政策咨询、岗位推荐、技能培训、创业扶持、托底安置”，裕民社区办公室的任务栏上赫然写着这些大字。在裕民社区的公共就业服务平台，居民只需要“走进一扇门”，便可办好就业创业相关的事情。此外，针对就业困难人员，裕民社区还实施“一人一档”“一人一策”，重点解决帮扶问题。2022年，58岁的老周找到夏大姐，想要找份工作，但他既无年龄优势又无技术长处。这样一个几乎“不可能完成的任务”，却在夏大姐及社区工作人员的共同努力下圆满完成。最终，老周在社区里的一家公司当上了保安。“安置一人，稳定一家，和谐一片”，这是夏大姐在工作中的深切感受。</w:t>
      </w:r>
    </w:p>
    <w:p w14:paraId="4CC140E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目前，我们社区4028名劳动力的就业率达到了97%，失业人员再就业率达到了98%，认定就业困难人员的就业率达到了100%。”张书记兴奋地介绍说，“在创建充分就业社区的过程中，老百姓找到了好工作，日子更有奔头；企业解决了用工需求，发展更有底气；社区收获了群众的肯定和沉甸甸的荣誉，大家做好工作也更有劲了。”</w:t>
      </w:r>
    </w:p>
    <w:p w14:paraId="4C85D60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如今的裕民社区已经实现了充分就业目标，但张书记却不敢有丝毫的懈怠，他说：“接下来，我们要密切跟踪就业形势发展变化，重点关注现有就业人员的稳岗问题，扎扎实实做好当前和下一阶段稳就业工作，更好地服务社区居民。”</w:t>
      </w:r>
    </w:p>
    <w:p w14:paraId="6E938E51">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方正黑体简体" w:hAnsi="方正黑体简体" w:eastAsia="方正黑体简体" w:cs="方正黑体简体"/>
          <w:b w:val="0"/>
          <w:bCs w:val="0"/>
          <w:color w:val="0000FF"/>
          <w:sz w:val="28"/>
          <w:szCs w:val="28"/>
          <w:lang w:val="en-US" w:eastAsia="zh-CN"/>
        </w:rPr>
      </w:pPr>
    </w:p>
    <w:p w14:paraId="257383EE">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作业：2025年国考行政执法卷 问题一</w:t>
      </w:r>
    </w:p>
    <w:p w14:paraId="5FBD82B6">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请根据“给定资料1”，概括A市积极促进高科技企业和新兴产业发展的主要做法。（10分）要求：全面、准确、有条理，不超过250字。</w:t>
      </w:r>
    </w:p>
    <w:p w14:paraId="62461A6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sz w:val="28"/>
          <w:szCs w:val="28"/>
          <w:lang w:val="en-US" w:eastAsia="zh-CN"/>
        </w:rPr>
      </w:pPr>
    </w:p>
    <w:p w14:paraId="4ECDE71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近年来，A市始终把科技创新摆在全市发展的核心位置，从首个国家实验室入轨运行、综合性国家科学中心获批，到深空探测实验室挂牌运行、量子信息未来产业科技园入列国家首批未来产业科技园建设试点、国际先进技术应用推进中心设立，A市的创新优势从无到有、从有到优。</w:t>
      </w:r>
    </w:p>
    <w:p w14:paraId="768242D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两年前，A市物质科学研究院的方教授，研究团队取得了一项回收自动化生产线的科研成果，能够很好地应用在新能源汽车锂电池。相比于传统回收工艺，新技术既节能环保，又能提高回收效率，减少成本。如何将这项科研成果尽快推向市场呢？“A市科技成果转化专班的支持，帮助我们跨越了从技术到产品、从实验室到市场的鸿沟。”方教授说。为了让“硬核”科技加快转化为新质生产力，聚焦打通科技成果转化的“最初一公里”，A市成立了5个市级科技成果转化专班，专门开展有组织、体系化的科技成果转化工作，专班工作人员常态化“登门（校门）入室（实验室）”，深度对接市内外高校院所，全力做好科技成果发现、挖掘、策划、转化工作。</w:t>
      </w:r>
    </w:p>
    <w:p w14:paraId="249D43E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远达信息技术有限公司向总经理表示，公司之所以选择落户A市源于他们去年和A市龙腾工业互联网平台的一次合作对接。在龙腾平台的牵线搭桥下，他们被A市的创新优势和良好的产业政策深深打动，并在今年五月份正式入驻。像这样由龙腾工业互联网平台牵手推动优质项目落地、共促科技招商的双赢案例，并非个例。得益于平台的成果转化项目定期推送、产业链供需互促对接机制，A市已累计通过龙腾工业互联网平台获取了4000多个项目源，并已筛选重点项目依次分批进行了对接洽谈。</w:t>
      </w:r>
    </w:p>
    <w:p w14:paraId="27B48E2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产业园区集群是科技、产业和人才的交汇点，是最有希望催生应用新质生产力的地方。”A市高新区相关负责人表示。近年来，A市高新区锚定创新驱动发展战略，全力推进产业园区集群建设，目前已建成健康大数据产业园、生物医药园等园区项目10个。新型产业园区聚集着同一行业或相关产业的企业，有助于企业之间的互助和协同，形成产业链，提高各自的竞争力和创新能力。同时，产业园区能够提供便利的生产、生活、经营环境，企业可以共享园区提供的基础设施和配套服务，大大降低了成本。</w:t>
      </w:r>
    </w:p>
    <w:p w14:paraId="2942AF6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6月20日，总部位于A市的晶圆代工企业晶和集成开启新股申购，将募集到百亿级资金。这笔资金将用于公司先进工艺研发项目等。相较于传统的提供优质营商环境，以优惠落地政策招引企业的做法，A市政府围绕战略性新兴产业，通过国有投资平台的投资吸引优质项目落地生根。</w:t>
      </w:r>
    </w:p>
    <w:p w14:paraId="629AB8B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去年末，全市科技型企业贷款余额2592亿元，较去年初增长近500亿元。”A市地方金融监管局相关负责人透露。针对科技型企业贷款难题，A市构建了政府、银行、担保、征信等多方协调联动、精准高效的科技企业贷款服务体系。为打造优越的创新创业生态体系，高新区连续出台“创九条”、“金九条”等扶持政策，形成了繁荣茂盛的“基金丛林”。目前，园区基金总规模超2500亿元，基金超过200只。</w:t>
      </w:r>
    </w:p>
    <w:p w14:paraId="2C48E29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为了吸引更多人才汇聚，A市建设了国际人才城。打造了“外国专家服务之室”，并开办了“企业家大学”，打造“中国声谷·量子中心”名校引才品牌，14年来累计引进国内外高校毕业生10万余人。值得一提的是，去年10月，A市大学科技商学院正式成立，旨在培养复合型科技产业组织人才。它的成立，能够为A市科技创新带来哪些新变化令人遐想无限。</w:t>
      </w:r>
    </w:p>
    <w:p w14:paraId="6A5DFDF7">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方正黑体简体" w:hAnsi="方正黑体简体" w:eastAsia="方正黑体简体" w:cs="方正黑体简体"/>
          <w:b w:val="0"/>
          <w:bCs w:val="0"/>
          <w:color w:val="0000FF"/>
          <w:sz w:val="28"/>
          <w:szCs w:val="28"/>
          <w:lang w:val="en-US" w:eastAsia="zh-CN"/>
        </w:rPr>
      </w:pPr>
    </w:p>
    <w:p w14:paraId="262E1D6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微观要点梳理专项训练</w:t>
      </w:r>
    </w:p>
    <w:p w14:paraId="15316D1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方正黑体简体" w:hAnsi="方正黑体简体" w:eastAsia="方正黑体简体" w:cs="方正黑体简体"/>
          <w:b w:val="0"/>
          <w:bCs w:val="0"/>
          <w:color w:val="0000FF"/>
          <w:sz w:val="22"/>
          <w:szCs w:val="22"/>
          <w:lang w:val="en-US" w:eastAsia="zh-CN"/>
        </w:rPr>
      </w:pPr>
      <w:r>
        <w:rPr>
          <w:rFonts w:hint="eastAsia" w:ascii="方正黑体简体" w:hAnsi="方正黑体简体" w:eastAsia="方正黑体简体" w:cs="方正黑体简体"/>
          <w:b w:val="0"/>
          <w:bCs w:val="0"/>
          <w:color w:val="0000FF"/>
          <w:sz w:val="22"/>
          <w:szCs w:val="22"/>
          <w:lang w:val="en-US" w:eastAsia="zh-CN"/>
        </w:rPr>
        <w:t>（不参加批改）</w:t>
      </w:r>
    </w:p>
    <w:p w14:paraId="1DAEC13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【片段1】</w:t>
      </w:r>
    </w:p>
    <w:p w14:paraId="63E039B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文化的生命在于‘用’，在于融入群众生活。如何用？凤凰河沿岸历史遗迹、红色文化等资源这么丰富，正适合发展文化旅游。而生态环境是文化旅游的稀缺资源和宝贵财富，如果能真正恢复凤凰河以前的自然风光和生态环境，就可以推动生态旅游和文化旅游融合发展，让大众在‘用’中接触到‘活’的凤凰河流域文化。”叶教授说，“沿河也可以修建更多现代化的文化景观，在古今辉映中汇聚凤凰河文化的人气。像之前有人提议筹建凤凰河博物馆，就是很好的思路。随着数字化时代的来临，我们还可以开发‘凤河游’App,让游客沉浸式体验虚拟和现实结合的数字凤凰河新景观，感受‘活’起来的凤凰河流域文化。”</w:t>
      </w:r>
    </w:p>
    <w:p w14:paraId="753B992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p>
    <w:p w14:paraId="6044B0D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【片段2】</w:t>
      </w:r>
    </w:p>
    <w:p w14:paraId="45873B8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岂曰无衣，与子同袍”“青山一道同云雨，明月何曾是两乡”，新冠肺炎疫情发生以来，这些源自中华文化的诗句，在不同的场合屡屡传诵，让人倍感温暖。5000多年风雨沧桑，中华民族孕育了一方有难、八方支援和团结一心、共克时艰的优良传统。疫情防控期间，全国一盘棋。兵“桂”神速、“湘”互扶持、竭“晋”全力、鼓足“赣”劲、力“皖”狂澜、“粵”来越好……武汉疫情、南京疫情、上海疫情……最优秀的人员、最急需的资源、最先进的设备总能义无反顾地千里驰援，在最短时间内实现医疗资源和物资供应的有序保障。为打赢疫情防控的人民战争，广大党员、干部带头拼搏，人民解放军指战员、武警官兵、公安民警奋勇当先，广大科研人员奋力攻关，数百万快递员冒疫奔忙，千千万万志愿者和普通人默默奉献……</w:t>
      </w:r>
    </w:p>
    <w:p w14:paraId="4BBA03D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不仅如此，我们在自身疫情防控面临巨大压力的情况下，积极履行国际义务，尽己所能为国际社会提供援助。在S大学儒学高等研究院季院长看来，中华优秀传统文化中这种“天下为公”“先集体后个人”的文化自觉，在构建人类命运共同体尤其是面对公共卫生危机时，有着不容抹杀的积极意义。</w:t>
      </w:r>
    </w:p>
    <w:p w14:paraId="4F41C43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p>
    <w:p w14:paraId="1C71A44F">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【片段3】</w:t>
      </w:r>
    </w:p>
    <w:p w14:paraId="30FDE8E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沿着清河河畔一路向西，转过勤丰桥，两幢黄色的小楼分外显眼。这就是清河社区去年10月开张的“阳光老人家园”。中午，穿过塑胶铺就的大院子，步入大门，映入眼帘的是满满的文艺范：温暖的橙黄色，大大的落地窗，带落地镜的舞蹈教室……到处都洒满了阳光。</w:t>
      </w:r>
    </w:p>
    <w:p w14:paraId="7039301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清河社区是一个老社区，4000多常住人口中，60岁以上的退休老人有800多人，所以老人是我们的重点服务对象。”清河社区居委会主任孙鸣说，“但服务老人，不仅要满足他们的需求，更要引领他们的生活方式，让老人消除与时代的隔阂感，找到归属感、共鸣点。今后，我们还要进一步贯彻落实十九届五中全会精神，积极应对人口老龄化，不断加强和创新社会治理。”</w:t>
      </w:r>
    </w:p>
    <w:p w14:paraId="1DE28C9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阳光老人家园”没有麻将桌，但有各种兴趣小组，可以三五个好友聚在一起吹拉弹唱，也可以老伙伴们在乒乓球桌前来一场较量。让老人像孩子一样，有自己的兴趣班，这是清河“阳光老人家园”设计的重点。为此，这里设有活动室、多功能厅、书画教室、化妆间、社会组织办公室等功能区，还排有相关课程，由专业老师来定期教学。</w:t>
      </w:r>
    </w:p>
    <w:p w14:paraId="7B3A9A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方正黑体简体" w:hAnsi="方正黑体简体" w:eastAsia="方正黑体简体" w:cs="方正黑体简体"/>
          <w:b w:val="0"/>
          <w:bCs w:val="0"/>
          <w:sz w:val="28"/>
          <w:szCs w:val="28"/>
          <w:lang w:val="en-US" w:eastAsia="zh-CN"/>
        </w:rPr>
      </w:pPr>
      <w:r>
        <w:rPr>
          <w:rFonts w:hint="eastAsia" w:ascii="方正黑体简体" w:hAnsi="方正黑体简体" w:eastAsia="方正黑体简体" w:cs="方正黑体简体"/>
          <w:b w:val="0"/>
          <w:bCs w:val="0"/>
          <w:sz w:val="28"/>
          <w:szCs w:val="28"/>
          <w:lang w:val="en-US" w:eastAsia="zh-CN"/>
        </w:rPr>
        <w:t>社区卫生站也搬到了“阳光老人家园”旁边。挂号配药、简单诊治等服务全部涵盖，医保卡功能也全部开通，成了百姓家门口的医院。</w:t>
      </w:r>
    </w:p>
    <w:p w14:paraId="3A4AA9C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sz w:val="28"/>
          <w:szCs w:val="28"/>
          <w:lang w:val="en-US" w:eastAsia="zh-CN"/>
        </w:rPr>
      </w:pPr>
    </w:p>
    <w:p w14:paraId="7BB7F69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【片段4】</w:t>
      </w:r>
    </w:p>
    <w:p w14:paraId="7FE389DB">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“没想到只是在网格群里这么一提，社区当天就进行了维修，网格的办事效率太给力了！”日前，居民吴女士说起不久前的一宗路灯快速维修事件，连连点赞。</w:t>
      </w:r>
    </w:p>
    <w:p w14:paraId="0551B6F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目前，曾林社区正全面推进“红色网格化”管理，推动党小组建立在网格上、党员沉到网格中、处置融入网格里，成立社区邻里先锋队，选聘32户党员中心户、8名党员楼栋长，按照每人挂钩联系群众，组织党员认领责任片区，建立“社区党组织——网格党小组——党员楼栋长——党员中心户”一贯到底的穿透式组织体系，将党组织的服务延伸至院落楼栋、居民家庭。党员中心户家门口都挂有用于亮身份的责任牌。同时，建成3个二级网格党群服务站，实现驻点办公，提供前移帮办代办便民服务，并建立网格日巡查制度，通过就近设、入户帮、上门办，将儿童之家、医疗护理等服务项目送到家。</w:t>
      </w:r>
      <w:r>
        <w:rPr>
          <w:rFonts w:hint="eastAsia" w:ascii="方正黑体简体" w:hAnsi="方正黑体简体" w:eastAsia="方正黑体简体" w:cs="方正黑体简体"/>
          <w:b w:val="0"/>
          <w:bCs w:val="0"/>
          <w:sz w:val="28"/>
          <w:szCs w:val="28"/>
          <w:lang w:val="en-US" w:eastAsia="zh-CN"/>
        </w:rPr>
        <w:t>党员中心户家门口都挂有用于亮身份的责任牌。</w:t>
      </w:r>
    </w:p>
    <w:p w14:paraId="5AC704E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曾林社区坚持以职业化为基础、以专业化为方向，选聘一批网格长，通过“老带新”一对一帮带，加速提升网格员综合素养，同时建立社区人才储备库，引入致和社工、亿家社工等社会公益组织，着力提升社区治理能力。</w:t>
      </w:r>
    </w:p>
    <w:p w14:paraId="46514AA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在推深做实党建引领网格化管理的基础上，“党建+”邻里中心拓宽社群参与渠道，完善诉求表达平台。在线下，设置居民意见箱，设立部门轮值室，主动对接“两代表一委员”、纪工委等部门，定期开放接访群众，还设置邻里会事厅，提供民众议事解难题多元共商平台。在线上，依托社区公众号开通邻里会事留言板，利用“微监督”小程序及时公开居务情况，实时收集群众诉求和意见。</w:t>
      </w:r>
    </w:p>
    <w:p w14:paraId="777CC564">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方正黑体简体" w:hAnsi="方正黑体简体" w:eastAsia="方正黑体简体" w:cs="方正黑体简体"/>
          <w:b w:val="0"/>
          <w:bCs w:val="0"/>
          <w:color w:val="0000FF"/>
          <w:sz w:val="28"/>
          <w:szCs w:val="28"/>
          <w:lang w:val="en-US" w:eastAsia="zh-CN"/>
        </w:rPr>
      </w:pPr>
    </w:p>
    <w:p w14:paraId="0EA53A4A">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【片段5】</w:t>
      </w:r>
    </w:p>
    <w:p w14:paraId="360581D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走进E区双桂镇基层治理指挥中心，一块智慧大屏映入眼帘，可以实时查看辖区内场镇路口、森林河道、公路铁路等各个监控点位的高清画面。“我们将原有办公场地设备建成为基层治理指挥中心，形成党建统领、经济生态、平安法治和公共服务4个板块，沟通更便捷，协作更高效。”覃镇长表示，全镇共划为176个网格，全覆盖建立网格党支部或党小组，采取整合、招聘、下沉方式，配备专职网格员176人。“在应用场景建设方面，我们通过搭建智治平台，以网格为单元核准‘人、房、地、事、物’等信息，实现全镇网格一屏统览。一旦发生紧急事件，网格地图将立即变色并闪烁预警，实现即时感知、及时处理。”智治平台投用半月来，累计处理矛盾纠纷、突发险情等各类事件378起。不少居民表示现在天天看得见网格员，他们上报的事情很快就有回音。</w:t>
      </w:r>
    </w:p>
    <w:p w14:paraId="12972DC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Q市现有3000多万常住人口，兼具“大城市”与“大农村”特点，体系错综、结构复杂、运行治理难度大。2023年初，Q市启动部署市、区县、镇街数字化城市运行和治理中心。市级中心作为治理“大脑”，负责感知发现、决策指挥等数字化治理中枢工作；区县中心聚焦“实战”，承载市级应用，谋划本级特色应用，支撑公共安全等事件的快速响应；镇街中心聚焦“联勤联动”，负责服务群众、推动发展等。王局长说，全市90%的镇街目前已建成“一中心四板块”和智治平台，形成网格7万余个，并通过三级数字化城市运行和治理中心，构建起全局“一屏掌控”、政令“一键智达”、执行“一贯到底”、监督“一览无余”的数字化协同工作场景。“如果说传统的城市治理是织农家土布的话，那么数字时代的城市治理就是江南刺绣。”</w:t>
      </w:r>
    </w:p>
    <w:p w14:paraId="72C263C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p>
    <w:p w14:paraId="6B600F74">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eastAsia" w:ascii="方正黑体简体" w:hAnsi="方正黑体简体" w:eastAsia="方正黑体简体" w:cs="方正黑体简体"/>
          <w:b w:val="0"/>
          <w:bCs w:val="0"/>
          <w:color w:val="0000FF"/>
          <w:sz w:val="28"/>
          <w:szCs w:val="28"/>
          <w:lang w:val="en-US" w:eastAsia="zh-CN"/>
        </w:rPr>
      </w:pPr>
      <w:r>
        <w:rPr>
          <w:rFonts w:hint="eastAsia" w:ascii="方正黑体简体" w:hAnsi="方正黑体简体" w:eastAsia="方正黑体简体" w:cs="方正黑体简体"/>
          <w:b w:val="0"/>
          <w:bCs w:val="0"/>
          <w:color w:val="0000FF"/>
          <w:sz w:val="28"/>
          <w:szCs w:val="28"/>
          <w:lang w:val="en-US" w:eastAsia="zh-CN"/>
        </w:rPr>
        <w:t>作业：2025年多省联考陕西B卷 问题一</w:t>
      </w:r>
    </w:p>
    <w:p w14:paraId="68323608">
      <w:pPr>
        <w:pStyle w:val="2"/>
        <w:keepNext w:val="0"/>
        <w:keepLines w:val="0"/>
        <w:widowControl/>
        <w:suppressLineNumbers w:val="0"/>
        <w:shd w:val="clear" w:fill="FFFFFF"/>
        <w:spacing w:before="0" w:beforeAutospacing="0" w:after="0" w:afterAutospacing="0" w:line="255" w:lineRule="atLeast"/>
        <w:ind w:left="0" w:right="0" w:firstLine="0"/>
        <w:rPr>
          <w:rFonts w:hint="default" w:ascii="方正黑体简体" w:hAnsi="方正黑体简体" w:eastAsia="方正黑体简体" w:cs="方正黑体简体"/>
          <w:b w:val="0"/>
          <w:bCs w:val="0"/>
          <w:kern w:val="2"/>
          <w:sz w:val="28"/>
          <w:szCs w:val="28"/>
          <w:lang w:val="en-US" w:eastAsia="zh-CN" w:bidi="ar-SA"/>
        </w:rPr>
      </w:pPr>
      <w:r>
        <w:rPr>
          <w:rFonts w:hint="default" w:ascii="方正黑体简体" w:hAnsi="方正黑体简体" w:eastAsia="方正黑体简体" w:cs="方正黑体简体"/>
          <w:b w:val="0"/>
          <w:bCs w:val="0"/>
          <w:kern w:val="2"/>
          <w:sz w:val="28"/>
          <w:szCs w:val="28"/>
          <w:lang w:val="en-US" w:eastAsia="zh-CN" w:bidi="ar-SA"/>
        </w:rPr>
        <w:t>根据给定资料1，请谈谈A县探索“医养一体、两院融合”模式的新举措。（15分）要求：（1）全面、准确、有条理；</w:t>
      </w:r>
      <w:bookmarkStart w:id="0" w:name="_GoBack"/>
      <w:bookmarkEnd w:id="0"/>
      <w:r>
        <w:rPr>
          <w:rFonts w:hint="default" w:ascii="方正黑体简体" w:hAnsi="方正黑体简体" w:eastAsia="方正黑体简体" w:cs="方正黑体简体"/>
          <w:b w:val="0"/>
          <w:bCs w:val="0"/>
          <w:kern w:val="2"/>
          <w:sz w:val="28"/>
          <w:szCs w:val="28"/>
          <w:lang w:val="en-US" w:eastAsia="zh-CN" w:bidi="ar-SA"/>
        </w:rPr>
        <w:t>（2）150-200字。</w:t>
      </w:r>
    </w:p>
    <w:p w14:paraId="18908931">
      <w:pPr>
        <w:pStyle w:val="2"/>
        <w:keepNext w:val="0"/>
        <w:keepLines w:val="0"/>
        <w:widowControl/>
        <w:suppressLineNumbers w:val="0"/>
        <w:shd w:val="clear" w:fill="FFFFFF"/>
        <w:spacing w:before="0" w:beforeAutospacing="0" w:after="0" w:afterAutospacing="0" w:line="255" w:lineRule="atLeast"/>
        <w:ind w:left="0" w:right="0" w:firstLine="0"/>
        <w:rPr>
          <w:rFonts w:hint="default" w:ascii="方正黑体简体" w:hAnsi="方正黑体简体" w:eastAsia="方正黑体简体" w:cs="方正黑体简体"/>
          <w:b w:val="0"/>
          <w:bCs w:val="0"/>
          <w:kern w:val="2"/>
          <w:sz w:val="28"/>
          <w:szCs w:val="28"/>
          <w:lang w:val="en-US" w:eastAsia="zh-CN" w:bidi="ar-SA"/>
        </w:rPr>
      </w:pPr>
    </w:p>
    <w:p w14:paraId="1839C9C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近年来，A县充分发挥养老机构资源优势和医疗机构技术优势，坚持“医中有养、养中有医、居家有约、失能有保”，积极探索“医养一体、两院融合”农村养老新路径。以下是有关部门就这项工作进行调研座谈时，部分干部群众的发言摘要。</w:t>
      </w:r>
    </w:p>
    <w:p w14:paraId="73281E4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某镇中心卫生院周院长：我们卫生院有60张床位，过去长期使用率不足60%。3年前，一位老人看病后由于家中无人照料，提出继续住院接受护理的意愿。我们一摸底，发现全镇约有140名失能、半失能老人。但以前卫生院没有养老服务功能，附近的养老机构、幸福院里也没有专业的医护人员，无法满足这些老人的入住需求。正好赶上县里出台“医养一体、两院融合”政策，我们就把50张床位申请用于承担医养结合功能。随着老人入住，现在床位使用率升至100%。增加医养结合床位，可谓“一举多得”。</w:t>
      </w:r>
    </w:p>
    <w:p w14:paraId="3AF7C43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县卫健局办公室费主任：目前，老年人大多数都是居家和社区养老，形成了“9073”格局，即90%左右的老年人居家养老，7%的老年人依托社区支持养老，3%的老年人入住机构养老。对于居家养老群众，我们推行家庭医生签约服务，有针对性地开展健康教育、健康体检、健康管理服务。其中，对居家行动不便的农村老人实行“一键呼叫”服务，即在老人手机上设置快捷键，可一键拨通家庭医生电话；对部分患病老人实行家庭病床服务，并把部分服务费用列入医保报销范围，目前有300多人次享受了这项服务。同时，我们还定期为居家老人提供血压检查、心电图监测等上门服务，极大缓解了居家养老的就医负担。</w:t>
      </w:r>
    </w:p>
    <w:p w14:paraId="2019E50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某医养服务公司护理员老赵：昨天我们跟着签约医生一起去了86岁的张奶奶家。8年前，张奶奶因脑卒中导致瘫痪在床。她家孩子都在外地工作，身边只有老伴陪伴。我们公司根据她的实际情况，由专业康复师和医生量身制定护理计划。目前，老人处于康复阶段，我们每两天就上门一次给她做康复护理，像她这种情况，平均每天需要90元护理费，但长护险可以减免54元，个人仅负担36元，这个费用大家基本都能负担得起。</w:t>
      </w:r>
    </w:p>
    <w:p w14:paraId="62D5AB0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县卫健局白局长：长期以来，医不能养、养不能医是基层的共性难题，养老、看病两头跑，增加了老百姓的负担，无形中束缚了大家的手脚。为解决这一问题，我们以老年人的健康需求为导向，不断充实完善医养结合、长期照护、安宁疗护及老年健康服务等方面的政策体系，以居家为基础、社区为依托、机构为支撑，推动形成了规模适度、功能完善、覆盖城乡的医养结合服务框架，探索出一条医养结合的新路径。现在，全县3家二级以上综合医院全部开设了老年医学科、7家乡镇卫生院增设了养老服务职能，鼓励各级医疗卫生机构为乡村养老机构提供服务，同时，大力推进“两个机构、一门服务”养老机构建设，在乡村养老机构、幸福院中增设卫生室和护理站，派驻医护人员提供医疗服务，全力保障群众基本健康需求。</w:t>
      </w:r>
    </w:p>
    <w:p w14:paraId="15943B8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某村养老院刘院长：村里原来的养老院地方小，医疗条件差，距离村卫生室也不近。前年，按照县里明确的“资源共享、优势互补、群众自愿、市场运作”原则，我们把村养老院和卫生室重建在一起。按照县里《“医养一体、两院融合”机构养老试行办法》，我们拿到了每张床位1500元的建设补贴，以后还可以按入住人数拿到每人每年600元的运营补贴。现在，村卫生室的5名医护人员不但负责给全村百姓看病，还负责对养老院的老人进行专业护理、医疗保健。其他工作人员也都参加了县里组织的医养技能培训。同时，我们还与县医院建立医联体，定期聘请专家来给老年人会诊。入住的老年人突发疾病或大病时也可以第一时间得到医院专业救治。现如今，在养老院看病，能用新农合报销，村里很多老人都申请搬进来。</w:t>
      </w:r>
    </w:p>
    <w:p w14:paraId="31367A2C">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村民老张：过去因为父母都瘫痪在床，我只能辞去工作照顾老人。村干部知道我家的情况后，帮助我们申请了长期护理险鉴定，还帮忙联系让二老住进了县医院“长护险”医护专区。在这里，一天三顿有人把饭菜端到跟前，护理人员定时给擦脸洗手、打扫卫生，照料起来比我们做儿女的还细心周到，两位老人身体状况好了很多。我母亲原来还有两块褥疮，经过两个多月的专业看护，她的褥疮没了。一旦老人病情有变化，随时有专业的医生护士处理。现在国家的政策好，我们的医疗专护费用能报销65%，每人每月支付1200元左右，家里减轻了不少负担，我也能安心出去工作了。</w:t>
      </w:r>
    </w:p>
    <w:p w14:paraId="1014DC9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方正黑体简体" w:hAnsi="方正黑体简体" w:eastAsia="方正黑体简体" w:cs="方正黑体简体"/>
          <w:b w:val="0"/>
          <w:bCs w:val="0"/>
          <w:sz w:val="28"/>
          <w:szCs w:val="28"/>
          <w:lang w:val="en-US" w:eastAsia="zh-CN"/>
        </w:rPr>
      </w:pPr>
      <w:r>
        <w:rPr>
          <w:rFonts w:hint="default" w:ascii="方正黑体简体" w:hAnsi="方正黑体简体" w:eastAsia="方正黑体简体" w:cs="方正黑体简体"/>
          <w:b w:val="0"/>
          <w:bCs w:val="0"/>
          <w:sz w:val="28"/>
          <w:szCs w:val="28"/>
          <w:lang w:val="en-US" w:eastAsia="zh-CN"/>
        </w:rPr>
        <w:t>县医保中心史主任：县里已连续3年把“长护险全覆盖”作为为民办实事项目写入县政府工作报告，由各级部门具体抓落实。它综合考虑个人、医保基金和财政承受能力等因素，建立“全民缴费+财政补贴+医保统筹基金+福彩公益金补助+社会捐助”五方共担的资金筹措机制，确保资金筹集稳定，有效降低了群众负担。例如，城乡居民护理险，个人、财政、福彩基金和医保基金统筹额度分别为3元、3元、4元和40元。</w:t>
      </w:r>
    </w:p>
    <w:p w14:paraId="61413053">
      <w:pPr>
        <w:keepNext w:val="0"/>
        <w:keepLines w:val="0"/>
        <w:pageBreakBefore w:val="0"/>
        <w:widowControl w:val="0"/>
        <w:kinsoku/>
        <w:wordWrap/>
        <w:overflowPunct/>
        <w:topLinePunct w:val="0"/>
        <w:autoSpaceDE/>
        <w:autoSpaceDN/>
        <w:bidi w:val="0"/>
        <w:adjustRightInd w:val="0"/>
        <w:snapToGrid w:val="0"/>
        <w:spacing w:line="360" w:lineRule="auto"/>
        <w:jc w:val="left"/>
        <w:textAlignment w:val="auto"/>
        <w:rPr>
          <w:rFonts w:hint="default" w:ascii="方正黑体简体" w:hAnsi="方正黑体简体" w:eastAsia="方正黑体简体" w:cs="方正黑体简体"/>
          <w:b w:val="0"/>
          <w:bCs w:val="0"/>
          <w:color w:val="0000FF"/>
          <w:sz w:val="28"/>
          <w:szCs w:val="28"/>
          <w:lang w:val="en-US" w:eastAsia="zh-CN"/>
        </w:rPr>
      </w:pPr>
    </w:p>
    <w:p w14:paraId="0A8BBDA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黑体" w:hAnsi="黑体" w:eastAsia="黑体" w:cs="黑体"/>
          <w:b w:val="0"/>
          <w:bCs w:val="0"/>
          <w:sz w:val="28"/>
          <w:szCs w:val="28"/>
          <w:lang w:val="en-US" w:eastAsia="zh-CN"/>
        </w:rPr>
      </w:pPr>
    </w:p>
    <w:sectPr>
      <w:pgSz w:w="11906" w:h="16838"/>
      <w:pgMar w:top="1134" w:right="720" w:bottom="720"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F541480-9617-4B73-9DB3-9FF20D5DE2D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简体">
    <w:altName w:val="微软雅黑"/>
    <w:panose1 w:val="02000000000000000000"/>
    <w:charset w:val="86"/>
    <w:family w:val="auto"/>
    <w:pitch w:val="default"/>
    <w:sig w:usb0="00000000" w:usb1="00000000" w:usb2="00000012" w:usb3="00000000" w:csb0="00040001" w:csb1="00000000"/>
    <w:embedRegular r:id="rId2" w:fontKey="{1E1CA3A4-240C-491D-9193-1EAD1CB34FA1}"/>
  </w:font>
  <w:font w:name="微软雅黑">
    <w:panose1 w:val="020B0503020204020204"/>
    <w:charset w:val="86"/>
    <w:family w:val="auto"/>
    <w:pitch w:val="default"/>
    <w:sig w:usb0="80000287" w:usb1="2ACF3C50" w:usb2="00000016" w:usb3="00000000" w:csb0="0004001F" w:csb1="00000000"/>
  </w:font>
  <w:font w:name="KSOFD97691D7">
    <w:panose1 w:val="020B0703020204020201"/>
    <w:charset w:val="86"/>
    <w:family w:val="auto"/>
    <w:pitch w:val="default"/>
    <w:sig w:usb0="00000001" w:usb1="00000000" w:usb2="00000000" w:usb3="00000000" w:csb0="00040001" w:csb1="00000000"/>
  </w:font>
  <w:font w:name="KSOFD7C1B938">
    <w:panose1 w:val="020B0503020204020204"/>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方正黑体简体">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17361"/>
    <w:rsid w:val="06784152"/>
    <w:rsid w:val="133E4576"/>
    <w:rsid w:val="1352748B"/>
    <w:rsid w:val="135A5D65"/>
    <w:rsid w:val="13CF3556"/>
    <w:rsid w:val="174D6D27"/>
    <w:rsid w:val="1C321D2E"/>
    <w:rsid w:val="1E41003E"/>
    <w:rsid w:val="252558AA"/>
    <w:rsid w:val="2A496F47"/>
    <w:rsid w:val="2BAB1937"/>
    <w:rsid w:val="2BB205C0"/>
    <w:rsid w:val="2E386FFF"/>
    <w:rsid w:val="3AE03CD6"/>
    <w:rsid w:val="49760800"/>
    <w:rsid w:val="4B143C46"/>
    <w:rsid w:val="4BF54CBC"/>
    <w:rsid w:val="4F4C553B"/>
    <w:rsid w:val="54140C29"/>
    <w:rsid w:val="55A439DB"/>
    <w:rsid w:val="5E824C5E"/>
    <w:rsid w:val="5FDD29B6"/>
    <w:rsid w:val="697241C0"/>
    <w:rsid w:val="6C74577D"/>
    <w:rsid w:val="6ECC7DE6"/>
    <w:rsid w:val="79122C96"/>
    <w:rsid w:val="7A955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18373</Words>
  <Characters>18644</Characters>
  <Lines>0</Lines>
  <Paragraphs>0</Paragraphs>
  <TotalTime>1</TotalTime>
  <ScaleCrop>false</ScaleCrop>
  <LinksUpToDate>false</LinksUpToDate>
  <CharactersWithSpaces>18671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2025-06-10T05:10:00Z</dcterms:created>
  <dc:creator>ROG</dc:creator>
  <cp:lastModifiedBy>咕咚</cp:lastModifiedBy>
  <cp:lastPrinted>2025-06-10T14:39:00Z</cp:lastPrinted>
  <dcterms:modified xsi:type="dcterms:W3CDTF">2026-07-16T15:48:31Z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eyJoZGlkIjoiNzI1MzljODBiNDliMzEyMzFlZWNlN2EzYjU0N2YzMWEiLCJ1c2VySWQiOiIyMzc0NjEyMjIifQ==</vt:lpwstr>
  </property>
  <property fmtid="{D5CDD505-2E9C-101B-9397-08002B2CF9AE}" pid="4" name="ICV">
    <vt:lpwstr>405A0CB0E4C742778D9088D50B23528D_13</vt:lpwstr>
  </property>
</Properties>
</file>