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Raymond JNC Cruz</w:t>
        <w:tab/>
        <w:tab/>
        <w:tab/>
        <w:tab/>
        <w:tab/>
        <w:tab/>
        <w:tab/>
        <w:tab/>
        <w:tab/>
        <w:t xml:space="preserve">  12/4/2013</w:t>
      </w:r>
    </w:p>
    <w:p w:rsidP="00000000" w:rsidRPr="00000000" w:rsidR="00000000" w:rsidDel="00000000" w:rsidRDefault="00000000">
      <w:pPr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FLC GR1 - A</w:t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rtl w:val="0"/>
        </w:rPr>
        <w:t xml:space="preserve">Mein Partner Malik</w:t>
      </w:r>
    </w:p>
    <w:p w:rsidP="00000000" w:rsidRPr="00000000" w:rsidR="00000000" w:rsidDel="00000000" w:rsidRDefault="00000000">
      <w:pPr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ab/>
        <w:t xml:space="preserve">Mein Partner ist Karl Malik Bernardo. Er ist in Manila geboren. Er wohnt in Greenwoods Executive Village, in Pasig. Es ist in den Philippinen. Er Telefonnummer ist 571-5604. Er ist ledig. Er hat keine Frau und keine Kinder.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GER1 Composition.docx</dc:title>
</cp:coreProperties>
</file>