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811214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7"/>
          </w:tblGrid>
          <w:tr w:rsidR="00C43139">
            <w:sdt>
              <w:sdtPr>
                <w:rPr>
                  <w:rFonts w:asciiTheme="majorHAnsi" w:eastAsiaTheme="majorEastAsia" w:hAnsiTheme="majorHAnsi" w:cstheme="majorBidi"/>
                </w:rPr>
                <w:alias w:val="Company"/>
                <w:id w:val="13406915"/>
                <w:placeholder>
                  <w:docPart w:val="2280BFF7A1014E7E93E8104F310B4B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43139" w:rsidRDefault="00C43139" w:rsidP="00A259C6">
                    <w:pPr>
                      <w:pStyle w:val="NoSpacing"/>
                      <w:rPr>
                        <w:rFonts w:asciiTheme="majorHAnsi" w:eastAsiaTheme="majorEastAsia" w:hAnsiTheme="majorHAnsi" w:cstheme="majorBidi"/>
                      </w:rPr>
                    </w:pPr>
                    <w:r>
                      <w:rPr>
                        <w:rFonts w:asciiTheme="majorHAnsi" w:eastAsiaTheme="majorEastAsia" w:hAnsiTheme="majorHAnsi" w:cstheme="majorBidi"/>
                      </w:rPr>
                      <w:t>Ateneo de Manila University</w:t>
                    </w:r>
                  </w:p>
                </w:tc>
              </w:sdtContent>
            </w:sdt>
          </w:tr>
          <w:tr w:rsidR="00C4313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B1AB46D7E01496F9256FC97496AB9A2"/>
                  </w:placeholder>
                  <w:dataBinding w:prefixMappings="xmlns:ns0='http://schemas.openxmlformats.org/package/2006/metadata/core-properties' xmlns:ns1='http://purl.org/dc/elements/1.1/'" w:xpath="/ns0:coreProperties[1]/ns1:title[1]" w:storeItemID="{6C3C8BC8-F283-45AE-878A-BAB7291924A1}"/>
                  <w:text/>
                </w:sdtPr>
                <w:sdtContent>
                  <w:p w:rsidR="00C43139" w:rsidRDefault="00C43139" w:rsidP="00A259C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Loyola Schools Parking Lot Management System</w:t>
                    </w:r>
                  </w:p>
                </w:sdtContent>
              </w:sdt>
            </w:tc>
          </w:tr>
          <w:tr w:rsidR="00C43139">
            <w:sdt>
              <w:sdtPr>
                <w:rPr>
                  <w:rFonts w:asciiTheme="majorHAnsi" w:eastAsiaTheme="majorEastAsia" w:hAnsiTheme="majorHAnsi" w:cstheme="majorBidi"/>
                </w:rPr>
                <w:alias w:val="Subtitle"/>
                <w:id w:val="13406923"/>
                <w:placeholder>
                  <w:docPart w:val="C1310D600ACC4824916CD11A20FA874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43139" w:rsidRDefault="00C43139" w:rsidP="00A259C6">
                    <w:pPr>
                      <w:pStyle w:val="NoSpacing"/>
                      <w:rPr>
                        <w:rFonts w:asciiTheme="majorHAnsi" w:eastAsiaTheme="majorEastAsia" w:hAnsiTheme="majorHAnsi" w:cstheme="majorBidi"/>
                      </w:rPr>
                    </w:pPr>
                    <w:r>
                      <w:rPr>
                        <w:rFonts w:asciiTheme="majorHAnsi" w:eastAsiaTheme="majorEastAsia" w:hAnsiTheme="majorHAnsi" w:cstheme="majorBidi"/>
                      </w:rPr>
                      <w:t>Technology Plan</w:t>
                    </w:r>
                  </w:p>
                </w:tc>
              </w:sdtContent>
            </w:sdt>
          </w:tr>
        </w:tbl>
        <w:p w:rsidR="00C43139" w:rsidRDefault="00C43139" w:rsidP="005B3AF5">
          <w:pPr>
            <w:spacing w:line="480" w:lineRule="auto"/>
          </w:pPr>
        </w:p>
        <w:p w:rsidR="00C43139" w:rsidRDefault="00C43139" w:rsidP="005B3AF5">
          <w:pPr>
            <w:spacing w:line="480" w:lineRule="auto"/>
          </w:pPr>
        </w:p>
        <w:tbl>
          <w:tblPr>
            <w:tblpPr w:leftFromText="187" w:rightFromText="187" w:horzAnchor="margin" w:tblpXSpec="center" w:tblpYSpec="bottom"/>
            <w:tblW w:w="4000" w:type="pct"/>
            <w:tblLook w:val="04A0"/>
          </w:tblPr>
          <w:tblGrid>
            <w:gridCol w:w="7407"/>
          </w:tblGrid>
          <w:tr w:rsidR="00C4313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43139" w:rsidRDefault="00C43139" w:rsidP="0052388D">
                    <w:pPr>
                      <w:pStyle w:val="NoSpacing"/>
                      <w:rPr>
                        <w:color w:val="4F81BD" w:themeColor="accent1"/>
                      </w:rPr>
                    </w:pPr>
                    <w:r>
                      <w:rPr>
                        <w:color w:val="4F81BD" w:themeColor="accent1"/>
                      </w:rPr>
                      <w:t>Raymond JNC Cruz</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2-18T00:00:00Z">
                    <w:dateFormat w:val="M/d/yyyy"/>
                    <w:lid w:val="en-US"/>
                    <w:storeMappedDataAs w:val="dateTime"/>
                    <w:calendar w:val="gregorian"/>
                  </w:date>
                </w:sdtPr>
                <w:sdtContent>
                  <w:p w:rsidR="00C43139" w:rsidRDefault="00C43139" w:rsidP="0052388D">
                    <w:pPr>
                      <w:pStyle w:val="NoSpacing"/>
                      <w:rPr>
                        <w:color w:val="4F81BD" w:themeColor="accent1"/>
                      </w:rPr>
                    </w:pPr>
                    <w:r>
                      <w:rPr>
                        <w:color w:val="4F81BD" w:themeColor="accent1"/>
                      </w:rPr>
                      <w:t>2/18/2014</w:t>
                    </w:r>
                  </w:p>
                </w:sdtContent>
              </w:sdt>
              <w:p w:rsidR="00C43139" w:rsidRDefault="00C43139" w:rsidP="0052388D">
                <w:pPr>
                  <w:pStyle w:val="NoSpacing"/>
                  <w:rPr>
                    <w:color w:val="4F81BD" w:themeColor="accent1"/>
                  </w:rPr>
                </w:pPr>
              </w:p>
            </w:tc>
          </w:tr>
        </w:tbl>
        <w:p w:rsidR="00C43139" w:rsidRDefault="00C43139" w:rsidP="005B3AF5">
          <w:pPr>
            <w:spacing w:line="480" w:lineRule="auto"/>
          </w:pPr>
        </w:p>
        <w:p w:rsidR="00C43139" w:rsidRDefault="00C43139" w:rsidP="005B3AF5">
          <w:pPr>
            <w:spacing w:line="480" w:lineRule="auto"/>
          </w:pPr>
          <w:r>
            <w:br w:type="page"/>
          </w:r>
        </w:p>
      </w:sdtContent>
    </w:sdt>
    <w:sdt>
      <w:sdtPr>
        <w:rPr>
          <w:rFonts w:asciiTheme="minorHAnsi" w:eastAsiaTheme="minorHAnsi" w:hAnsiTheme="minorHAnsi" w:cstheme="minorBidi"/>
          <w:b w:val="0"/>
          <w:bCs w:val="0"/>
          <w:color w:val="auto"/>
          <w:sz w:val="22"/>
          <w:szCs w:val="22"/>
        </w:rPr>
        <w:id w:val="28112173"/>
        <w:docPartObj>
          <w:docPartGallery w:val="Table of Contents"/>
          <w:docPartUnique/>
        </w:docPartObj>
      </w:sdtPr>
      <w:sdtContent>
        <w:p w:rsidR="00C43139" w:rsidRDefault="00C43139" w:rsidP="005B3AF5">
          <w:pPr>
            <w:pStyle w:val="TOCHeading"/>
            <w:spacing w:line="480" w:lineRule="auto"/>
          </w:pPr>
          <w:r>
            <w:t>Table of Contents</w:t>
          </w:r>
        </w:p>
        <w:p w:rsidR="0017222F" w:rsidRDefault="00EB4EA5">
          <w:pPr>
            <w:pStyle w:val="TOC1"/>
            <w:tabs>
              <w:tab w:val="right" w:leader="dot" w:pos="9019"/>
            </w:tabs>
            <w:rPr>
              <w:rFonts w:eastAsiaTheme="minorEastAsia"/>
              <w:noProof/>
            </w:rPr>
          </w:pPr>
          <w:r>
            <w:fldChar w:fldCharType="begin"/>
          </w:r>
          <w:r w:rsidR="00C43139">
            <w:instrText xml:space="preserve"> TOC \o "1-3" \h \z \u </w:instrText>
          </w:r>
          <w:r>
            <w:fldChar w:fldCharType="separate"/>
          </w:r>
          <w:hyperlink w:anchor="_Toc380482859" w:history="1">
            <w:r w:rsidR="0017222F" w:rsidRPr="00A427C1">
              <w:rPr>
                <w:rStyle w:val="Hyperlink"/>
                <w:noProof/>
              </w:rPr>
              <w:t>Introduction</w:t>
            </w:r>
            <w:r w:rsidR="0017222F">
              <w:rPr>
                <w:noProof/>
                <w:webHidden/>
              </w:rPr>
              <w:tab/>
            </w:r>
            <w:r>
              <w:rPr>
                <w:noProof/>
                <w:webHidden/>
              </w:rPr>
              <w:fldChar w:fldCharType="begin"/>
            </w:r>
            <w:r w:rsidR="0017222F">
              <w:rPr>
                <w:noProof/>
                <w:webHidden/>
              </w:rPr>
              <w:instrText xml:space="preserve"> PAGEREF _Toc380482859 \h </w:instrText>
            </w:r>
            <w:r>
              <w:rPr>
                <w:noProof/>
                <w:webHidden/>
              </w:rPr>
            </w:r>
            <w:r>
              <w:rPr>
                <w:noProof/>
                <w:webHidden/>
              </w:rPr>
              <w:fldChar w:fldCharType="separate"/>
            </w:r>
            <w:r w:rsidR="0017222F">
              <w:rPr>
                <w:noProof/>
                <w:webHidden/>
              </w:rPr>
              <w:t>3</w:t>
            </w:r>
            <w:r>
              <w:rPr>
                <w:noProof/>
                <w:webHidden/>
              </w:rPr>
              <w:fldChar w:fldCharType="end"/>
            </w:r>
          </w:hyperlink>
        </w:p>
        <w:p w:rsidR="0017222F" w:rsidRDefault="00EB4EA5">
          <w:pPr>
            <w:pStyle w:val="TOC1"/>
            <w:tabs>
              <w:tab w:val="right" w:leader="dot" w:pos="9019"/>
            </w:tabs>
            <w:rPr>
              <w:rFonts w:eastAsiaTheme="minorEastAsia"/>
              <w:noProof/>
            </w:rPr>
          </w:pPr>
          <w:hyperlink w:anchor="_Toc380482860" w:history="1">
            <w:r w:rsidR="0017222F" w:rsidRPr="00A427C1">
              <w:rPr>
                <w:rStyle w:val="Hyperlink"/>
                <w:noProof/>
              </w:rPr>
              <w:t>Problem Definition</w:t>
            </w:r>
            <w:r w:rsidR="0017222F">
              <w:rPr>
                <w:noProof/>
                <w:webHidden/>
              </w:rPr>
              <w:tab/>
            </w:r>
            <w:r>
              <w:rPr>
                <w:noProof/>
                <w:webHidden/>
              </w:rPr>
              <w:fldChar w:fldCharType="begin"/>
            </w:r>
            <w:r w:rsidR="0017222F">
              <w:rPr>
                <w:noProof/>
                <w:webHidden/>
              </w:rPr>
              <w:instrText xml:space="preserve"> PAGEREF _Toc380482860 \h </w:instrText>
            </w:r>
            <w:r>
              <w:rPr>
                <w:noProof/>
                <w:webHidden/>
              </w:rPr>
            </w:r>
            <w:r>
              <w:rPr>
                <w:noProof/>
                <w:webHidden/>
              </w:rPr>
              <w:fldChar w:fldCharType="separate"/>
            </w:r>
            <w:r w:rsidR="0017222F">
              <w:rPr>
                <w:noProof/>
                <w:webHidden/>
              </w:rPr>
              <w:t>3</w:t>
            </w:r>
            <w:r>
              <w:rPr>
                <w:noProof/>
                <w:webHidden/>
              </w:rPr>
              <w:fldChar w:fldCharType="end"/>
            </w:r>
          </w:hyperlink>
        </w:p>
        <w:p w:rsidR="0017222F" w:rsidRDefault="00EB4EA5">
          <w:pPr>
            <w:pStyle w:val="TOC1"/>
            <w:tabs>
              <w:tab w:val="right" w:leader="dot" w:pos="9019"/>
            </w:tabs>
            <w:rPr>
              <w:rFonts w:eastAsiaTheme="minorEastAsia"/>
              <w:noProof/>
            </w:rPr>
          </w:pPr>
          <w:hyperlink w:anchor="_Toc380482861" w:history="1">
            <w:r w:rsidR="0017222F" w:rsidRPr="00A427C1">
              <w:rPr>
                <w:rStyle w:val="Hyperlink"/>
                <w:noProof/>
              </w:rPr>
              <w:t>Scope</w:t>
            </w:r>
            <w:r w:rsidR="0017222F">
              <w:rPr>
                <w:noProof/>
                <w:webHidden/>
              </w:rPr>
              <w:tab/>
            </w:r>
            <w:r>
              <w:rPr>
                <w:noProof/>
                <w:webHidden/>
              </w:rPr>
              <w:fldChar w:fldCharType="begin"/>
            </w:r>
            <w:r w:rsidR="0017222F">
              <w:rPr>
                <w:noProof/>
                <w:webHidden/>
              </w:rPr>
              <w:instrText xml:space="preserve"> PAGEREF _Toc380482861 \h </w:instrText>
            </w:r>
            <w:r>
              <w:rPr>
                <w:noProof/>
                <w:webHidden/>
              </w:rPr>
            </w:r>
            <w:r>
              <w:rPr>
                <w:noProof/>
                <w:webHidden/>
              </w:rPr>
              <w:fldChar w:fldCharType="separate"/>
            </w:r>
            <w:r w:rsidR="0017222F">
              <w:rPr>
                <w:noProof/>
                <w:webHidden/>
              </w:rPr>
              <w:t>3</w:t>
            </w:r>
            <w:r>
              <w:rPr>
                <w:noProof/>
                <w:webHidden/>
              </w:rPr>
              <w:fldChar w:fldCharType="end"/>
            </w:r>
          </w:hyperlink>
        </w:p>
        <w:p w:rsidR="0017222F" w:rsidRDefault="00EB4EA5">
          <w:pPr>
            <w:pStyle w:val="TOC1"/>
            <w:tabs>
              <w:tab w:val="right" w:leader="dot" w:pos="9019"/>
            </w:tabs>
            <w:rPr>
              <w:rFonts w:eastAsiaTheme="minorEastAsia"/>
              <w:noProof/>
            </w:rPr>
          </w:pPr>
          <w:hyperlink w:anchor="_Toc380482862" w:history="1">
            <w:r w:rsidR="0017222F" w:rsidRPr="00A427C1">
              <w:rPr>
                <w:rStyle w:val="Hyperlink"/>
                <w:noProof/>
              </w:rPr>
              <w:t>Impact</w:t>
            </w:r>
            <w:r w:rsidR="0017222F">
              <w:rPr>
                <w:noProof/>
                <w:webHidden/>
              </w:rPr>
              <w:tab/>
            </w:r>
            <w:r>
              <w:rPr>
                <w:noProof/>
                <w:webHidden/>
              </w:rPr>
              <w:fldChar w:fldCharType="begin"/>
            </w:r>
            <w:r w:rsidR="0017222F">
              <w:rPr>
                <w:noProof/>
                <w:webHidden/>
              </w:rPr>
              <w:instrText xml:space="preserve"> PAGEREF _Toc380482862 \h </w:instrText>
            </w:r>
            <w:r>
              <w:rPr>
                <w:noProof/>
                <w:webHidden/>
              </w:rPr>
            </w:r>
            <w:r>
              <w:rPr>
                <w:noProof/>
                <w:webHidden/>
              </w:rPr>
              <w:fldChar w:fldCharType="separate"/>
            </w:r>
            <w:r w:rsidR="0017222F">
              <w:rPr>
                <w:noProof/>
                <w:webHidden/>
              </w:rPr>
              <w:t>3</w:t>
            </w:r>
            <w:r>
              <w:rPr>
                <w:noProof/>
                <w:webHidden/>
              </w:rPr>
              <w:fldChar w:fldCharType="end"/>
            </w:r>
          </w:hyperlink>
        </w:p>
        <w:p w:rsidR="0017222F" w:rsidRDefault="00EB4EA5">
          <w:pPr>
            <w:pStyle w:val="TOC1"/>
            <w:tabs>
              <w:tab w:val="right" w:leader="dot" w:pos="9019"/>
            </w:tabs>
            <w:rPr>
              <w:rFonts w:eastAsiaTheme="minorEastAsia"/>
              <w:noProof/>
            </w:rPr>
          </w:pPr>
          <w:hyperlink w:anchor="_Toc380482863" w:history="1">
            <w:r w:rsidR="0017222F" w:rsidRPr="00A427C1">
              <w:rPr>
                <w:rStyle w:val="Hyperlink"/>
                <w:noProof/>
              </w:rPr>
              <w:t>Technology</w:t>
            </w:r>
            <w:r w:rsidR="0017222F">
              <w:rPr>
                <w:noProof/>
                <w:webHidden/>
              </w:rPr>
              <w:tab/>
            </w:r>
            <w:r>
              <w:rPr>
                <w:noProof/>
                <w:webHidden/>
              </w:rPr>
              <w:fldChar w:fldCharType="begin"/>
            </w:r>
            <w:r w:rsidR="0017222F">
              <w:rPr>
                <w:noProof/>
                <w:webHidden/>
              </w:rPr>
              <w:instrText xml:space="preserve"> PAGEREF _Toc380482863 \h </w:instrText>
            </w:r>
            <w:r>
              <w:rPr>
                <w:noProof/>
                <w:webHidden/>
              </w:rPr>
            </w:r>
            <w:r>
              <w:rPr>
                <w:noProof/>
                <w:webHidden/>
              </w:rPr>
              <w:fldChar w:fldCharType="separate"/>
            </w:r>
            <w:r w:rsidR="0017222F">
              <w:rPr>
                <w:noProof/>
                <w:webHidden/>
              </w:rPr>
              <w:t>4</w:t>
            </w:r>
            <w:r>
              <w:rPr>
                <w:noProof/>
                <w:webHidden/>
              </w:rPr>
              <w:fldChar w:fldCharType="end"/>
            </w:r>
          </w:hyperlink>
        </w:p>
        <w:p w:rsidR="0017222F" w:rsidRDefault="00EB4EA5">
          <w:pPr>
            <w:pStyle w:val="TOC2"/>
            <w:tabs>
              <w:tab w:val="right" w:leader="dot" w:pos="9019"/>
            </w:tabs>
            <w:rPr>
              <w:rFonts w:eastAsiaTheme="minorEastAsia"/>
              <w:noProof/>
            </w:rPr>
          </w:pPr>
          <w:hyperlink w:anchor="_Toc380482864" w:history="1">
            <w:r w:rsidR="0017222F" w:rsidRPr="00A427C1">
              <w:rPr>
                <w:rStyle w:val="Hyperlink"/>
                <w:noProof/>
              </w:rPr>
              <w:t>Parking Slot Counter</w:t>
            </w:r>
            <w:r w:rsidR="0017222F">
              <w:rPr>
                <w:noProof/>
                <w:webHidden/>
              </w:rPr>
              <w:tab/>
            </w:r>
            <w:r>
              <w:rPr>
                <w:noProof/>
                <w:webHidden/>
              </w:rPr>
              <w:fldChar w:fldCharType="begin"/>
            </w:r>
            <w:r w:rsidR="0017222F">
              <w:rPr>
                <w:noProof/>
                <w:webHidden/>
              </w:rPr>
              <w:instrText xml:space="preserve"> PAGEREF _Toc380482864 \h </w:instrText>
            </w:r>
            <w:r>
              <w:rPr>
                <w:noProof/>
                <w:webHidden/>
              </w:rPr>
            </w:r>
            <w:r>
              <w:rPr>
                <w:noProof/>
                <w:webHidden/>
              </w:rPr>
              <w:fldChar w:fldCharType="separate"/>
            </w:r>
            <w:r w:rsidR="0017222F">
              <w:rPr>
                <w:noProof/>
                <w:webHidden/>
              </w:rPr>
              <w:t>4</w:t>
            </w:r>
            <w:r>
              <w:rPr>
                <w:noProof/>
                <w:webHidden/>
              </w:rPr>
              <w:fldChar w:fldCharType="end"/>
            </w:r>
          </w:hyperlink>
        </w:p>
        <w:p w:rsidR="0017222F" w:rsidRDefault="00EB4EA5">
          <w:pPr>
            <w:pStyle w:val="TOC2"/>
            <w:tabs>
              <w:tab w:val="right" w:leader="dot" w:pos="9019"/>
            </w:tabs>
            <w:rPr>
              <w:rFonts w:eastAsiaTheme="minorEastAsia"/>
              <w:noProof/>
            </w:rPr>
          </w:pPr>
          <w:hyperlink w:anchor="_Toc380482865" w:history="1">
            <w:r w:rsidR="0017222F" w:rsidRPr="00A427C1">
              <w:rPr>
                <w:rStyle w:val="Hyperlink"/>
                <w:noProof/>
              </w:rPr>
              <w:t>Parking Slot Availability Indicator</w:t>
            </w:r>
            <w:r w:rsidR="0017222F">
              <w:rPr>
                <w:noProof/>
                <w:webHidden/>
              </w:rPr>
              <w:tab/>
            </w:r>
            <w:r>
              <w:rPr>
                <w:noProof/>
                <w:webHidden/>
              </w:rPr>
              <w:fldChar w:fldCharType="begin"/>
            </w:r>
            <w:r w:rsidR="0017222F">
              <w:rPr>
                <w:noProof/>
                <w:webHidden/>
              </w:rPr>
              <w:instrText xml:space="preserve"> PAGEREF _Toc380482865 \h </w:instrText>
            </w:r>
            <w:r>
              <w:rPr>
                <w:noProof/>
                <w:webHidden/>
              </w:rPr>
            </w:r>
            <w:r>
              <w:rPr>
                <w:noProof/>
                <w:webHidden/>
              </w:rPr>
              <w:fldChar w:fldCharType="separate"/>
            </w:r>
            <w:r w:rsidR="0017222F">
              <w:rPr>
                <w:noProof/>
                <w:webHidden/>
              </w:rPr>
              <w:t>4</w:t>
            </w:r>
            <w:r>
              <w:rPr>
                <w:noProof/>
                <w:webHidden/>
              </w:rPr>
              <w:fldChar w:fldCharType="end"/>
            </w:r>
          </w:hyperlink>
        </w:p>
        <w:p w:rsidR="0017222F" w:rsidRDefault="00EB4EA5">
          <w:pPr>
            <w:pStyle w:val="TOC2"/>
            <w:tabs>
              <w:tab w:val="right" w:leader="dot" w:pos="9019"/>
            </w:tabs>
            <w:rPr>
              <w:rFonts w:eastAsiaTheme="minorEastAsia"/>
              <w:noProof/>
            </w:rPr>
          </w:pPr>
          <w:hyperlink w:anchor="_Toc380482866" w:history="1">
            <w:r w:rsidR="0017222F" w:rsidRPr="00A427C1">
              <w:rPr>
                <w:rStyle w:val="Hyperlink"/>
                <w:noProof/>
              </w:rPr>
              <w:t>Software</w:t>
            </w:r>
            <w:r w:rsidR="0017222F">
              <w:rPr>
                <w:noProof/>
                <w:webHidden/>
              </w:rPr>
              <w:tab/>
            </w:r>
            <w:r>
              <w:rPr>
                <w:noProof/>
                <w:webHidden/>
              </w:rPr>
              <w:fldChar w:fldCharType="begin"/>
            </w:r>
            <w:r w:rsidR="0017222F">
              <w:rPr>
                <w:noProof/>
                <w:webHidden/>
              </w:rPr>
              <w:instrText xml:space="preserve"> PAGEREF _Toc380482866 \h </w:instrText>
            </w:r>
            <w:r>
              <w:rPr>
                <w:noProof/>
                <w:webHidden/>
              </w:rPr>
            </w:r>
            <w:r>
              <w:rPr>
                <w:noProof/>
                <w:webHidden/>
              </w:rPr>
              <w:fldChar w:fldCharType="separate"/>
            </w:r>
            <w:r w:rsidR="0017222F">
              <w:rPr>
                <w:noProof/>
                <w:webHidden/>
              </w:rPr>
              <w:t>4</w:t>
            </w:r>
            <w:r>
              <w:rPr>
                <w:noProof/>
                <w:webHidden/>
              </w:rPr>
              <w:fldChar w:fldCharType="end"/>
            </w:r>
          </w:hyperlink>
        </w:p>
        <w:p w:rsidR="0017222F" w:rsidRDefault="00EB4EA5">
          <w:pPr>
            <w:pStyle w:val="TOC1"/>
            <w:tabs>
              <w:tab w:val="right" w:leader="dot" w:pos="9019"/>
            </w:tabs>
            <w:rPr>
              <w:rFonts w:eastAsiaTheme="minorEastAsia"/>
              <w:noProof/>
            </w:rPr>
          </w:pPr>
          <w:hyperlink w:anchor="_Toc380482867" w:history="1">
            <w:r w:rsidR="0017222F" w:rsidRPr="00A427C1">
              <w:rPr>
                <w:rStyle w:val="Hyperlink"/>
                <w:noProof/>
              </w:rPr>
              <w:t>Implementation Plan</w:t>
            </w:r>
            <w:r w:rsidR="0017222F">
              <w:rPr>
                <w:noProof/>
                <w:webHidden/>
              </w:rPr>
              <w:tab/>
            </w:r>
            <w:r>
              <w:rPr>
                <w:noProof/>
                <w:webHidden/>
              </w:rPr>
              <w:fldChar w:fldCharType="begin"/>
            </w:r>
            <w:r w:rsidR="0017222F">
              <w:rPr>
                <w:noProof/>
                <w:webHidden/>
              </w:rPr>
              <w:instrText xml:space="preserve"> PAGEREF _Toc380482867 \h </w:instrText>
            </w:r>
            <w:r>
              <w:rPr>
                <w:noProof/>
                <w:webHidden/>
              </w:rPr>
            </w:r>
            <w:r>
              <w:rPr>
                <w:noProof/>
                <w:webHidden/>
              </w:rPr>
              <w:fldChar w:fldCharType="separate"/>
            </w:r>
            <w:r w:rsidR="0017222F">
              <w:rPr>
                <w:noProof/>
                <w:webHidden/>
              </w:rPr>
              <w:t>5</w:t>
            </w:r>
            <w:r>
              <w:rPr>
                <w:noProof/>
                <w:webHidden/>
              </w:rPr>
              <w:fldChar w:fldCharType="end"/>
            </w:r>
          </w:hyperlink>
        </w:p>
        <w:p w:rsidR="0017222F" w:rsidRDefault="00EB4EA5">
          <w:pPr>
            <w:pStyle w:val="TOC2"/>
            <w:tabs>
              <w:tab w:val="right" w:leader="dot" w:pos="9019"/>
            </w:tabs>
            <w:rPr>
              <w:rFonts w:eastAsiaTheme="minorEastAsia"/>
              <w:noProof/>
            </w:rPr>
          </w:pPr>
          <w:hyperlink w:anchor="_Toc380482868" w:history="1">
            <w:r w:rsidR="0017222F" w:rsidRPr="00A427C1">
              <w:rPr>
                <w:rStyle w:val="Hyperlink"/>
                <w:noProof/>
              </w:rPr>
              <w:t>Development</w:t>
            </w:r>
            <w:r w:rsidR="0017222F">
              <w:rPr>
                <w:noProof/>
                <w:webHidden/>
              </w:rPr>
              <w:tab/>
            </w:r>
            <w:r>
              <w:rPr>
                <w:noProof/>
                <w:webHidden/>
              </w:rPr>
              <w:fldChar w:fldCharType="begin"/>
            </w:r>
            <w:r w:rsidR="0017222F">
              <w:rPr>
                <w:noProof/>
                <w:webHidden/>
              </w:rPr>
              <w:instrText xml:space="preserve"> PAGEREF _Toc380482868 \h </w:instrText>
            </w:r>
            <w:r>
              <w:rPr>
                <w:noProof/>
                <w:webHidden/>
              </w:rPr>
            </w:r>
            <w:r>
              <w:rPr>
                <w:noProof/>
                <w:webHidden/>
              </w:rPr>
              <w:fldChar w:fldCharType="separate"/>
            </w:r>
            <w:r w:rsidR="0017222F">
              <w:rPr>
                <w:noProof/>
                <w:webHidden/>
              </w:rPr>
              <w:t>5</w:t>
            </w:r>
            <w:r>
              <w:rPr>
                <w:noProof/>
                <w:webHidden/>
              </w:rPr>
              <w:fldChar w:fldCharType="end"/>
            </w:r>
          </w:hyperlink>
        </w:p>
        <w:p w:rsidR="0017222F" w:rsidRDefault="00EB4EA5">
          <w:pPr>
            <w:pStyle w:val="TOC2"/>
            <w:tabs>
              <w:tab w:val="right" w:leader="dot" w:pos="9019"/>
            </w:tabs>
            <w:rPr>
              <w:rFonts w:eastAsiaTheme="minorEastAsia"/>
              <w:noProof/>
            </w:rPr>
          </w:pPr>
          <w:hyperlink w:anchor="_Toc380482869" w:history="1">
            <w:r w:rsidR="0017222F" w:rsidRPr="00A427C1">
              <w:rPr>
                <w:rStyle w:val="Hyperlink"/>
                <w:noProof/>
              </w:rPr>
              <w:t>Implementation</w:t>
            </w:r>
            <w:r w:rsidR="0017222F">
              <w:rPr>
                <w:noProof/>
                <w:webHidden/>
              </w:rPr>
              <w:tab/>
            </w:r>
            <w:r>
              <w:rPr>
                <w:noProof/>
                <w:webHidden/>
              </w:rPr>
              <w:fldChar w:fldCharType="begin"/>
            </w:r>
            <w:r w:rsidR="0017222F">
              <w:rPr>
                <w:noProof/>
                <w:webHidden/>
              </w:rPr>
              <w:instrText xml:space="preserve"> PAGEREF _Toc380482869 \h </w:instrText>
            </w:r>
            <w:r>
              <w:rPr>
                <w:noProof/>
                <w:webHidden/>
              </w:rPr>
            </w:r>
            <w:r>
              <w:rPr>
                <w:noProof/>
                <w:webHidden/>
              </w:rPr>
              <w:fldChar w:fldCharType="separate"/>
            </w:r>
            <w:r w:rsidR="0017222F">
              <w:rPr>
                <w:noProof/>
                <w:webHidden/>
              </w:rPr>
              <w:t>5</w:t>
            </w:r>
            <w:r>
              <w:rPr>
                <w:noProof/>
                <w:webHidden/>
              </w:rPr>
              <w:fldChar w:fldCharType="end"/>
            </w:r>
          </w:hyperlink>
        </w:p>
        <w:p w:rsidR="0017222F" w:rsidRDefault="00EB4EA5">
          <w:pPr>
            <w:pStyle w:val="TOC2"/>
            <w:tabs>
              <w:tab w:val="right" w:leader="dot" w:pos="9019"/>
            </w:tabs>
            <w:rPr>
              <w:rFonts w:eastAsiaTheme="minorEastAsia"/>
              <w:noProof/>
            </w:rPr>
          </w:pPr>
          <w:hyperlink w:anchor="_Toc380482870" w:history="1">
            <w:r w:rsidR="0017222F" w:rsidRPr="00A427C1">
              <w:rPr>
                <w:rStyle w:val="Hyperlink"/>
                <w:noProof/>
              </w:rPr>
              <w:t>Maintenance and Support</w:t>
            </w:r>
            <w:r w:rsidR="0017222F">
              <w:rPr>
                <w:noProof/>
                <w:webHidden/>
              </w:rPr>
              <w:tab/>
            </w:r>
            <w:r>
              <w:rPr>
                <w:noProof/>
                <w:webHidden/>
              </w:rPr>
              <w:fldChar w:fldCharType="begin"/>
            </w:r>
            <w:r w:rsidR="0017222F">
              <w:rPr>
                <w:noProof/>
                <w:webHidden/>
              </w:rPr>
              <w:instrText xml:space="preserve"> PAGEREF _Toc380482870 \h </w:instrText>
            </w:r>
            <w:r>
              <w:rPr>
                <w:noProof/>
                <w:webHidden/>
              </w:rPr>
            </w:r>
            <w:r>
              <w:rPr>
                <w:noProof/>
                <w:webHidden/>
              </w:rPr>
              <w:fldChar w:fldCharType="separate"/>
            </w:r>
            <w:r w:rsidR="0017222F">
              <w:rPr>
                <w:noProof/>
                <w:webHidden/>
              </w:rPr>
              <w:t>5</w:t>
            </w:r>
            <w:r>
              <w:rPr>
                <w:noProof/>
                <w:webHidden/>
              </w:rPr>
              <w:fldChar w:fldCharType="end"/>
            </w:r>
          </w:hyperlink>
        </w:p>
        <w:p w:rsidR="0017222F" w:rsidRDefault="00EB4EA5">
          <w:pPr>
            <w:pStyle w:val="TOC1"/>
            <w:tabs>
              <w:tab w:val="right" w:leader="dot" w:pos="9019"/>
            </w:tabs>
            <w:rPr>
              <w:rFonts w:eastAsiaTheme="minorEastAsia"/>
              <w:noProof/>
            </w:rPr>
          </w:pPr>
          <w:hyperlink w:anchor="_Toc380482871" w:history="1">
            <w:r w:rsidR="0017222F" w:rsidRPr="00A427C1">
              <w:rPr>
                <w:rStyle w:val="Hyperlink"/>
                <w:noProof/>
              </w:rPr>
              <w:t>Cost Benefit Analysis</w:t>
            </w:r>
            <w:r w:rsidR="0017222F">
              <w:rPr>
                <w:noProof/>
                <w:webHidden/>
              </w:rPr>
              <w:tab/>
            </w:r>
            <w:r>
              <w:rPr>
                <w:noProof/>
                <w:webHidden/>
              </w:rPr>
              <w:fldChar w:fldCharType="begin"/>
            </w:r>
            <w:r w:rsidR="0017222F">
              <w:rPr>
                <w:noProof/>
                <w:webHidden/>
              </w:rPr>
              <w:instrText xml:space="preserve"> PAGEREF _Toc380482871 \h </w:instrText>
            </w:r>
            <w:r>
              <w:rPr>
                <w:noProof/>
                <w:webHidden/>
              </w:rPr>
            </w:r>
            <w:r>
              <w:rPr>
                <w:noProof/>
                <w:webHidden/>
              </w:rPr>
              <w:fldChar w:fldCharType="separate"/>
            </w:r>
            <w:r w:rsidR="0017222F">
              <w:rPr>
                <w:noProof/>
                <w:webHidden/>
              </w:rPr>
              <w:t>6</w:t>
            </w:r>
            <w:r>
              <w:rPr>
                <w:noProof/>
                <w:webHidden/>
              </w:rPr>
              <w:fldChar w:fldCharType="end"/>
            </w:r>
          </w:hyperlink>
        </w:p>
        <w:p w:rsidR="0017222F" w:rsidRDefault="00EB4EA5">
          <w:pPr>
            <w:pStyle w:val="TOC2"/>
            <w:tabs>
              <w:tab w:val="right" w:leader="dot" w:pos="9019"/>
            </w:tabs>
            <w:rPr>
              <w:rFonts w:eastAsiaTheme="minorEastAsia"/>
              <w:noProof/>
            </w:rPr>
          </w:pPr>
          <w:hyperlink w:anchor="_Toc380482872" w:history="1">
            <w:r w:rsidR="0017222F" w:rsidRPr="00A427C1">
              <w:rPr>
                <w:rStyle w:val="Hyperlink"/>
                <w:noProof/>
              </w:rPr>
              <w:t>Assumptions and Givens</w:t>
            </w:r>
            <w:r w:rsidR="0017222F">
              <w:rPr>
                <w:noProof/>
                <w:webHidden/>
              </w:rPr>
              <w:tab/>
            </w:r>
            <w:r>
              <w:rPr>
                <w:noProof/>
                <w:webHidden/>
              </w:rPr>
              <w:fldChar w:fldCharType="begin"/>
            </w:r>
            <w:r w:rsidR="0017222F">
              <w:rPr>
                <w:noProof/>
                <w:webHidden/>
              </w:rPr>
              <w:instrText xml:space="preserve"> PAGEREF _Toc380482872 \h </w:instrText>
            </w:r>
            <w:r>
              <w:rPr>
                <w:noProof/>
                <w:webHidden/>
              </w:rPr>
            </w:r>
            <w:r>
              <w:rPr>
                <w:noProof/>
                <w:webHidden/>
              </w:rPr>
              <w:fldChar w:fldCharType="separate"/>
            </w:r>
            <w:r w:rsidR="0017222F">
              <w:rPr>
                <w:noProof/>
                <w:webHidden/>
              </w:rPr>
              <w:t>6</w:t>
            </w:r>
            <w:r>
              <w:rPr>
                <w:noProof/>
                <w:webHidden/>
              </w:rPr>
              <w:fldChar w:fldCharType="end"/>
            </w:r>
          </w:hyperlink>
        </w:p>
        <w:p w:rsidR="0017222F" w:rsidRDefault="00EB4EA5">
          <w:pPr>
            <w:pStyle w:val="TOC2"/>
            <w:tabs>
              <w:tab w:val="right" w:leader="dot" w:pos="9019"/>
            </w:tabs>
            <w:rPr>
              <w:rFonts w:eastAsiaTheme="minorEastAsia"/>
              <w:noProof/>
            </w:rPr>
          </w:pPr>
          <w:hyperlink w:anchor="_Toc380482873" w:history="1">
            <w:r w:rsidR="0017222F" w:rsidRPr="00A427C1">
              <w:rPr>
                <w:rStyle w:val="Hyperlink"/>
                <w:noProof/>
              </w:rPr>
              <w:t>Payback Period</w:t>
            </w:r>
            <w:r w:rsidR="0017222F">
              <w:rPr>
                <w:noProof/>
                <w:webHidden/>
              </w:rPr>
              <w:tab/>
            </w:r>
            <w:r>
              <w:rPr>
                <w:noProof/>
                <w:webHidden/>
              </w:rPr>
              <w:fldChar w:fldCharType="begin"/>
            </w:r>
            <w:r w:rsidR="0017222F">
              <w:rPr>
                <w:noProof/>
                <w:webHidden/>
              </w:rPr>
              <w:instrText xml:space="preserve"> PAGEREF _Toc380482873 \h </w:instrText>
            </w:r>
            <w:r>
              <w:rPr>
                <w:noProof/>
                <w:webHidden/>
              </w:rPr>
            </w:r>
            <w:r>
              <w:rPr>
                <w:noProof/>
                <w:webHidden/>
              </w:rPr>
              <w:fldChar w:fldCharType="separate"/>
            </w:r>
            <w:r w:rsidR="0017222F">
              <w:rPr>
                <w:noProof/>
                <w:webHidden/>
              </w:rPr>
              <w:t>6</w:t>
            </w:r>
            <w:r>
              <w:rPr>
                <w:noProof/>
                <w:webHidden/>
              </w:rPr>
              <w:fldChar w:fldCharType="end"/>
            </w:r>
          </w:hyperlink>
        </w:p>
        <w:p w:rsidR="0017222F" w:rsidRDefault="00EB4EA5">
          <w:pPr>
            <w:pStyle w:val="TOC2"/>
            <w:tabs>
              <w:tab w:val="right" w:leader="dot" w:pos="9019"/>
            </w:tabs>
            <w:rPr>
              <w:rFonts w:eastAsiaTheme="minorEastAsia"/>
              <w:noProof/>
            </w:rPr>
          </w:pPr>
          <w:hyperlink w:anchor="_Toc380482874" w:history="1">
            <w:r w:rsidR="0017222F" w:rsidRPr="00A427C1">
              <w:rPr>
                <w:rStyle w:val="Hyperlink"/>
                <w:noProof/>
              </w:rPr>
              <w:t>Tables and Figures</w:t>
            </w:r>
            <w:r w:rsidR="0017222F">
              <w:rPr>
                <w:noProof/>
                <w:webHidden/>
              </w:rPr>
              <w:tab/>
            </w:r>
            <w:r>
              <w:rPr>
                <w:noProof/>
                <w:webHidden/>
              </w:rPr>
              <w:fldChar w:fldCharType="begin"/>
            </w:r>
            <w:r w:rsidR="0017222F">
              <w:rPr>
                <w:noProof/>
                <w:webHidden/>
              </w:rPr>
              <w:instrText xml:space="preserve"> PAGEREF _Toc380482874 \h </w:instrText>
            </w:r>
            <w:r>
              <w:rPr>
                <w:noProof/>
                <w:webHidden/>
              </w:rPr>
            </w:r>
            <w:r>
              <w:rPr>
                <w:noProof/>
                <w:webHidden/>
              </w:rPr>
              <w:fldChar w:fldCharType="separate"/>
            </w:r>
            <w:r w:rsidR="0017222F">
              <w:rPr>
                <w:noProof/>
                <w:webHidden/>
              </w:rPr>
              <w:t>7</w:t>
            </w:r>
            <w:r>
              <w:rPr>
                <w:noProof/>
                <w:webHidden/>
              </w:rPr>
              <w:fldChar w:fldCharType="end"/>
            </w:r>
          </w:hyperlink>
        </w:p>
        <w:p w:rsidR="00C43139" w:rsidRDefault="00EB4EA5" w:rsidP="005B3AF5">
          <w:pPr>
            <w:spacing w:line="480" w:lineRule="auto"/>
          </w:pPr>
          <w:r>
            <w:fldChar w:fldCharType="end"/>
          </w:r>
        </w:p>
      </w:sdtContent>
    </w:sdt>
    <w:p w:rsidR="00C43139" w:rsidRDefault="00C43139" w:rsidP="005B3AF5">
      <w:pPr>
        <w:spacing w:line="480" w:lineRule="auto"/>
      </w:pPr>
      <w:r>
        <w:br w:type="page"/>
      </w:r>
    </w:p>
    <w:p w:rsidR="00C00753" w:rsidRDefault="00C00753" w:rsidP="005B3AF5">
      <w:pPr>
        <w:pStyle w:val="Heading1"/>
        <w:spacing w:line="480" w:lineRule="auto"/>
      </w:pPr>
      <w:bookmarkStart w:id="0" w:name="_Toc380482859"/>
      <w:r>
        <w:lastRenderedPageBreak/>
        <w:t>Introduction</w:t>
      </w:r>
      <w:bookmarkEnd w:id="0"/>
    </w:p>
    <w:p w:rsidR="00832433" w:rsidRPr="00832433" w:rsidRDefault="00832433" w:rsidP="005B3AF5">
      <w:pPr>
        <w:spacing w:line="480" w:lineRule="auto"/>
        <w:jc w:val="both"/>
      </w:pPr>
      <w:r>
        <w:tab/>
        <w:t>Parking lot management systems are common in Europe.</w:t>
      </w:r>
      <w:r w:rsidR="00874C99">
        <w:t xml:space="preserve"> They are usually installed in urban environments</w:t>
      </w:r>
      <w:r w:rsidR="004121F1">
        <w:t xml:space="preserve"> such as cities and metropolitan areas</w:t>
      </w:r>
      <w:r w:rsidR="00874C99">
        <w:t>.</w:t>
      </w:r>
      <w:r w:rsidR="00574830">
        <w:t xml:space="preserve"> These systems are usually automated and have proven efficient in handling parking traffic.</w:t>
      </w:r>
      <w:r w:rsidR="00FA5505">
        <w:t xml:space="preserve"> Similar systems are present here in the Philippines and are usually seen in shopping malls and commercial areas, such as SM, Robinsons, and Eastwood.</w:t>
      </w:r>
    </w:p>
    <w:p w:rsidR="00C43139" w:rsidRDefault="00C00753" w:rsidP="005B3AF5">
      <w:pPr>
        <w:pStyle w:val="Heading1"/>
        <w:spacing w:line="480" w:lineRule="auto"/>
      </w:pPr>
      <w:bookmarkStart w:id="1" w:name="_Toc380482860"/>
      <w:r>
        <w:t>Problem Definition</w:t>
      </w:r>
      <w:bookmarkEnd w:id="1"/>
    </w:p>
    <w:p w:rsidR="00C43139" w:rsidRDefault="00C43139" w:rsidP="005B3AF5">
      <w:pPr>
        <w:spacing w:line="480" w:lineRule="auto"/>
        <w:ind w:firstLine="720"/>
        <w:jc w:val="both"/>
      </w:pPr>
      <w:r w:rsidRPr="00AF125E">
        <w:t>Finding a parking spot is on</w:t>
      </w:r>
      <w:r w:rsidR="00C65956">
        <w:t>e of the everyday problems of a</w:t>
      </w:r>
      <w:r w:rsidRPr="00AF125E">
        <w:t xml:space="preserve"> L</w:t>
      </w:r>
      <w:r w:rsidR="00C65956">
        <w:t xml:space="preserve">oyola </w:t>
      </w:r>
      <w:r w:rsidRPr="00AF125E">
        <w:t>S</w:t>
      </w:r>
      <w:r w:rsidR="00C65956">
        <w:t>chools</w:t>
      </w:r>
      <w:r w:rsidRPr="00AF125E">
        <w:t xml:space="preserve"> student. A typical student would enter each LS parking lot to find a spot, which takes a significant amount of time and fuel. This phenomenon is usually encountered by students which arrive at the campus during non-peak hours, by which then the parking lots are almost fully occupied.</w:t>
      </w:r>
    </w:p>
    <w:p w:rsidR="00912543" w:rsidRDefault="00912543" w:rsidP="005B3AF5">
      <w:pPr>
        <w:pStyle w:val="Heading1"/>
        <w:spacing w:line="480" w:lineRule="auto"/>
      </w:pPr>
      <w:bookmarkStart w:id="2" w:name="_Toc380482861"/>
      <w:r>
        <w:t>Scope</w:t>
      </w:r>
      <w:bookmarkEnd w:id="2"/>
    </w:p>
    <w:p w:rsidR="00912543" w:rsidRDefault="00912543" w:rsidP="005B3AF5">
      <w:pPr>
        <w:spacing w:line="480" w:lineRule="auto"/>
        <w:jc w:val="both"/>
      </w:pPr>
      <w:r>
        <w:tab/>
      </w:r>
      <w:r w:rsidR="004443AB">
        <w:t xml:space="preserve">The project will be implemented </w:t>
      </w:r>
      <w:r w:rsidR="00F7417D">
        <w:t>in</w:t>
      </w:r>
      <w:r w:rsidR="004443AB">
        <w:t xml:space="preserve"> the five parking lots in the Loyola Schools campus. These parking lots are the East, West,</w:t>
      </w:r>
      <w:r>
        <w:t xml:space="preserve"> </w:t>
      </w:r>
      <w:r w:rsidR="004443AB">
        <w:t>North, Northwest, and JSEC parking lots.</w:t>
      </w:r>
    </w:p>
    <w:p w:rsidR="00CB7A4D" w:rsidRDefault="00CB7A4D" w:rsidP="005B3AF5">
      <w:pPr>
        <w:pStyle w:val="Heading1"/>
        <w:spacing w:line="480" w:lineRule="auto"/>
      </w:pPr>
      <w:bookmarkStart w:id="3" w:name="_Toc380482862"/>
      <w:r>
        <w:t>Impact</w:t>
      </w:r>
      <w:bookmarkEnd w:id="3"/>
    </w:p>
    <w:p w:rsidR="00912543" w:rsidRPr="00224568" w:rsidRDefault="00CB7A4D" w:rsidP="005B3AF5">
      <w:pPr>
        <w:spacing w:line="480" w:lineRule="auto"/>
        <w:jc w:val="both"/>
      </w:pPr>
      <w:r>
        <w:tab/>
        <w:t>The project aims to decrease the amount of time a student motorist</w:t>
      </w:r>
      <w:r w:rsidR="00134DFF">
        <w:t xml:space="preserve"> takes while searching for a parking slot.</w:t>
      </w:r>
      <w:r>
        <w:t xml:space="preserve"> </w:t>
      </w:r>
      <w:r w:rsidR="00134DFF" w:rsidRPr="00AF125E">
        <w:t>Free parking slot counters placed in strategic areas will inform the student if there are remaining vacant slots in the parking lots. Availability indicators within the parking lot will direct the student to vacant spots, if there are any. This solution will save the student time and resources, which is invaluable to most L</w:t>
      </w:r>
      <w:r w:rsidR="002506FA">
        <w:t xml:space="preserve">oyola </w:t>
      </w:r>
      <w:r w:rsidR="00134DFF" w:rsidRPr="00AF125E">
        <w:t>S</w:t>
      </w:r>
      <w:r w:rsidR="002506FA">
        <w:t>chool</w:t>
      </w:r>
      <w:r w:rsidR="00134DFF" w:rsidRPr="00AF125E">
        <w:t xml:space="preserve"> students.</w:t>
      </w:r>
      <w:r w:rsidR="00912543">
        <w:br w:type="page"/>
      </w:r>
    </w:p>
    <w:p w:rsidR="00C43139" w:rsidRDefault="00C43139" w:rsidP="005B3AF5">
      <w:pPr>
        <w:pStyle w:val="Heading1"/>
        <w:spacing w:line="480" w:lineRule="auto"/>
      </w:pPr>
      <w:bookmarkStart w:id="4" w:name="_Toc380482863"/>
      <w:r>
        <w:lastRenderedPageBreak/>
        <w:t>Technology</w:t>
      </w:r>
      <w:bookmarkEnd w:id="4"/>
    </w:p>
    <w:p w:rsidR="00C43139" w:rsidRDefault="00C43139" w:rsidP="005B3AF5">
      <w:pPr>
        <w:pStyle w:val="Heading2"/>
        <w:spacing w:line="480" w:lineRule="auto"/>
      </w:pPr>
      <w:bookmarkStart w:id="5" w:name="_Toc380482864"/>
      <w:r w:rsidRPr="00E16607">
        <w:t>Parking Slot Counter</w:t>
      </w:r>
      <w:bookmarkEnd w:id="5"/>
    </w:p>
    <w:p w:rsidR="00C43139" w:rsidRPr="00E16607" w:rsidRDefault="00C43139" w:rsidP="005B3AF5">
      <w:pPr>
        <w:spacing w:line="480" w:lineRule="auto"/>
        <w:ind w:firstLine="720"/>
        <w:jc w:val="both"/>
      </w:pPr>
      <w:r>
        <w:t>The counters simply are LED displays that show the number of slots available in the parking lot. The LED displays are housed in a protective casing. The counters are interfaced with the overall system via underground protected cabling pipes.</w:t>
      </w:r>
    </w:p>
    <w:p w:rsidR="00C43139" w:rsidRDefault="00C43139" w:rsidP="005B3AF5">
      <w:pPr>
        <w:pStyle w:val="Heading2"/>
        <w:spacing w:line="480" w:lineRule="auto"/>
      </w:pPr>
      <w:bookmarkStart w:id="6" w:name="_Toc380482865"/>
      <w:r w:rsidRPr="00E16607">
        <w:t>Parking Slot Availability Indicator</w:t>
      </w:r>
      <w:bookmarkEnd w:id="6"/>
    </w:p>
    <w:p w:rsidR="00C43139" w:rsidRDefault="00C43139" w:rsidP="005B3AF5">
      <w:pPr>
        <w:spacing w:line="480" w:lineRule="auto"/>
        <w:ind w:firstLine="720"/>
        <w:jc w:val="both"/>
      </w:pPr>
      <w:r w:rsidRPr="00614243">
        <w:t>The availability indicators are composed of the LED indicator light, sensor, and protected cabling</w:t>
      </w:r>
      <w:r>
        <w:t xml:space="preserve"> pipes</w:t>
      </w:r>
      <w:r w:rsidRPr="00614243">
        <w:t>. The LED</w:t>
      </w:r>
      <w:r>
        <w:t xml:space="preserve"> indicator lights are mounted on top of a post, and emit a red or green light depending on its respective sensor’s input. The sensors use infrared signals to detect if a vehicle is occupying its respective parking slot. Both of these components, along with the parking slot counter, are linked via protected cabling pipes, which are mainly underground. The cables are encased in steel or PVC pipes to provide protection.</w:t>
      </w:r>
    </w:p>
    <w:p w:rsidR="00C43139" w:rsidRDefault="00C43139" w:rsidP="005B3AF5">
      <w:pPr>
        <w:pStyle w:val="Heading2"/>
        <w:spacing w:line="480" w:lineRule="auto"/>
      </w:pPr>
      <w:bookmarkStart w:id="7" w:name="_Toc380482866"/>
      <w:r>
        <w:t>Software</w:t>
      </w:r>
      <w:bookmarkEnd w:id="7"/>
    </w:p>
    <w:p w:rsidR="00C43139" w:rsidRPr="00FE0A83" w:rsidRDefault="00C43139" w:rsidP="005B3AF5">
      <w:pPr>
        <w:spacing w:line="480" w:lineRule="auto"/>
        <w:jc w:val="both"/>
      </w:pPr>
      <w:r>
        <w:tab/>
        <w:t xml:space="preserve">The system is administered through a management </w:t>
      </w:r>
      <w:r w:rsidR="00AB218B">
        <w:t>application</w:t>
      </w:r>
      <w:r>
        <w:t xml:space="preserve"> installed in a terminal that is connected to the system’s infrastructure.</w:t>
      </w:r>
    </w:p>
    <w:p w:rsidR="005B3AF5" w:rsidRDefault="005B3AF5">
      <w:pPr>
        <w:rPr>
          <w:rFonts w:asciiTheme="majorHAnsi" w:eastAsiaTheme="majorEastAsia" w:hAnsiTheme="majorHAnsi" w:cstheme="majorBidi"/>
          <w:b/>
          <w:bCs/>
          <w:color w:val="365F91" w:themeColor="accent1" w:themeShade="BF"/>
          <w:sz w:val="28"/>
          <w:szCs w:val="28"/>
        </w:rPr>
      </w:pPr>
      <w:r>
        <w:br w:type="page"/>
      </w:r>
    </w:p>
    <w:p w:rsidR="0045033A" w:rsidRDefault="0045033A" w:rsidP="005B3AF5">
      <w:pPr>
        <w:pStyle w:val="Heading1"/>
        <w:spacing w:line="480" w:lineRule="auto"/>
        <w:jc w:val="both"/>
      </w:pPr>
      <w:bookmarkStart w:id="8" w:name="_Toc380482867"/>
      <w:r>
        <w:lastRenderedPageBreak/>
        <w:t>Implementation Plan</w:t>
      </w:r>
      <w:bookmarkEnd w:id="8"/>
    </w:p>
    <w:p w:rsidR="0045033A" w:rsidRDefault="0045033A" w:rsidP="005B3AF5">
      <w:pPr>
        <w:pStyle w:val="Heading2"/>
        <w:spacing w:line="480" w:lineRule="auto"/>
        <w:jc w:val="both"/>
      </w:pPr>
      <w:bookmarkStart w:id="9" w:name="_Toc380482868"/>
      <w:r>
        <w:t>Development</w:t>
      </w:r>
      <w:bookmarkEnd w:id="9"/>
    </w:p>
    <w:p w:rsidR="00BC65F6" w:rsidRPr="00BC65F6" w:rsidRDefault="00BC65F6" w:rsidP="005B3AF5">
      <w:pPr>
        <w:spacing w:line="480" w:lineRule="auto"/>
        <w:jc w:val="both"/>
      </w:pPr>
      <w:r>
        <w:tab/>
        <w:t>The development phase of the project will take place over</w:t>
      </w:r>
      <w:r w:rsidR="003166B1">
        <w:t xml:space="preserve"> the course of</w:t>
      </w:r>
      <w:r>
        <w:t xml:space="preserve"> 8 months. </w:t>
      </w:r>
      <w:r w:rsidR="00F01E4C">
        <w:t>All activities necessary prior to the implementation phase will be done during this stage, such as system analysis and design, market analysis, stakeholder analysis, and all prerequisite legal functions</w:t>
      </w:r>
      <w:r w:rsidR="00202E4C">
        <w:t>.</w:t>
      </w:r>
    </w:p>
    <w:p w:rsidR="0045033A" w:rsidRDefault="0045033A" w:rsidP="005B3AF5">
      <w:pPr>
        <w:pStyle w:val="Heading2"/>
        <w:spacing w:line="480" w:lineRule="auto"/>
        <w:jc w:val="both"/>
      </w:pPr>
      <w:bookmarkStart w:id="10" w:name="_Toc380482869"/>
      <w:r>
        <w:t>Implementation</w:t>
      </w:r>
      <w:bookmarkEnd w:id="10"/>
    </w:p>
    <w:p w:rsidR="009C1F22" w:rsidRPr="009C1F22" w:rsidRDefault="009C1F22" w:rsidP="005B3AF5">
      <w:pPr>
        <w:spacing w:line="480" w:lineRule="auto"/>
        <w:jc w:val="both"/>
      </w:pPr>
      <w:r>
        <w:tab/>
        <w:t xml:space="preserve">Once all prerequisite activities are done in the development phase, the implementation stage can begin. </w:t>
      </w:r>
      <w:r w:rsidR="00DB18DC">
        <w:t>Deployment of the system is essentially a construction project, since most of the hardware involved will need to be integrated into the Loyola Schools parking lots.</w:t>
      </w:r>
      <w:r w:rsidR="007E3292">
        <w:t xml:space="preserve"> The parking lots will be excavated and the “outdoor” components of the hardware will be installed.</w:t>
      </w:r>
      <w:r w:rsidR="00EE2AEE">
        <w:t xml:space="preserve"> </w:t>
      </w:r>
      <w:r w:rsidR="00AC4841">
        <w:t xml:space="preserve">Since the parking lots need to be usable for students, the lots will be partitioned and each partition will be developed successively. </w:t>
      </w:r>
      <w:r w:rsidR="00EE2AEE">
        <w:t xml:space="preserve">The server and workstation will be installed inside an office, most probably the Associate Dean for Student Affairs Office. </w:t>
      </w:r>
      <w:r w:rsidR="00940C24">
        <w:t xml:space="preserve">New personnel will need to be hired for the purpose of administering and managing the system. </w:t>
      </w:r>
      <w:r w:rsidR="00EE2AEE">
        <w:t>This phase will take place over the course of 2 months</w:t>
      </w:r>
      <w:r w:rsidR="002B781F">
        <w:t>, preferably during the summer months of April and May, wherein there is the least student traffic</w:t>
      </w:r>
      <w:r w:rsidR="00EE2AEE">
        <w:t>.</w:t>
      </w:r>
    </w:p>
    <w:p w:rsidR="009C1F22" w:rsidRDefault="0045033A" w:rsidP="005B3AF5">
      <w:pPr>
        <w:pStyle w:val="Heading2"/>
        <w:spacing w:line="480" w:lineRule="auto"/>
        <w:jc w:val="both"/>
      </w:pPr>
      <w:bookmarkStart w:id="11" w:name="_Toc380482870"/>
      <w:r>
        <w:t>Maintenance and Support</w:t>
      </w:r>
      <w:bookmarkEnd w:id="11"/>
    </w:p>
    <w:p w:rsidR="009C1F22" w:rsidRPr="009C1F22" w:rsidRDefault="009C1F22" w:rsidP="005B3AF5">
      <w:pPr>
        <w:spacing w:line="480" w:lineRule="auto"/>
      </w:pPr>
      <w:r>
        <w:tab/>
      </w:r>
      <w:r w:rsidR="00F1149F">
        <w:t>Hardware m</w:t>
      </w:r>
      <w:r w:rsidR="00940C24">
        <w:t xml:space="preserve">aintenance and support will be provided by </w:t>
      </w:r>
      <w:r w:rsidR="00F1149F">
        <w:t xml:space="preserve">the customer support department of the vendor. </w:t>
      </w:r>
      <w:r w:rsidR="00C43640">
        <w:t>Software maintenance and support will be provided by the software developer.</w:t>
      </w:r>
      <w:r w:rsidR="00C43139">
        <w:br w:type="page"/>
      </w:r>
    </w:p>
    <w:p w:rsidR="00F01D20" w:rsidRDefault="00C43139" w:rsidP="005B3AF5">
      <w:pPr>
        <w:pStyle w:val="Heading1"/>
        <w:spacing w:line="480" w:lineRule="auto"/>
      </w:pPr>
      <w:bookmarkStart w:id="12" w:name="_Toc380482871"/>
      <w:r>
        <w:lastRenderedPageBreak/>
        <w:t>Cost Benefit Analysis</w:t>
      </w:r>
      <w:bookmarkEnd w:id="12"/>
    </w:p>
    <w:p w:rsidR="00014765" w:rsidRDefault="00014765" w:rsidP="005B3AF5">
      <w:pPr>
        <w:pStyle w:val="Heading2"/>
        <w:spacing w:line="480" w:lineRule="auto"/>
      </w:pPr>
      <w:bookmarkStart w:id="13" w:name="_Toc380482872"/>
      <w:r>
        <w:t>Assumptions and Givens</w:t>
      </w:r>
      <w:bookmarkEnd w:id="13"/>
    </w:p>
    <w:p w:rsidR="00287C07" w:rsidRPr="00287C07" w:rsidRDefault="00287C07" w:rsidP="005B3AF5">
      <w:pPr>
        <w:spacing w:line="480" w:lineRule="auto"/>
        <w:jc w:val="both"/>
      </w:pPr>
      <w:r>
        <w:tab/>
        <w:t>The computation for the cost-benefit analysis is based on the given assumptions and values:</w:t>
      </w:r>
    </w:p>
    <w:p w:rsidR="00014765" w:rsidRDefault="00014765" w:rsidP="005B3AF5">
      <w:pPr>
        <w:pStyle w:val="ListParagraph"/>
        <w:numPr>
          <w:ilvl w:val="0"/>
          <w:numId w:val="1"/>
        </w:numPr>
        <w:spacing w:line="480" w:lineRule="auto"/>
        <w:jc w:val="both"/>
      </w:pPr>
      <w:r>
        <w:t>Loyola Schools student population: 8,000 students</w:t>
      </w:r>
    </w:p>
    <w:p w:rsidR="00014765" w:rsidRDefault="00014765" w:rsidP="005B3AF5">
      <w:pPr>
        <w:pStyle w:val="ListParagraph"/>
        <w:numPr>
          <w:ilvl w:val="0"/>
          <w:numId w:val="1"/>
        </w:numPr>
        <w:spacing w:line="480" w:lineRule="auto"/>
        <w:jc w:val="both"/>
      </w:pPr>
      <w:r>
        <w:t>A student pays an average</w:t>
      </w:r>
      <w:r w:rsidR="00D664BC">
        <w:t xml:space="preserve"> tuition fee</w:t>
      </w:r>
      <w:r>
        <w:t xml:space="preserve"> of Php 200,000 annually</w:t>
      </w:r>
    </w:p>
    <w:p w:rsidR="0097654A" w:rsidRPr="00014765" w:rsidRDefault="00D664BC" w:rsidP="005B3AF5">
      <w:pPr>
        <w:pStyle w:val="ListParagraph"/>
        <w:numPr>
          <w:ilvl w:val="0"/>
          <w:numId w:val="1"/>
        </w:numPr>
        <w:spacing w:line="480" w:lineRule="auto"/>
        <w:jc w:val="both"/>
      </w:pPr>
      <w:r>
        <w:t>Tuition fees will be increased by 0.01</w:t>
      </w:r>
      <w:r w:rsidR="004E5AB1">
        <w:t>5</w:t>
      </w:r>
      <w:r>
        <w:t>% to gain project revenue</w:t>
      </w:r>
    </w:p>
    <w:p w:rsidR="0097654A" w:rsidRDefault="0097654A" w:rsidP="005B3AF5">
      <w:pPr>
        <w:pStyle w:val="Heading2"/>
        <w:spacing w:line="480" w:lineRule="auto"/>
      </w:pPr>
      <w:bookmarkStart w:id="14" w:name="_Toc380482873"/>
      <w:r>
        <w:t>Payback Period</w:t>
      </w:r>
      <w:bookmarkEnd w:id="14"/>
    </w:p>
    <w:p w:rsidR="0097654A" w:rsidRPr="00D664BC" w:rsidRDefault="0097654A" w:rsidP="005B3AF5">
      <w:pPr>
        <w:spacing w:line="480" w:lineRule="auto"/>
        <w:jc w:val="both"/>
      </w:pPr>
      <w:r>
        <w:tab/>
        <w:t xml:space="preserve">Based on NPV values, the project will achieve payback in </w:t>
      </w:r>
      <w:r w:rsidR="004E5AB1">
        <w:rPr>
          <w:b/>
        </w:rPr>
        <w:t>3.06</w:t>
      </w:r>
      <w:r w:rsidRPr="003F1F8A">
        <w:rPr>
          <w:b/>
        </w:rPr>
        <w:t xml:space="preserve"> years</w:t>
      </w:r>
      <w:r>
        <w:t xml:space="preserve"> after it starts.</w:t>
      </w:r>
    </w:p>
    <w:p w:rsidR="00322741" w:rsidRDefault="00322741" w:rsidP="005B3AF5">
      <w:pPr>
        <w:spacing w:line="480" w:lineRule="auto"/>
        <w:rPr>
          <w:rFonts w:asciiTheme="majorHAnsi" w:eastAsiaTheme="majorEastAsia" w:hAnsiTheme="majorHAnsi" w:cstheme="majorBidi"/>
          <w:b/>
          <w:bCs/>
          <w:color w:val="4F81BD" w:themeColor="accent1"/>
          <w:sz w:val="26"/>
          <w:szCs w:val="26"/>
        </w:rPr>
      </w:pPr>
      <w:r>
        <w:br w:type="page"/>
      </w:r>
    </w:p>
    <w:p w:rsidR="0097654A" w:rsidRDefault="00322741" w:rsidP="005B3AF5">
      <w:pPr>
        <w:pStyle w:val="Heading2"/>
        <w:spacing w:line="480" w:lineRule="auto"/>
      </w:pPr>
      <w:bookmarkStart w:id="15" w:name="_Toc380482874"/>
      <w:r>
        <w:lastRenderedPageBreak/>
        <w:t>Tables and Figures</w:t>
      </w:r>
      <w:bookmarkEnd w:id="15"/>
    </w:p>
    <w:tbl>
      <w:tblPr>
        <w:tblW w:w="4991" w:type="dxa"/>
        <w:tblInd w:w="93" w:type="dxa"/>
        <w:tblLook w:val="04A0"/>
      </w:tblPr>
      <w:tblGrid>
        <w:gridCol w:w="2047"/>
        <w:gridCol w:w="1377"/>
        <w:gridCol w:w="1567"/>
      </w:tblGrid>
      <w:tr w:rsidR="00B5347B" w:rsidRPr="0097654A" w:rsidTr="0097654A">
        <w:trPr>
          <w:trHeight w:val="300"/>
        </w:trPr>
        <w:tc>
          <w:tcPr>
            <w:tcW w:w="2047" w:type="dxa"/>
            <w:tcBorders>
              <w:top w:val="single" w:sz="4" w:space="0" w:color="auto"/>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COSTS (Monthly):</w:t>
            </w:r>
          </w:p>
        </w:tc>
        <w:tc>
          <w:tcPr>
            <w:tcW w:w="1377" w:type="dxa"/>
            <w:tcBorders>
              <w:top w:val="single" w:sz="4" w:space="0" w:color="auto"/>
              <w:left w:val="nil"/>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w:t>
            </w:r>
          </w:p>
        </w:tc>
        <w:tc>
          <w:tcPr>
            <w:tcW w:w="1567" w:type="dxa"/>
            <w:tcBorders>
              <w:top w:val="single" w:sz="4" w:space="0" w:color="auto"/>
              <w:left w:val="nil"/>
              <w:bottom w:val="nil"/>
              <w:right w:val="single" w:sz="4" w:space="0" w:color="auto"/>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w:t>
            </w:r>
          </w:p>
        </w:tc>
      </w:tr>
      <w:tr w:rsidR="00B5347B" w:rsidRPr="0097654A" w:rsidTr="0097654A">
        <w:trPr>
          <w:trHeight w:val="315"/>
        </w:trPr>
        <w:tc>
          <w:tcPr>
            <w:tcW w:w="2047" w:type="dxa"/>
            <w:tcBorders>
              <w:top w:val="nil"/>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w:t>
            </w:r>
          </w:p>
        </w:tc>
        <w:tc>
          <w:tcPr>
            <w:tcW w:w="1377" w:type="dxa"/>
            <w:tcBorders>
              <w:top w:val="nil"/>
              <w:left w:val="nil"/>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Development</w:t>
            </w:r>
          </w:p>
        </w:tc>
        <w:tc>
          <w:tcPr>
            <w:tcW w:w="1567" w:type="dxa"/>
            <w:tcBorders>
              <w:top w:val="nil"/>
              <w:left w:val="nil"/>
              <w:bottom w:val="nil"/>
              <w:right w:val="single" w:sz="4" w:space="0" w:color="auto"/>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Production</w:t>
            </w:r>
          </w:p>
        </w:tc>
      </w:tr>
      <w:tr w:rsidR="00B5347B" w:rsidRPr="0097654A" w:rsidTr="0097654A">
        <w:trPr>
          <w:trHeight w:val="330"/>
        </w:trPr>
        <w:tc>
          <w:tcPr>
            <w:tcW w:w="2047" w:type="dxa"/>
            <w:tcBorders>
              <w:top w:val="nil"/>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Hardware</w:t>
            </w:r>
          </w:p>
        </w:tc>
        <w:tc>
          <w:tcPr>
            <w:tcW w:w="13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5347B" w:rsidRPr="0097654A" w:rsidRDefault="00D320DD" w:rsidP="005B3AF5">
            <w:pPr>
              <w:spacing w:after="0" w:line="240" w:lineRule="auto"/>
              <w:jc w:val="right"/>
              <w:rPr>
                <w:rFonts w:ascii="Arial" w:eastAsia="Times New Roman" w:hAnsi="Arial" w:cs="Arial"/>
                <w:sz w:val="18"/>
                <w:szCs w:val="24"/>
              </w:rPr>
            </w:pPr>
            <w:r>
              <w:rPr>
                <w:rFonts w:ascii="Arial" w:eastAsia="Times New Roman" w:hAnsi="Arial" w:cs="Arial"/>
                <w:sz w:val="18"/>
                <w:szCs w:val="24"/>
              </w:rPr>
              <w:t>9,039.54</w:t>
            </w:r>
            <w:r w:rsidR="00B5347B" w:rsidRPr="0097654A">
              <w:rPr>
                <w:rFonts w:ascii="Arial" w:eastAsia="Times New Roman" w:hAnsi="Arial" w:cs="Arial"/>
                <w:sz w:val="18"/>
                <w:szCs w:val="24"/>
              </w:rPr>
              <w:t xml:space="preserve"> </w:t>
            </w:r>
          </w:p>
        </w:tc>
        <w:tc>
          <w:tcPr>
            <w:tcW w:w="1567" w:type="dxa"/>
            <w:tcBorders>
              <w:top w:val="single" w:sz="12" w:space="0" w:color="auto"/>
              <w:left w:val="nil"/>
              <w:bottom w:val="single" w:sz="12" w:space="0" w:color="auto"/>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 xml:space="preserve">0.00 </w:t>
            </w:r>
          </w:p>
        </w:tc>
      </w:tr>
      <w:tr w:rsidR="00B5347B" w:rsidRPr="0097654A" w:rsidTr="0097654A">
        <w:trPr>
          <w:trHeight w:val="330"/>
        </w:trPr>
        <w:tc>
          <w:tcPr>
            <w:tcW w:w="2047" w:type="dxa"/>
            <w:tcBorders>
              <w:top w:val="nil"/>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Software</w:t>
            </w:r>
          </w:p>
        </w:tc>
        <w:tc>
          <w:tcPr>
            <w:tcW w:w="1377" w:type="dxa"/>
            <w:tcBorders>
              <w:top w:val="nil"/>
              <w:left w:val="single" w:sz="12" w:space="0" w:color="auto"/>
              <w:bottom w:val="nil"/>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 xml:space="preserve">16,666.67 </w:t>
            </w:r>
          </w:p>
        </w:tc>
        <w:tc>
          <w:tcPr>
            <w:tcW w:w="1567" w:type="dxa"/>
            <w:tcBorders>
              <w:top w:val="nil"/>
              <w:left w:val="nil"/>
              <w:bottom w:val="nil"/>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 xml:space="preserve">0.00 </w:t>
            </w:r>
          </w:p>
        </w:tc>
      </w:tr>
      <w:tr w:rsidR="00B5347B" w:rsidRPr="0097654A" w:rsidTr="0097654A">
        <w:trPr>
          <w:trHeight w:val="315"/>
        </w:trPr>
        <w:tc>
          <w:tcPr>
            <w:tcW w:w="2047" w:type="dxa"/>
            <w:tcBorders>
              <w:top w:val="nil"/>
              <w:left w:val="single" w:sz="4" w:space="0" w:color="auto"/>
              <w:bottom w:val="single" w:sz="4" w:space="0" w:color="auto"/>
              <w:right w:val="nil"/>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Personnel</w:t>
            </w:r>
          </w:p>
        </w:tc>
        <w:tc>
          <w:tcPr>
            <w:tcW w:w="1377"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 xml:space="preserve">0.00 </w:t>
            </w:r>
          </w:p>
        </w:tc>
        <w:tc>
          <w:tcPr>
            <w:tcW w:w="1567" w:type="dxa"/>
            <w:tcBorders>
              <w:top w:val="single" w:sz="8" w:space="0" w:color="auto"/>
              <w:left w:val="nil"/>
              <w:bottom w:val="single" w:sz="8" w:space="0" w:color="auto"/>
              <w:right w:val="single" w:sz="8"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 xml:space="preserve">13,500.00 </w:t>
            </w:r>
          </w:p>
        </w:tc>
      </w:tr>
      <w:tr w:rsidR="00B5347B" w:rsidRPr="0097654A" w:rsidTr="0097654A">
        <w:trPr>
          <w:trHeight w:val="315"/>
        </w:trPr>
        <w:tc>
          <w:tcPr>
            <w:tcW w:w="2047" w:type="dxa"/>
            <w:tcBorders>
              <w:top w:val="nil"/>
              <w:left w:val="nil"/>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p>
        </w:tc>
        <w:tc>
          <w:tcPr>
            <w:tcW w:w="1377" w:type="dxa"/>
            <w:tcBorders>
              <w:top w:val="nil"/>
              <w:left w:val="nil"/>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p>
        </w:tc>
        <w:tc>
          <w:tcPr>
            <w:tcW w:w="1567" w:type="dxa"/>
            <w:tcBorders>
              <w:top w:val="nil"/>
              <w:left w:val="nil"/>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p>
        </w:tc>
      </w:tr>
      <w:tr w:rsidR="00B5347B" w:rsidRPr="0097654A" w:rsidTr="0097654A">
        <w:trPr>
          <w:trHeight w:val="330"/>
        </w:trPr>
        <w:tc>
          <w:tcPr>
            <w:tcW w:w="2047" w:type="dxa"/>
            <w:tcBorders>
              <w:top w:val="single" w:sz="4" w:space="0" w:color="auto"/>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BENEFITS (Monthly):</w:t>
            </w:r>
          </w:p>
        </w:tc>
        <w:tc>
          <w:tcPr>
            <w:tcW w:w="1377" w:type="dxa"/>
            <w:tcBorders>
              <w:top w:val="single" w:sz="4" w:space="0" w:color="auto"/>
              <w:left w:val="nil"/>
              <w:bottom w:val="nil"/>
              <w:right w:val="single" w:sz="12" w:space="0" w:color="auto"/>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w:t>
            </w:r>
          </w:p>
        </w:tc>
        <w:tc>
          <w:tcPr>
            <w:tcW w:w="1567" w:type="dxa"/>
            <w:tcBorders>
              <w:top w:val="single" w:sz="12" w:space="0" w:color="auto"/>
              <w:left w:val="nil"/>
              <w:bottom w:val="single" w:sz="12" w:space="0" w:color="auto"/>
              <w:right w:val="single" w:sz="12" w:space="0" w:color="auto"/>
            </w:tcBorders>
            <w:shd w:val="clear" w:color="auto" w:fill="auto"/>
            <w:noWrap/>
            <w:vAlign w:val="bottom"/>
            <w:hideMark/>
          </w:tcPr>
          <w:p w:rsidR="00B5347B" w:rsidRPr="0097654A" w:rsidRDefault="00B5347B" w:rsidP="006C67AE">
            <w:pPr>
              <w:spacing w:after="0" w:line="240" w:lineRule="auto"/>
              <w:rPr>
                <w:rFonts w:ascii="Arial" w:eastAsia="Times New Roman" w:hAnsi="Arial" w:cs="Arial"/>
                <w:sz w:val="18"/>
                <w:szCs w:val="24"/>
              </w:rPr>
            </w:pPr>
            <w:r w:rsidRPr="0097654A">
              <w:rPr>
                <w:rFonts w:ascii="Arial" w:eastAsia="Times New Roman" w:hAnsi="Arial" w:cs="Arial"/>
                <w:sz w:val="18"/>
                <w:szCs w:val="24"/>
              </w:rPr>
              <w:t xml:space="preserve">        </w:t>
            </w:r>
            <w:r w:rsidR="006C67AE">
              <w:rPr>
                <w:rFonts w:ascii="Arial" w:eastAsia="Times New Roman" w:hAnsi="Arial" w:cs="Arial"/>
                <w:sz w:val="18"/>
                <w:szCs w:val="24"/>
              </w:rPr>
              <w:t>20,000.00</w:t>
            </w:r>
          </w:p>
        </w:tc>
      </w:tr>
      <w:tr w:rsidR="00B5347B" w:rsidRPr="0097654A" w:rsidTr="0097654A">
        <w:trPr>
          <w:trHeight w:val="330"/>
        </w:trPr>
        <w:tc>
          <w:tcPr>
            <w:tcW w:w="2047" w:type="dxa"/>
            <w:tcBorders>
              <w:top w:val="nil"/>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Scenario Values:</w:t>
            </w:r>
          </w:p>
        </w:tc>
        <w:tc>
          <w:tcPr>
            <w:tcW w:w="1377" w:type="dxa"/>
            <w:tcBorders>
              <w:top w:val="nil"/>
              <w:left w:val="nil"/>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p>
        </w:tc>
        <w:tc>
          <w:tcPr>
            <w:tcW w:w="1567" w:type="dxa"/>
            <w:tcBorders>
              <w:top w:val="nil"/>
              <w:left w:val="nil"/>
              <w:bottom w:val="single" w:sz="12" w:space="0" w:color="auto"/>
              <w:right w:val="single" w:sz="4" w:space="0" w:color="auto"/>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w:t>
            </w:r>
          </w:p>
        </w:tc>
      </w:tr>
      <w:tr w:rsidR="00B5347B" w:rsidRPr="0097654A" w:rsidTr="0097654A">
        <w:trPr>
          <w:trHeight w:val="330"/>
        </w:trPr>
        <w:tc>
          <w:tcPr>
            <w:tcW w:w="3424" w:type="dxa"/>
            <w:gridSpan w:val="2"/>
            <w:tcBorders>
              <w:top w:val="nil"/>
              <w:left w:val="single" w:sz="4" w:space="0" w:color="auto"/>
              <w:bottom w:val="nil"/>
              <w:right w:val="single" w:sz="12" w:space="0" w:color="000000"/>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xml:space="preserve">           Development Period (Months):</w:t>
            </w:r>
          </w:p>
        </w:tc>
        <w:tc>
          <w:tcPr>
            <w:tcW w:w="1567" w:type="dxa"/>
            <w:tcBorders>
              <w:top w:val="nil"/>
              <w:left w:val="nil"/>
              <w:bottom w:val="single" w:sz="12" w:space="0" w:color="auto"/>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8</w:t>
            </w:r>
          </w:p>
        </w:tc>
      </w:tr>
      <w:tr w:rsidR="00B5347B" w:rsidRPr="0097654A" w:rsidTr="0097654A">
        <w:trPr>
          <w:trHeight w:val="330"/>
        </w:trPr>
        <w:tc>
          <w:tcPr>
            <w:tcW w:w="3424" w:type="dxa"/>
            <w:gridSpan w:val="2"/>
            <w:tcBorders>
              <w:top w:val="nil"/>
              <w:left w:val="single" w:sz="4" w:space="0" w:color="auto"/>
              <w:bottom w:val="nil"/>
              <w:right w:val="single" w:sz="12" w:space="0" w:color="000000"/>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xml:space="preserve">           Interest Rate (Annual):</w:t>
            </w:r>
          </w:p>
        </w:tc>
        <w:tc>
          <w:tcPr>
            <w:tcW w:w="1567" w:type="dxa"/>
            <w:tcBorders>
              <w:top w:val="nil"/>
              <w:left w:val="nil"/>
              <w:bottom w:val="single" w:sz="12" w:space="0" w:color="auto"/>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5.0%</w:t>
            </w:r>
          </w:p>
        </w:tc>
      </w:tr>
      <w:tr w:rsidR="00B5347B" w:rsidRPr="0097654A" w:rsidTr="0097654A">
        <w:trPr>
          <w:trHeight w:val="330"/>
        </w:trPr>
        <w:tc>
          <w:tcPr>
            <w:tcW w:w="3424" w:type="dxa"/>
            <w:gridSpan w:val="2"/>
            <w:tcBorders>
              <w:top w:val="nil"/>
              <w:left w:val="single" w:sz="4" w:space="0" w:color="auto"/>
              <w:bottom w:val="nil"/>
              <w:right w:val="nil"/>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xml:space="preserve">           Projected Changes (Annual)</w:t>
            </w:r>
          </w:p>
        </w:tc>
        <w:tc>
          <w:tcPr>
            <w:tcW w:w="1567" w:type="dxa"/>
            <w:tcBorders>
              <w:top w:val="nil"/>
              <w:left w:val="nil"/>
              <w:bottom w:val="single" w:sz="12" w:space="0" w:color="auto"/>
              <w:right w:val="single" w:sz="4" w:space="0" w:color="auto"/>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w:t>
            </w:r>
          </w:p>
        </w:tc>
      </w:tr>
      <w:tr w:rsidR="00B5347B" w:rsidRPr="0097654A" w:rsidTr="0097654A">
        <w:trPr>
          <w:trHeight w:val="330"/>
        </w:trPr>
        <w:tc>
          <w:tcPr>
            <w:tcW w:w="3424" w:type="dxa"/>
            <w:gridSpan w:val="2"/>
            <w:tcBorders>
              <w:top w:val="nil"/>
              <w:left w:val="single" w:sz="4" w:space="0" w:color="auto"/>
              <w:bottom w:val="nil"/>
              <w:right w:val="single" w:sz="12" w:space="0" w:color="000000"/>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xml:space="preserve">                           Production Costs:</w:t>
            </w:r>
          </w:p>
        </w:tc>
        <w:tc>
          <w:tcPr>
            <w:tcW w:w="1567" w:type="dxa"/>
            <w:tcBorders>
              <w:top w:val="nil"/>
              <w:left w:val="nil"/>
              <w:bottom w:val="single" w:sz="12" w:space="0" w:color="auto"/>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5.0%</w:t>
            </w:r>
          </w:p>
        </w:tc>
      </w:tr>
      <w:tr w:rsidR="00B5347B" w:rsidRPr="0097654A" w:rsidTr="0097654A">
        <w:trPr>
          <w:trHeight w:val="330"/>
        </w:trPr>
        <w:tc>
          <w:tcPr>
            <w:tcW w:w="3424" w:type="dxa"/>
            <w:gridSpan w:val="2"/>
            <w:tcBorders>
              <w:top w:val="nil"/>
              <w:left w:val="single" w:sz="4" w:space="0" w:color="auto"/>
              <w:bottom w:val="single" w:sz="4" w:space="0" w:color="auto"/>
              <w:right w:val="single" w:sz="12" w:space="0" w:color="000000"/>
            </w:tcBorders>
            <w:shd w:val="clear" w:color="auto" w:fill="auto"/>
            <w:noWrap/>
            <w:vAlign w:val="bottom"/>
            <w:hideMark/>
          </w:tcPr>
          <w:p w:rsidR="00B5347B" w:rsidRPr="0097654A" w:rsidRDefault="00B5347B" w:rsidP="005B3AF5">
            <w:pPr>
              <w:spacing w:after="0" w:line="240" w:lineRule="auto"/>
              <w:rPr>
                <w:rFonts w:ascii="Arial" w:eastAsia="Times New Roman" w:hAnsi="Arial" w:cs="Arial"/>
                <w:sz w:val="18"/>
                <w:szCs w:val="24"/>
              </w:rPr>
            </w:pPr>
            <w:r w:rsidRPr="0097654A">
              <w:rPr>
                <w:rFonts w:ascii="Arial" w:eastAsia="Times New Roman" w:hAnsi="Arial" w:cs="Arial"/>
                <w:sz w:val="18"/>
                <w:szCs w:val="24"/>
              </w:rPr>
              <w:t xml:space="preserve">                           Production Benefits:</w:t>
            </w:r>
          </w:p>
        </w:tc>
        <w:tc>
          <w:tcPr>
            <w:tcW w:w="1567" w:type="dxa"/>
            <w:tcBorders>
              <w:top w:val="nil"/>
              <w:left w:val="nil"/>
              <w:bottom w:val="single" w:sz="12" w:space="0" w:color="auto"/>
              <w:right w:val="single" w:sz="12" w:space="0" w:color="auto"/>
            </w:tcBorders>
            <w:shd w:val="clear" w:color="auto" w:fill="auto"/>
            <w:noWrap/>
            <w:vAlign w:val="bottom"/>
            <w:hideMark/>
          </w:tcPr>
          <w:p w:rsidR="00B5347B" w:rsidRPr="0097654A" w:rsidRDefault="00B5347B" w:rsidP="005B3AF5">
            <w:pPr>
              <w:spacing w:after="0" w:line="240" w:lineRule="auto"/>
              <w:jc w:val="right"/>
              <w:rPr>
                <w:rFonts w:ascii="Arial" w:eastAsia="Times New Roman" w:hAnsi="Arial" w:cs="Arial"/>
                <w:sz w:val="18"/>
                <w:szCs w:val="24"/>
              </w:rPr>
            </w:pPr>
            <w:r w:rsidRPr="0097654A">
              <w:rPr>
                <w:rFonts w:ascii="Arial" w:eastAsia="Times New Roman" w:hAnsi="Arial" w:cs="Arial"/>
                <w:sz w:val="18"/>
                <w:szCs w:val="24"/>
              </w:rPr>
              <w:t>3.0%</w:t>
            </w:r>
          </w:p>
        </w:tc>
      </w:tr>
    </w:tbl>
    <w:p w:rsidR="00D664BC" w:rsidRDefault="00D664BC" w:rsidP="005B3AF5">
      <w:pPr>
        <w:pStyle w:val="Heading2"/>
        <w:spacing w:line="480" w:lineRule="auto"/>
      </w:pPr>
    </w:p>
    <w:tbl>
      <w:tblPr>
        <w:tblW w:w="9548" w:type="dxa"/>
        <w:tblInd w:w="93" w:type="dxa"/>
        <w:tblLook w:val="04A0"/>
      </w:tblPr>
      <w:tblGrid>
        <w:gridCol w:w="1725"/>
        <w:gridCol w:w="217"/>
        <w:gridCol w:w="1125"/>
        <w:gridCol w:w="112"/>
        <w:gridCol w:w="1237"/>
        <w:gridCol w:w="14"/>
        <w:gridCol w:w="1123"/>
        <w:gridCol w:w="191"/>
        <w:gridCol w:w="926"/>
        <w:gridCol w:w="369"/>
        <w:gridCol w:w="748"/>
        <w:gridCol w:w="523"/>
        <w:gridCol w:w="1238"/>
      </w:tblGrid>
      <w:tr w:rsidR="00207305" w:rsidRPr="00207305" w:rsidTr="00207305">
        <w:trPr>
          <w:trHeight w:val="300"/>
        </w:trPr>
        <w:tc>
          <w:tcPr>
            <w:tcW w:w="1725" w:type="dxa"/>
            <w:tcBorders>
              <w:top w:val="single" w:sz="4" w:space="0" w:color="auto"/>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PROJECTED COSTS:</w:t>
            </w:r>
          </w:p>
        </w:tc>
        <w:tc>
          <w:tcPr>
            <w:tcW w:w="1342"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363" w:type="dxa"/>
            <w:gridSpan w:val="3"/>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314"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95"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71"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38" w:type="dxa"/>
            <w:tcBorders>
              <w:top w:val="single" w:sz="4" w:space="0" w:color="auto"/>
              <w:left w:val="nil"/>
              <w:bottom w:val="nil"/>
              <w:right w:val="single" w:sz="4" w:space="0" w:color="auto"/>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r>
      <w:tr w:rsidR="00207305" w:rsidRPr="00207305" w:rsidTr="00207305">
        <w:trPr>
          <w:trHeight w:val="300"/>
        </w:trPr>
        <w:tc>
          <w:tcPr>
            <w:tcW w:w="1725" w:type="dxa"/>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342"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63" w:type="dxa"/>
            <w:gridSpan w:val="3"/>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14"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95"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71"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38" w:type="dxa"/>
            <w:tcBorders>
              <w:top w:val="nil"/>
              <w:left w:val="nil"/>
              <w:bottom w:val="nil"/>
              <w:right w:val="single" w:sz="4" w:space="0" w:color="auto"/>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r>
      <w:tr w:rsidR="00207305" w:rsidRPr="00207305" w:rsidTr="00207305">
        <w:trPr>
          <w:trHeight w:val="300"/>
        </w:trPr>
        <w:tc>
          <w:tcPr>
            <w:tcW w:w="1725" w:type="dxa"/>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342"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0</w:t>
            </w:r>
          </w:p>
        </w:tc>
        <w:tc>
          <w:tcPr>
            <w:tcW w:w="1363" w:type="dxa"/>
            <w:gridSpan w:val="3"/>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1</w:t>
            </w:r>
          </w:p>
        </w:tc>
        <w:tc>
          <w:tcPr>
            <w:tcW w:w="1314"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2</w:t>
            </w:r>
          </w:p>
        </w:tc>
        <w:tc>
          <w:tcPr>
            <w:tcW w:w="1295"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3</w:t>
            </w:r>
          </w:p>
        </w:tc>
        <w:tc>
          <w:tcPr>
            <w:tcW w:w="1271"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4</w:t>
            </w:r>
          </w:p>
        </w:tc>
        <w:tc>
          <w:tcPr>
            <w:tcW w:w="1238"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5</w:t>
            </w:r>
          </w:p>
        </w:tc>
      </w:tr>
      <w:tr w:rsidR="00207305" w:rsidRPr="00207305" w:rsidTr="00207305">
        <w:trPr>
          <w:trHeight w:val="300"/>
        </w:trPr>
        <w:tc>
          <w:tcPr>
            <w:tcW w:w="1725" w:type="dxa"/>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Hardware</w:t>
            </w:r>
          </w:p>
        </w:tc>
        <w:tc>
          <w:tcPr>
            <w:tcW w:w="1342"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72,316.33 </w:t>
            </w:r>
          </w:p>
        </w:tc>
        <w:tc>
          <w:tcPr>
            <w:tcW w:w="1363" w:type="dxa"/>
            <w:gridSpan w:val="3"/>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314"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95"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7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38"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r>
      <w:tr w:rsidR="00207305" w:rsidRPr="00207305" w:rsidTr="00207305">
        <w:trPr>
          <w:trHeight w:val="300"/>
        </w:trPr>
        <w:tc>
          <w:tcPr>
            <w:tcW w:w="1725" w:type="dxa"/>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Software</w:t>
            </w:r>
          </w:p>
        </w:tc>
        <w:tc>
          <w:tcPr>
            <w:tcW w:w="1342"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133,333.33 </w:t>
            </w:r>
          </w:p>
        </w:tc>
        <w:tc>
          <w:tcPr>
            <w:tcW w:w="1363" w:type="dxa"/>
            <w:gridSpan w:val="3"/>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314"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95"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7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38"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r>
      <w:tr w:rsidR="00207305" w:rsidRPr="00207305" w:rsidTr="00207305">
        <w:trPr>
          <w:trHeight w:val="300"/>
        </w:trPr>
        <w:tc>
          <w:tcPr>
            <w:tcW w:w="1725" w:type="dxa"/>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Personnel</w:t>
            </w:r>
          </w:p>
        </w:tc>
        <w:tc>
          <w:tcPr>
            <w:tcW w:w="1342"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363" w:type="dxa"/>
            <w:gridSpan w:val="3"/>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162,000.00 </w:t>
            </w:r>
          </w:p>
        </w:tc>
        <w:tc>
          <w:tcPr>
            <w:tcW w:w="1314"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170,100.00 </w:t>
            </w:r>
          </w:p>
        </w:tc>
        <w:tc>
          <w:tcPr>
            <w:tcW w:w="1295"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178,605.00 </w:t>
            </w:r>
          </w:p>
        </w:tc>
        <w:tc>
          <w:tcPr>
            <w:tcW w:w="127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187,535.25 </w:t>
            </w:r>
          </w:p>
        </w:tc>
        <w:tc>
          <w:tcPr>
            <w:tcW w:w="1238"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196,912.01 </w:t>
            </w:r>
          </w:p>
        </w:tc>
      </w:tr>
      <w:tr w:rsidR="00207305" w:rsidRPr="00207305" w:rsidTr="00207305">
        <w:trPr>
          <w:trHeight w:val="300"/>
        </w:trPr>
        <w:tc>
          <w:tcPr>
            <w:tcW w:w="1725" w:type="dxa"/>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342"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63" w:type="dxa"/>
            <w:gridSpan w:val="3"/>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14"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95"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71"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38" w:type="dxa"/>
            <w:tcBorders>
              <w:top w:val="nil"/>
              <w:left w:val="nil"/>
              <w:bottom w:val="nil"/>
              <w:right w:val="single" w:sz="4" w:space="0" w:color="auto"/>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r>
      <w:tr w:rsidR="00207305" w:rsidRPr="00207305" w:rsidTr="00207305">
        <w:trPr>
          <w:trHeight w:val="300"/>
        </w:trPr>
        <w:tc>
          <w:tcPr>
            <w:tcW w:w="1725" w:type="dxa"/>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Annual Costs</w:t>
            </w:r>
          </w:p>
        </w:tc>
        <w:tc>
          <w:tcPr>
            <w:tcW w:w="13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205,649.67 </w:t>
            </w:r>
          </w:p>
        </w:tc>
        <w:tc>
          <w:tcPr>
            <w:tcW w:w="1363" w:type="dxa"/>
            <w:gridSpan w:val="3"/>
            <w:tcBorders>
              <w:top w:val="single" w:sz="4" w:space="0" w:color="auto"/>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162,000.00 </w:t>
            </w:r>
          </w:p>
        </w:tc>
        <w:tc>
          <w:tcPr>
            <w:tcW w:w="1314" w:type="dxa"/>
            <w:gridSpan w:val="2"/>
            <w:tcBorders>
              <w:top w:val="single" w:sz="4" w:space="0" w:color="auto"/>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170,100.00 </w:t>
            </w:r>
          </w:p>
        </w:tc>
        <w:tc>
          <w:tcPr>
            <w:tcW w:w="1295" w:type="dxa"/>
            <w:gridSpan w:val="2"/>
            <w:tcBorders>
              <w:top w:val="single" w:sz="4" w:space="0" w:color="auto"/>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178,605.00 </w:t>
            </w:r>
          </w:p>
        </w:tc>
        <w:tc>
          <w:tcPr>
            <w:tcW w:w="1271" w:type="dxa"/>
            <w:gridSpan w:val="2"/>
            <w:tcBorders>
              <w:top w:val="single" w:sz="4" w:space="0" w:color="auto"/>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187,535.25 </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196,912.01 </w:t>
            </w:r>
          </w:p>
        </w:tc>
      </w:tr>
      <w:tr w:rsidR="00207305" w:rsidRPr="00207305" w:rsidTr="00207305">
        <w:trPr>
          <w:trHeight w:val="300"/>
        </w:trPr>
        <w:tc>
          <w:tcPr>
            <w:tcW w:w="1725" w:type="dxa"/>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NPV of Annual Costs</w:t>
            </w:r>
          </w:p>
        </w:tc>
        <w:tc>
          <w:tcPr>
            <w:tcW w:w="1342" w:type="dxa"/>
            <w:gridSpan w:val="2"/>
            <w:tcBorders>
              <w:top w:val="nil"/>
              <w:left w:val="single" w:sz="4" w:space="0" w:color="auto"/>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205,649.67 </w:t>
            </w:r>
          </w:p>
        </w:tc>
        <w:tc>
          <w:tcPr>
            <w:tcW w:w="1363" w:type="dxa"/>
            <w:gridSpan w:val="3"/>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154,285.71 </w:t>
            </w:r>
          </w:p>
        </w:tc>
        <w:tc>
          <w:tcPr>
            <w:tcW w:w="1314"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154,285.71 </w:t>
            </w:r>
          </w:p>
        </w:tc>
        <w:tc>
          <w:tcPr>
            <w:tcW w:w="1295"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154,285.71 </w:t>
            </w:r>
          </w:p>
        </w:tc>
        <w:tc>
          <w:tcPr>
            <w:tcW w:w="127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154,285.71 </w:t>
            </w:r>
          </w:p>
        </w:tc>
        <w:tc>
          <w:tcPr>
            <w:tcW w:w="1238"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154,285.71 </w:t>
            </w:r>
          </w:p>
        </w:tc>
      </w:tr>
      <w:tr w:rsidR="00207305" w:rsidRPr="00207305" w:rsidTr="00207305">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NPV of Cumulative Costs</w:t>
            </w:r>
          </w:p>
        </w:tc>
        <w:tc>
          <w:tcPr>
            <w:tcW w:w="1342"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205,649.67 </w:t>
            </w:r>
          </w:p>
        </w:tc>
        <w:tc>
          <w:tcPr>
            <w:tcW w:w="1363" w:type="dxa"/>
            <w:gridSpan w:val="3"/>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359,935.38 </w:t>
            </w:r>
          </w:p>
        </w:tc>
        <w:tc>
          <w:tcPr>
            <w:tcW w:w="1314"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514,221.10 </w:t>
            </w:r>
          </w:p>
        </w:tc>
        <w:tc>
          <w:tcPr>
            <w:tcW w:w="1295"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668,506.81 </w:t>
            </w:r>
          </w:p>
        </w:tc>
        <w:tc>
          <w:tcPr>
            <w:tcW w:w="127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822,792.52 </w:t>
            </w:r>
          </w:p>
        </w:tc>
        <w:tc>
          <w:tcPr>
            <w:tcW w:w="1238"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977,078.24 </w:t>
            </w:r>
          </w:p>
        </w:tc>
      </w:tr>
      <w:tr w:rsidR="00207305" w:rsidRPr="00207305" w:rsidTr="00207305">
        <w:trPr>
          <w:trHeight w:val="300"/>
        </w:trPr>
        <w:tc>
          <w:tcPr>
            <w:tcW w:w="1725" w:type="dxa"/>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42"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63" w:type="dxa"/>
            <w:gridSpan w:val="3"/>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14"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95"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71"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38" w:type="dxa"/>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r>
      <w:tr w:rsidR="00207305" w:rsidRPr="00207305" w:rsidTr="00207305">
        <w:trPr>
          <w:trHeight w:val="300"/>
        </w:trPr>
        <w:tc>
          <w:tcPr>
            <w:tcW w:w="1725" w:type="dxa"/>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42"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63" w:type="dxa"/>
            <w:gridSpan w:val="3"/>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314"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95"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71"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38" w:type="dxa"/>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r>
      <w:tr w:rsidR="00207305" w:rsidRPr="00207305" w:rsidTr="00207305">
        <w:trPr>
          <w:trHeight w:val="300"/>
        </w:trPr>
        <w:tc>
          <w:tcPr>
            <w:tcW w:w="1942" w:type="dxa"/>
            <w:gridSpan w:val="2"/>
            <w:tcBorders>
              <w:top w:val="single" w:sz="4" w:space="0" w:color="auto"/>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PROJECTED BENEFITS:</w:t>
            </w:r>
          </w:p>
        </w:tc>
        <w:tc>
          <w:tcPr>
            <w:tcW w:w="1237"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37" w:type="dxa"/>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137"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117" w:type="dxa"/>
            <w:gridSpan w:val="2"/>
            <w:tcBorders>
              <w:top w:val="single" w:sz="4" w:space="0" w:color="auto"/>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117" w:type="dxa"/>
            <w:gridSpan w:val="2"/>
            <w:tcBorders>
              <w:top w:val="single" w:sz="4" w:space="0" w:color="auto"/>
              <w:left w:val="nil"/>
              <w:bottom w:val="nil"/>
              <w:right w:val="nil"/>
            </w:tcBorders>
          </w:tcPr>
          <w:p w:rsidR="00207305" w:rsidRPr="00207305" w:rsidRDefault="00207305" w:rsidP="00207305">
            <w:pPr>
              <w:spacing w:after="0" w:line="240" w:lineRule="auto"/>
              <w:rPr>
                <w:rFonts w:ascii="Arial" w:eastAsia="Times New Roman" w:hAnsi="Arial" w:cs="Arial"/>
                <w:sz w:val="18"/>
                <w:szCs w:val="24"/>
              </w:rPr>
            </w:pPr>
          </w:p>
        </w:tc>
        <w:tc>
          <w:tcPr>
            <w:tcW w:w="1761" w:type="dxa"/>
            <w:gridSpan w:val="2"/>
            <w:tcBorders>
              <w:top w:val="single" w:sz="4" w:space="0" w:color="auto"/>
              <w:left w:val="nil"/>
              <w:bottom w:val="nil"/>
              <w:right w:val="single" w:sz="4" w:space="0" w:color="auto"/>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r>
      <w:tr w:rsidR="00207305" w:rsidRPr="00207305" w:rsidTr="00207305">
        <w:trPr>
          <w:trHeight w:val="300"/>
        </w:trPr>
        <w:tc>
          <w:tcPr>
            <w:tcW w:w="1942" w:type="dxa"/>
            <w:gridSpan w:val="2"/>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37"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237" w:type="dxa"/>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137"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117"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117" w:type="dxa"/>
            <w:gridSpan w:val="2"/>
            <w:tcBorders>
              <w:top w:val="nil"/>
              <w:left w:val="nil"/>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p>
        </w:tc>
        <w:tc>
          <w:tcPr>
            <w:tcW w:w="1761" w:type="dxa"/>
            <w:gridSpan w:val="2"/>
            <w:tcBorders>
              <w:top w:val="nil"/>
              <w:left w:val="nil"/>
              <w:bottom w:val="nil"/>
              <w:right w:val="single" w:sz="4" w:space="0" w:color="auto"/>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r>
      <w:tr w:rsidR="00207305" w:rsidRPr="00207305" w:rsidTr="00207305">
        <w:trPr>
          <w:trHeight w:val="300"/>
        </w:trPr>
        <w:tc>
          <w:tcPr>
            <w:tcW w:w="1942" w:type="dxa"/>
            <w:gridSpan w:val="2"/>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3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0</w:t>
            </w:r>
          </w:p>
        </w:tc>
        <w:tc>
          <w:tcPr>
            <w:tcW w:w="1237" w:type="dxa"/>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1</w:t>
            </w:r>
          </w:p>
        </w:tc>
        <w:tc>
          <w:tcPr>
            <w:tcW w:w="113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2</w:t>
            </w:r>
          </w:p>
        </w:tc>
        <w:tc>
          <w:tcPr>
            <w:tcW w:w="111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3</w:t>
            </w:r>
          </w:p>
        </w:tc>
        <w:tc>
          <w:tcPr>
            <w:tcW w:w="111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4</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center"/>
              <w:rPr>
                <w:rFonts w:ascii="Arial" w:eastAsia="Times New Roman" w:hAnsi="Arial" w:cs="Arial"/>
                <w:sz w:val="18"/>
                <w:szCs w:val="24"/>
              </w:rPr>
            </w:pPr>
            <w:r w:rsidRPr="00207305">
              <w:rPr>
                <w:rFonts w:ascii="Arial" w:eastAsia="Times New Roman" w:hAnsi="Arial" w:cs="Arial"/>
                <w:sz w:val="18"/>
                <w:szCs w:val="24"/>
              </w:rPr>
              <w:t>Year 5</w:t>
            </w:r>
          </w:p>
        </w:tc>
      </w:tr>
      <w:tr w:rsidR="00207305" w:rsidRPr="00207305" w:rsidTr="00207305">
        <w:trPr>
          <w:trHeight w:val="300"/>
        </w:trPr>
        <w:tc>
          <w:tcPr>
            <w:tcW w:w="1942" w:type="dxa"/>
            <w:gridSpan w:val="2"/>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Annual Gross</w:t>
            </w:r>
          </w:p>
        </w:tc>
        <w:tc>
          <w:tcPr>
            <w:tcW w:w="12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37"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240,000.00 </w:t>
            </w:r>
          </w:p>
        </w:tc>
        <w:tc>
          <w:tcPr>
            <w:tcW w:w="11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247,200.00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254,616.00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262,254.48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270,122.11 </w:t>
            </w:r>
          </w:p>
        </w:tc>
      </w:tr>
      <w:tr w:rsidR="00207305" w:rsidRPr="00207305" w:rsidTr="00207305">
        <w:trPr>
          <w:trHeight w:val="300"/>
        </w:trPr>
        <w:tc>
          <w:tcPr>
            <w:tcW w:w="1942" w:type="dxa"/>
            <w:gridSpan w:val="2"/>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NPV of Annual Gross</w:t>
            </w:r>
          </w:p>
        </w:tc>
        <w:tc>
          <w:tcPr>
            <w:tcW w:w="12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37"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228,571.43 </w:t>
            </w:r>
          </w:p>
        </w:tc>
        <w:tc>
          <w:tcPr>
            <w:tcW w:w="11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224,217.69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219,946.87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215,757.41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211,647.74 </w:t>
            </w:r>
          </w:p>
        </w:tc>
      </w:tr>
      <w:tr w:rsidR="00207305" w:rsidRPr="00207305" w:rsidTr="00207305">
        <w:trPr>
          <w:trHeight w:val="300"/>
        </w:trPr>
        <w:tc>
          <w:tcPr>
            <w:tcW w:w="1942" w:type="dxa"/>
            <w:gridSpan w:val="2"/>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NPV of Cumulative Gross</w:t>
            </w:r>
          </w:p>
        </w:tc>
        <w:tc>
          <w:tcPr>
            <w:tcW w:w="12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0.00 </w:t>
            </w:r>
          </w:p>
        </w:tc>
        <w:tc>
          <w:tcPr>
            <w:tcW w:w="1237"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228,571.43 </w:t>
            </w:r>
          </w:p>
        </w:tc>
        <w:tc>
          <w:tcPr>
            <w:tcW w:w="11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452,789.12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672,735.99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888,493.40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1,100,141.14 </w:t>
            </w:r>
          </w:p>
        </w:tc>
      </w:tr>
      <w:tr w:rsidR="00207305" w:rsidRPr="00207305" w:rsidTr="00207305">
        <w:trPr>
          <w:trHeight w:val="300"/>
        </w:trPr>
        <w:tc>
          <w:tcPr>
            <w:tcW w:w="1942" w:type="dxa"/>
            <w:gridSpan w:val="2"/>
            <w:tcBorders>
              <w:top w:val="nil"/>
              <w:left w:val="single" w:sz="4" w:space="0" w:color="auto"/>
              <w:bottom w:val="nil"/>
              <w:right w:val="nil"/>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w:t>
            </w:r>
          </w:p>
        </w:tc>
        <w:tc>
          <w:tcPr>
            <w:tcW w:w="123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237" w:type="dxa"/>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13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11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117" w:type="dxa"/>
            <w:gridSpan w:val="2"/>
            <w:tcBorders>
              <w:top w:val="nil"/>
              <w:left w:val="nil"/>
              <w:bottom w:val="single" w:sz="4" w:space="0" w:color="auto"/>
              <w:right w:val="nil"/>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rPr>
                <w:rFonts w:ascii="Arial" w:eastAsia="Times New Roman" w:hAnsi="Arial" w:cs="Arial"/>
                <w:sz w:val="18"/>
                <w:szCs w:val="24"/>
              </w:rPr>
            </w:pPr>
            <w:r w:rsidRPr="00207305">
              <w:rPr>
                <w:rFonts w:ascii="Arial" w:eastAsia="Times New Roman" w:hAnsi="Arial" w:cs="Arial"/>
                <w:sz w:val="18"/>
                <w:szCs w:val="24"/>
              </w:rPr>
              <w:t> </w:t>
            </w:r>
          </w:p>
        </w:tc>
      </w:tr>
      <w:tr w:rsidR="00207305" w:rsidRPr="00207305" w:rsidTr="00207305">
        <w:trPr>
          <w:trHeight w:val="300"/>
        </w:trPr>
        <w:tc>
          <w:tcPr>
            <w:tcW w:w="1942" w:type="dxa"/>
            <w:gridSpan w:val="2"/>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Annual Net</w:t>
            </w:r>
          </w:p>
        </w:tc>
        <w:tc>
          <w:tcPr>
            <w:tcW w:w="12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(205,649.67)</w:t>
            </w:r>
          </w:p>
        </w:tc>
        <w:tc>
          <w:tcPr>
            <w:tcW w:w="1237"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78,000.00 </w:t>
            </w:r>
          </w:p>
        </w:tc>
        <w:tc>
          <w:tcPr>
            <w:tcW w:w="11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77,100.00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76,011.00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74,719.23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73,210.10 </w:t>
            </w:r>
          </w:p>
        </w:tc>
      </w:tr>
      <w:tr w:rsidR="00207305" w:rsidRPr="00207305" w:rsidTr="00207305">
        <w:trPr>
          <w:trHeight w:val="300"/>
        </w:trPr>
        <w:tc>
          <w:tcPr>
            <w:tcW w:w="1942" w:type="dxa"/>
            <w:gridSpan w:val="2"/>
            <w:tcBorders>
              <w:top w:val="nil"/>
              <w:left w:val="single" w:sz="4" w:space="0" w:color="auto"/>
              <w:bottom w:val="nil"/>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NPV of Annual Net</w:t>
            </w:r>
          </w:p>
        </w:tc>
        <w:tc>
          <w:tcPr>
            <w:tcW w:w="12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(205,649.67)</w:t>
            </w:r>
          </w:p>
        </w:tc>
        <w:tc>
          <w:tcPr>
            <w:tcW w:w="1237"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74,285.71 </w:t>
            </w:r>
          </w:p>
        </w:tc>
        <w:tc>
          <w:tcPr>
            <w:tcW w:w="11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69,931.97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65,661.16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61,471.70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57,362.03 </w:t>
            </w:r>
          </w:p>
        </w:tc>
      </w:tr>
      <w:tr w:rsidR="00207305" w:rsidRPr="00207305" w:rsidTr="00207305">
        <w:trPr>
          <w:trHeight w:val="300"/>
        </w:trPr>
        <w:tc>
          <w:tcPr>
            <w:tcW w:w="1942" w:type="dxa"/>
            <w:gridSpan w:val="2"/>
            <w:tcBorders>
              <w:top w:val="nil"/>
              <w:left w:val="single" w:sz="4" w:space="0" w:color="auto"/>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NPV of Cumulative Net*</w:t>
            </w:r>
          </w:p>
        </w:tc>
        <w:tc>
          <w:tcPr>
            <w:tcW w:w="12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(205,649.67)</w:t>
            </w:r>
          </w:p>
        </w:tc>
        <w:tc>
          <w:tcPr>
            <w:tcW w:w="1237" w:type="dxa"/>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(131,363.95)</w:t>
            </w:r>
          </w:p>
        </w:tc>
        <w:tc>
          <w:tcPr>
            <w:tcW w:w="113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(61,431.98)</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4,229.18 </w:t>
            </w:r>
          </w:p>
        </w:tc>
        <w:tc>
          <w:tcPr>
            <w:tcW w:w="1117"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65,700.88 </w:t>
            </w:r>
          </w:p>
        </w:tc>
        <w:tc>
          <w:tcPr>
            <w:tcW w:w="1761" w:type="dxa"/>
            <w:gridSpan w:val="2"/>
            <w:tcBorders>
              <w:top w:val="nil"/>
              <w:left w:val="nil"/>
              <w:bottom w:val="single" w:sz="4" w:space="0" w:color="auto"/>
              <w:right w:val="single" w:sz="4" w:space="0" w:color="auto"/>
            </w:tcBorders>
            <w:shd w:val="clear" w:color="auto" w:fill="auto"/>
            <w:noWrap/>
            <w:vAlign w:val="bottom"/>
            <w:hideMark/>
          </w:tcPr>
          <w:p w:rsidR="00207305" w:rsidRPr="00207305" w:rsidRDefault="00207305" w:rsidP="00207305">
            <w:pPr>
              <w:spacing w:after="0" w:line="240" w:lineRule="auto"/>
              <w:jc w:val="right"/>
              <w:rPr>
                <w:rFonts w:ascii="Arial" w:eastAsia="Times New Roman" w:hAnsi="Arial" w:cs="Arial"/>
                <w:sz w:val="18"/>
                <w:szCs w:val="24"/>
              </w:rPr>
            </w:pPr>
            <w:r w:rsidRPr="00207305">
              <w:rPr>
                <w:rFonts w:ascii="Arial" w:eastAsia="Times New Roman" w:hAnsi="Arial" w:cs="Arial"/>
                <w:sz w:val="18"/>
                <w:szCs w:val="24"/>
              </w:rPr>
              <w:t xml:space="preserve">123,062.91 </w:t>
            </w:r>
          </w:p>
        </w:tc>
      </w:tr>
    </w:tbl>
    <w:p w:rsidR="00207305" w:rsidRPr="00207305" w:rsidRDefault="00207305" w:rsidP="00207305"/>
    <w:sectPr w:rsidR="00207305" w:rsidRPr="00207305" w:rsidSect="00C43139">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5AD" w:rsidRDefault="005745AD" w:rsidP="00C43139">
      <w:pPr>
        <w:spacing w:after="0" w:line="240" w:lineRule="auto"/>
      </w:pPr>
      <w:r>
        <w:separator/>
      </w:r>
    </w:p>
  </w:endnote>
  <w:endnote w:type="continuationSeparator" w:id="0">
    <w:p w:rsidR="005745AD" w:rsidRDefault="005745AD" w:rsidP="00C431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7AE" w:rsidRDefault="006C67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89"/>
      <w:gridCol w:w="7870"/>
    </w:tblGrid>
    <w:tr w:rsidR="00023F2F">
      <w:tc>
        <w:tcPr>
          <w:tcW w:w="750" w:type="pct"/>
        </w:tcPr>
        <w:p w:rsidR="00023F2F" w:rsidRDefault="00EB4EA5">
          <w:pPr>
            <w:pStyle w:val="Footer"/>
            <w:jc w:val="right"/>
            <w:rPr>
              <w:color w:val="4F81BD" w:themeColor="accent1"/>
            </w:rPr>
          </w:pPr>
          <w:fldSimple w:instr=" PAGE   \* MERGEFORMAT ">
            <w:r w:rsidR="00D320DD" w:rsidRPr="00D320DD">
              <w:rPr>
                <w:noProof/>
                <w:color w:val="4F81BD" w:themeColor="accent1"/>
              </w:rPr>
              <w:t>6</w:t>
            </w:r>
          </w:fldSimple>
        </w:p>
      </w:tc>
      <w:tc>
        <w:tcPr>
          <w:tcW w:w="4250" w:type="pct"/>
        </w:tcPr>
        <w:p w:rsidR="00023F2F" w:rsidRDefault="00023F2F">
          <w:pPr>
            <w:pStyle w:val="Footer"/>
            <w:rPr>
              <w:color w:val="4F81BD" w:themeColor="accent1"/>
            </w:rPr>
          </w:pPr>
        </w:p>
      </w:tc>
    </w:tr>
  </w:tbl>
  <w:p w:rsidR="00C43139" w:rsidRDefault="00C431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89"/>
      <w:gridCol w:w="7870"/>
    </w:tblGrid>
    <w:tr w:rsidR="00C43139">
      <w:tc>
        <w:tcPr>
          <w:tcW w:w="750" w:type="pct"/>
        </w:tcPr>
        <w:p w:rsidR="00C43139" w:rsidRDefault="00EB4EA5">
          <w:pPr>
            <w:pStyle w:val="Footer"/>
            <w:jc w:val="right"/>
            <w:rPr>
              <w:color w:val="4F81BD" w:themeColor="accent1"/>
            </w:rPr>
          </w:pPr>
          <w:fldSimple w:instr=" PAGE   \* MERGEFORMAT ">
            <w:r w:rsidR="00737B90" w:rsidRPr="00737B90">
              <w:rPr>
                <w:noProof/>
                <w:color w:val="4F81BD" w:themeColor="accent1"/>
              </w:rPr>
              <w:t>1</w:t>
            </w:r>
          </w:fldSimple>
        </w:p>
      </w:tc>
      <w:tc>
        <w:tcPr>
          <w:tcW w:w="4250" w:type="pct"/>
        </w:tcPr>
        <w:p w:rsidR="00C43139" w:rsidRDefault="00C43139">
          <w:pPr>
            <w:pStyle w:val="Footer"/>
            <w:rPr>
              <w:color w:val="4F81BD" w:themeColor="accent1"/>
            </w:rPr>
          </w:pPr>
        </w:p>
      </w:tc>
    </w:tr>
  </w:tbl>
  <w:p w:rsidR="00C43139" w:rsidRDefault="00C43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5AD" w:rsidRDefault="005745AD" w:rsidP="00C43139">
      <w:pPr>
        <w:spacing w:after="0" w:line="240" w:lineRule="auto"/>
      </w:pPr>
      <w:r>
        <w:separator/>
      </w:r>
    </w:p>
  </w:footnote>
  <w:footnote w:type="continuationSeparator" w:id="0">
    <w:p w:rsidR="005745AD" w:rsidRDefault="005745AD" w:rsidP="00C431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7AE" w:rsidRDefault="006C67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7AE" w:rsidRDefault="006C67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7AE" w:rsidRDefault="006C67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E2240"/>
    <w:multiLevelType w:val="hybridMultilevel"/>
    <w:tmpl w:val="6E923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A2DB5"/>
    <w:rsid w:val="00014765"/>
    <w:rsid w:val="00020B03"/>
    <w:rsid w:val="00023F2F"/>
    <w:rsid w:val="000A2DB5"/>
    <w:rsid w:val="00117828"/>
    <w:rsid w:val="00134DFF"/>
    <w:rsid w:val="0017222F"/>
    <w:rsid w:val="00202E4C"/>
    <w:rsid w:val="00207305"/>
    <w:rsid w:val="00210A58"/>
    <w:rsid w:val="00224568"/>
    <w:rsid w:val="002506FA"/>
    <w:rsid w:val="00287C07"/>
    <w:rsid w:val="002B781F"/>
    <w:rsid w:val="0030453D"/>
    <w:rsid w:val="003166B1"/>
    <w:rsid w:val="00322741"/>
    <w:rsid w:val="00367519"/>
    <w:rsid w:val="003717CE"/>
    <w:rsid w:val="003F1F8A"/>
    <w:rsid w:val="004121F1"/>
    <w:rsid w:val="00435378"/>
    <w:rsid w:val="004443AB"/>
    <w:rsid w:val="0045033A"/>
    <w:rsid w:val="004E5AB1"/>
    <w:rsid w:val="0052388D"/>
    <w:rsid w:val="005745AD"/>
    <w:rsid w:val="00574830"/>
    <w:rsid w:val="005B3AF5"/>
    <w:rsid w:val="0067082C"/>
    <w:rsid w:val="006C67AE"/>
    <w:rsid w:val="006D3EB6"/>
    <w:rsid w:val="00700395"/>
    <w:rsid w:val="00737B90"/>
    <w:rsid w:val="00746BFC"/>
    <w:rsid w:val="007E3292"/>
    <w:rsid w:val="00832433"/>
    <w:rsid w:val="00874C99"/>
    <w:rsid w:val="00912543"/>
    <w:rsid w:val="00940C24"/>
    <w:rsid w:val="0097654A"/>
    <w:rsid w:val="009C1F22"/>
    <w:rsid w:val="00A259C6"/>
    <w:rsid w:val="00AB218B"/>
    <w:rsid w:val="00AC4841"/>
    <w:rsid w:val="00AC573E"/>
    <w:rsid w:val="00AE4679"/>
    <w:rsid w:val="00B530EE"/>
    <w:rsid w:val="00B5347B"/>
    <w:rsid w:val="00BC65F6"/>
    <w:rsid w:val="00C00753"/>
    <w:rsid w:val="00C24681"/>
    <w:rsid w:val="00C43139"/>
    <w:rsid w:val="00C43640"/>
    <w:rsid w:val="00C53451"/>
    <w:rsid w:val="00C65956"/>
    <w:rsid w:val="00CB7A4D"/>
    <w:rsid w:val="00CD03D1"/>
    <w:rsid w:val="00D320DD"/>
    <w:rsid w:val="00D664BC"/>
    <w:rsid w:val="00DB18DC"/>
    <w:rsid w:val="00EB4EA5"/>
    <w:rsid w:val="00EE2AEE"/>
    <w:rsid w:val="00F01D20"/>
    <w:rsid w:val="00F01E4C"/>
    <w:rsid w:val="00F1149F"/>
    <w:rsid w:val="00F7417D"/>
    <w:rsid w:val="00FA5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paragraph" w:styleId="Heading1">
    <w:name w:val="heading 1"/>
    <w:basedOn w:val="Normal"/>
    <w:next w:val="Normal"/>
    <w:link w:val="Heading1Char"/>
    <w:uiPriority w:val="9"/>
    <w:qFormat/>
    <w:rsid w:val="00C43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1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3139"/>
    <w:pPr>
      <w:spacing w:after="0" w:line="240" w:lineRule="auto"/>
    </w:pPr>
    <w:rPr>
      <w:rFonts w:eastAsiaTheme="minorEastAsia"/>
    </w:rPr>
  </w:style>
  <w:style w:type="character" w:customStyle="1" w:styleId="NoSpacingChar">
    <w:name w:val="No Spacing Char"/>
    <w:basedOn w:val="DefaultParagraphFont"/>
    <w:link w:val="NoSpacing"/>
    <w:uiPriority w:val="1"/>
    <w:rsid w:val="00C43139"/>
    <w:rPr>
      <w:rFonts w:eastAsiaTheme="minorEastAsia"/>
    </w:rPr>
  </w:style>
  <w:style w:type="paragraph" w:styleId="BalloonText">
    <w:name w:val="Balloon Text"/>
    <w:basedOn w:val="Normal"/>
    <w:link w:val="BalloonTextChar"/>
    <w:uiPriority w:val="99"/>
    <w:semiHidden/>
    <w:unhideWhenUsed/>
    <w:rsid w:val="00C43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39"/>
    <w:rPr>
      <w:rFonts w:ascii="Tahoma" w:hAnsi="Tahoma" w:cs="Tahoma"/>
      <w:sz w:val="16"/>
      <w:szCs w:val="16"/>
    </w:rPr>
  </w:style>
  <w:style w:type="character" w:customStyle="1" w:styleId="Heading1Char">
    <w:name w:val="Heading 1 Char"/>
    <w:basedOn w:val="DefaultParagraphFont"/>
    <w:link w:val="Heading1"/>
    <w:uiPriority w:val="9"/>
    <w:rsid w:val="00C431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3139"/>
    <w:pPr>
      <w:outlineLvl w:val="9"/>
    </w:pPr>
  </w:style>
  <w:style w:type="character" w:customStyle="1" w:styleId="Heading2Char">
    <w:name w:val="Heading 2 Char"/>
    <w:basedOn w:val="DefaultParagraphFont"/>
    <w:link w:val="Heading2"/>
    <w:uiPriority w:val="9"/>
    <w:rsid w:val="00C4313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43139"/>
    <w:pPr>
      <w:spacing w:after="100"/>
    </w:pPr>
  </w:style>
  <w:style w:type="paragraph" w:styleId="TOC2">
    <w:name w:val="toc 2"/>
    <w:basedOn w:val="Normal"/>
    <w:next w:val="Normal"/>
    <w:autoRedefine/>
    <w:uiPriority w:val="39"/>
    <w:unhideWhenUsed/>
    <w:rsid w:val="00C43139"/>
    <w:pPr>
      <w:spacing w:after="100"/>
      <w:ind w:left="220"/>
    </w:pPr>
  </w:style>
  <w:style w:type="character" w:styleId="Hyperlink">
    <w:name w:val="Hyperlink"/>
    <w:basedOn w:val="DefaultParagraphFont"/>
    <w:uiPriority w:val="99"/>
    <w:unhideWhenUsed/>
    <w:rsid w:val="00C43139"/>
    <w:rPr>
      <w:color w:val="0000FF" w:themeColor="hyperlink"/>
      <w:u w:val="single"/>
    </w:rPr>
  </w:style>
  <w:style w:type="paragraph" w:styleId="Header">
    <w:name w:val="header"/>
    <w:basedOn w:val="Normal"/>
    <w:link w:val="HeaderChar"/>
    <w:uiPriority w:val="99"/>
    <w:semiHidden/>
    <w:unhideWhenUsed/>
    <w:rsid w:val="00C431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3139"/>
  </w:style>
  <w:style w:type="paragraph" w:styleId="Footer">
    <w:name w:val="footer"/>
    <w:basedOn w:val="Normal"/>
    <w:link w:val="FooterChar"/>
    <w:uiPriority w:val="99"/>
    <w:unhideWhenUsed/>
    <w:rsid w:val="00C43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139"/>
  </w:style>
  <w:style w:type="paragraph" w:styleId="ListParagraph">
    <w:name w:val="List Paragraph"/>
    <w:basedOn w:val="Normal"/>
    <w:uiPriority w:val="34"/>
    <w:qFormat/>
    <w:rsid w:val="00014765"/>
    <w:pPr>
      <w:ind w:left="720"/>
      <w:contextualSpacing/>
    </w:pPr>
  </w:style>
</w:styles>
</file>

<file path=word/webSettings.xml><?xml version="1.0" encoding="utf-8"?>
<w:webSettings xmlns:r="http://schemas.openxmlformats.org/officeDocument/2006/relationships" xmlns:w="http://schemas.openxmlformats.org/wordprocessingml/2006/main">
  <w:divs>
    <w:div w:id="104076916">
      <w:bodyDiv w:val="1"/>
      <w:marLeft w:val="0"/>
      <w:marRight w:val="0"/>
      <w:marTop w:val="0"/>
      <w:marBottom w:val="0"/>
      <w:divBdr>
        <w:top w:val="none" w:sz="0" w:space="0" w:color="auto"/>
        <w:left w:val="none" w:sz="0" w:space="0" w:color="auto"/>
        <w:bottom w:val="none" w:sz="0" w:space="0" w:color="auto"/>
        <w:right w:val="none" w:sz="0" w:space="0" w:color="auto"/>
      </w:divBdr>
    </w:div>
    <w:div w:id="151603015">
      <w:bodyDiv w:val="1"/>
      <w:marLeft w:val="0"/>
      <w:marRight w:val="0"/>
      <w:marTop w:val="0"/>
      <w:marBottom w:val="0"/>
      <w:divBdr>
        <w:top w:val="none" w:sz="0" w:space="0" w:color="auto"/>
        <w:left w:val="none" w:sz="0" w:space="0" w:color="auto"/>
        <w:bottom w:val="none" w:sz="0" w:space="0" w:color="auto"/>
        <w:right w:val="none" w:sz="0" w:space="0" w:color="auto"/>
      </w:divBdr>
    </w:div>
    <w:div w:id="850069925">
      <w:bodyDiv w:val="1"/>
      <w:marLeft w:val="0"/>
      <w:marRight w:val="0"/>
      <w:marTop w:val="0"/>
      <w:marBottom w:val="0"/>
      <w:divBdr>
        <w:top w:val="none" w:sz="0" w:space="0" w:color="auto"/>
        <w:left w:val="none" w:sz="0" w:space="0" w:color="auto"/>
        <w:bottom w:val="none" w:sz="0" w:space="0" w:color="auto"/>
        <w:right w:val="none" w:sz="0" w:space="0" w:color="auto"/>
      </w:divBdr>
    </w:div>
    <w:div w:id="1485662834">
      <w:bodyDiv w:val="1"/>
      <w:marLeft w:val="0"/>
      <w:marRight w:val="0"/>
      <w:marTop w:val="0"/>
      <w:marBottom w:val="0"/>
      <w:divBdr>
        <w:top w:val="none" w:sz="0" w:space="0" w:color="auto"/>
        <w:left w:val="none" w:sz="0" w:space="0" w:color="auto"/>
        <w:bottom w:val="none" w:sz="0" w:space="0" w:color="auto"/>
        <w:right w:val="none" w:sz="0" w:space="0" w:color="auto"/>
      </w:divBdr>
    </w:div>
    <w:div w:id="2052922577">
      <w:bodyDiv w:val="1"/>
      <w:marLeft w:val="0"/>
      <w:marRight w:val="0"/>
      <w:marTop w:val="0"/>
      <w:marBottom w:val="0"/>
      <w:divBdr>
        <w:top w:val="none" w:sz="0" w:space="0" w:color="auto"/>
        <w:left w:val="none" w:sz="0" w:space="0" w:color="auto"/>
        <w:bottom w:val="none" w:sz="0" w:space="0" w:color="auto"/>
        <w:right w:val="none" w:sz="0" w:space="0" w:color="auto"/>
      </w:divBdr>
    </w:div>
    <w:div w:id="205916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80BFF7A1014E7E93E8104F310B4BDB"/>
        <w:category>
          <w:name w:val="General"/>
          <w:gallery w:val="placeholder"/>
        </w:category>
        <w:types>
          <w:type w:val="bbPlcHdr"/>
        </w:types>
        <w:behaviors>
          <w:behavior w:val="content"/>
        </w:behaviors>
        <w:guid w:val="{E6CA11C9-1C8F-438C-BB91-E520E343B9CE}"/>
      </w:docPartPr>
      <w:docPartBody>
        <w:p w:rsidR="00631DB3" w:rsidRDefault="00E43BF1" w:rsidP="00E43BF1">
          <w:pPr>
            <w:pStyle w:val="2280BFF7A1014E7E93E8104F310B4BDB"/>
          </w:pPr>
          <w:r>
            <w:rPr>
              <w:rFonts w:asciiTheme="majorHAnsi" w:eastAsiaTheme="majorEastAsia" w:hAnsiTheme="majorHAnsi" w:cstheme="majorBidi"/>
            </w:rPr>
            <w:t>[Type the company name]</w:t>
          </w:r>
        </w:p>
      </w:docPartBody>
    </w:docPart>
    <w:docPart>
      <w:docPartPr>
        <w:name w:val="9B1AB46D7E01496F9256FC97496AB9A2"/>
        <w:category>
          <w:name w:val="General"/>
          <w:gallery w:val="placeholder"/>
        </w:category>
        <w:types>
          <w:type w:val="bbPlcHdr"/>
        </w:types>
        <w:behaviors>
          <w:behavior w:val="content"/>
        </w:behaviors>
        <w:guid w:val="{062812C0-4CFC-407B-801A-647BE9ECF17D}"/>
      </w:docPartPr>
      <w:docPartBody>
        <w:p w:rsidR="00631DB3" w:rsidRDefault="00E43BF1" w:rsidP="00E43BF1">
          <w:pPr>
            <w:pStyle w:val="9B1AB46D7E01496F9256FC97496AB9A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3BF1"/>
    <w:rsid w:val="00631DB3"/>
    <w:rsid w:val="006D0580"/>
    <w:rsid w:val="00783CEE"/>
    <w:rsid w:val="00E43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80BFF7A1014E7E93E8104F310B4BDB">
    <w:name w:val="2280BFF7A1014E7E93E8104F310B4BDB"/>
    <w:rsid w:val="00E43BF1"/>
  </w:style>
  <w:style w:type="paragraph" w:customStyle="1" w:styleId="9B1AB46D7E01496F9256FC97496AB9A2">
    <w:name w:val="9B1AB46D7E01496F9256FC97496AB9A2"/>
    <w:rsid w:val="00E43BF1"/>
  </w:style>
  <w:style w:type="paragraph" w:customStyle="1" w:styleId="C1310D600ACC4824916CD11A20FA8745">
    <w:name w:val="C1310D600ACC4824916CD11A20FA8745"/>
    <w:rsid w:val="00E43BF1"/>
  </w:style>
  <w:style w:type="paragraph" w:customStyle="1" w:styleId="BB80207D0D724C249CFC145CE2045DB2">
    <w:name w:val="BB80207D0D724C249CFC145CE2045DB2"/>
    <w:rsid w:val="00E43BF1"/>
  </w:style>
  <w:style w:type="paragraph" w:customStyle="1" w:styleId="74EE651C4C834230AC8C723C760AE7C2">
    <w:name w:val="74EE651C4C834230AC8C723C760AE7C2"/>
    <w:rsid w:val="00E43B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DE15-D9AE-433D-8859-2BD769FC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Loyola Schools Parking Lot Management System</vt:lpstr>
    </vt:vector>
  </TitlesOfParts>
  <Company>Ateneo de Manila University</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Loyola Schools Parking Lot Management System</dc:title>
  <dc:subject>Technology Plan</dc:subject>
  <dc:creator>Raymond JNC Cruz</dc:creator>
  <cp:lastModifiedBy>Raymond JNC Cruz</cp:lastModifiedBy>
  <cp:revision>108</cp:revision>
  <dcterms:created xsi:type="dcterms:W3CDTF">2014-02-17T13:23:00Z</dcterms:created>
  <dcterms:modified xsi:type="dcterms:W3CDTF">2014-02-21T07:16:00Z</dcterms:modified>
</cp:coreProperties>
</file>