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16499" w14:textId="1420EBBD" w:rsidR="005A10E8" w:rsidRDefault="004308A6" w:rsidP="00D429EE">
      <w:pPr>
        <w:rPr>
          <w:rFonts w:ascii="Avenir Heavy" w:hAnsi="Avenir Heavy"/>
          <w:sz w:val="48"/>
          <w:szCs w:val="48"/>
        </w:rPr>
      </w:pPr>
      <w:r>
        <w:rPr>
          <w:rFonts w:ascii="Avenir Heavy" w:hAnsi="Avenir Heavy"/>
          <w:sz w:val="48"/>
          <w:szCs w:val="48"/>
        </w:rPr>
        <w:t xml:space="preserve">  </w:t>
      </w:r>
    </w:p>
    <w:p w14:paraId="69FBA97C" w14:textId="1A6753D9" w:rsidR="00480E0A" w:rsidRPr="008D3F2A" w:rsidRDefault="00F52517" w:rsidP="00BA1180">
      <w:pPr>
        <w:jc w:val="center"/>
        <w:rPr>
          <w:rFonts w:ascii="Myriad Pro Semibold" w:hAnsi="Myriad Pro Semibold"/>
          <w:sz w:val="52"/>
          <w:szCs w:val="48"/>
        </w:rPr>
      </w:pPr>
      <w:r w:rsidRPr="008D3F2A">
        <w:rPr>
          <w:rFonts w:ascii="Myriad Pro Semibold" w:hAnsi="Myriad Pro Semibold"/>
          <w:sz w:val="52"/>
          <w:szCs w:val="48"/>
        </w:rPr>
        <w:t>Given Name M.I. Surname</w:t>
      </w:r>
    </w:p>
    <w:p w14:paraId="76A1FA52" w14:textId="1D96E8DA" w:rsidR="00C96C61" w:rsidRDefault="00F52517" w:rsidP="001B04F2">
      <w:pPr>
        <w:pBdr>
          <w:bottom w:val="single" w:sz="12" w:space="1" w:color="auto"/>
        </w:pBdr>
        <w:jc w:val="center"/>
        <w:rPr>
          <w:rFonts w:ascii="Myriad Pro" w:hAnsi="Myriad Pro"/>
          <w:sz w:val="22"/>
          <w:szCs w:val="22"/>
        </w:rPr>
      </w:pPr>
      <w:r>
        <w:rPr>
          <w:rFonts w:ascii="Myriad Pro" w:hAnsi="Myriad Pro"/>
          <w:sz w:val="22"/>
          <w:szCs w:val="22"/>
        </w:rPr>
        <w:t>09xx-xxx</w:t>
      </w:r>
      <w:r w:rsidR="00C96C61" w:rsidRPr="0072204D">
        <w:rPr>
          <w:rFonts w:ascii="Myriad Pro" w:hAnsi="Myriad Pro"/>
          <w:sz w:val="22"/>
          <w:szCs w:val="22"/>
        </w:rPr>
        <w:t>-</w:t>
      </w:r>
      <w:r>
        <w:rPr>
          <w:rFonts w:ascii="Myriad Pro" w:hAnsi="Myriad Pro"/>
          <w:sz w:val="22"/>
          <w:szCs w:val="22"/>
        </w:rPr>
        <w:t>xxxx</w:t>
      </w:r>
      <w:r w:rsidR="00210E4E" w:rsidRPr="0072204D">
        <w:rPr>
          <w:rFonts w:ascii="Myriad Pro" w:hAnsi="Myriad Pro"/>
          <w:sz w:val="22"/>
          <w:szCs w:val="22"/>
        </w:rPr>
        <w:t xml:space="preserve"> | </w:t>
      </w:r>
      <w:r>
        <w:rPr>
          <w:rFonts w:ascii="Myriad Pro" w:hAnsi="Myriad Pro"/>
          <w:sz w:val="22"/>
          <w:szCs w:val="22"/>
        </w:rPr>
        <w:t>xxx-xxxx</w:t>
      </w:r>
      <w:r w:rsidR="00210E4E" w:rsidRPr="0072204D">
        <w:rPr>
          <w:rFonts w:ascii="Myriad Pro" w:hAnsi="Myriad Pro"/>
          <w:sz w:val="22"/>
          <w:szCs w:val="22"/>
        </w:rPr>
        <w:t xml:space="preserve"> | </w:t>
      </w:r>
      <w:r>
        <w:rPr>
          <w:rFonts w:ascii="Myriad Pro" w:hAnsi="Myriad Pro"/>
          <w:sz w:val="22"/>
          <w:szCs w:val="22"/>
        </w:rPr>
        <w:t>xxxxx@xxxxx.</w:t>
      </w:r>
      <w:r w:rsidR="00C96C61" w:rsidRPr="0072204D">
        <w:rPr>
          <w:rFonts w:ascii="Myriad Pro" w:hAnsi="Myriad Pro"/>
          <w:sz w:val="22"/>
          <w:szCs w:val="22"/>
        </w:rPr>
        <w:t>com</w:t>
      </w:r>
    </w:p>
    <w:p w14:paraId="32A00E28" w14:textId="77777777" w:rsidR="009A1673" w:rsidRPr="009A1673" w:rsidRDefault="009A1673" w:rsidP="001B04F2">
      <w:pPr>
        <w:pBdr>
          <w:bottom w:val="single" w:sz="12" w:space="1" w:color="auto"/>
        </w:pBdr>
        <w:jc w:val="center"/>
        <w:rPr>
          <w:rFonts w:ascii="Myriad Pro" w:hAnsi="Myriad Pro"/>
          <w:sz w:val="10"/>
          <w:szCs w:val="10"/>
        </w:rPr>
      </w:pPr>
    </w:p>
    <w:p w14:paraId="0DCCACDF" w14:textId="77777777" w:rsidR="00343ABC" w:rsidRDefault="00343ABC">
      <w:pPr>
        <w:rPr>
          <w:rFonts w:ascii="Brandon Grotesque Medium" w:hAnsi="Brandon Grotesque Medium"/>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8589"/>
      </w:tblGrid>
      <w:tr w:rsidR="00343ABC" w14:paraId="3E6C694E" w14:textId="77777777" w:rsidTr="00827E75">
        <w:tc>
          <w:tcPr>
            <w:tcW w:w="2093" w:type="dxa"/>
          </w:tcPr>
          <w:p w14:paraId="31529C24" w14:textId="15D8F206" w:rsidR="00726F1A" w:rsidRPr="008D3F2A" w:rsidRDefault="00343ABC">
            <w:pPr>
              <w:rPr>
                <w:rFonts w:ascii="Myriad Pro Semibold" w:hAnsi="Myriad Pro Semibold"/>
                <w:szCs w:val="22"/>
              </w:rPr>
            </w:pPr>
            <w:r w:rsidRPr="008D3F2A">
              <w:rPr>
                <w:rFonts w:ascii="Myriad Pro Semibold" w:hAnsi="Myriad Pro Semibold"/>
                <w:szCs w:val="22"/>
              </w:rPr>
              <w:t>CAREER OBJECTIVE</w:t>
            </w:r>
          </w:p>
        </w:tc>
        <w:tc>
          <w:tcPr>
            <w:tcW w:w="8589" w:type="dxa"/>
          </w:tcPr>
          <w:p w14:paraId="3EC99E8E" w14:textId="345BDD40" w:rsidR="00726F1A" w:rsidRDefault="004C4FC8">
            <w:pPr>
              <w:rPr>
                <w:rFonts w:ascii="Myriad Pro" w:hAnsi="Myriad Pro"/>
                <w:sz w:val="22"/>
                <w:szCs w:val="22"/>
              </w:rPr>
            </w:pPr>
            <w:r>
              <w:rPr>
                <w:rFonts w:ascii="Myriad Pro" w:hAnsi="Myriad Pro"/>
                <w:sz w:val="22"/>
                <w:szCs w:val="22"/>
              </w:rPr>
              <w:t>Interested t</w:t>
            </w:r>
            <w:r w:rsidR="003C442E" w:rsidRPr="00BF4B38">
              <w:rPr>
                <w:rFonts w:ascii="Myriad Pro" w:hAnsi="Myriad Pro"/>
                <w:sz w:val="22"/>
                <w:szCs w:val="22"/>
              </w:rPr>
              <w:t xml:space="preserve">o pursue a long-term career in </w:t>
            </w:r>
            <w:r w:rsidR="001313C6">
              <w:rPr>
                <w:rFonts w:ascii="Myriad Pro Semibold" w:hAnsi="Myriad Pro Semibold"/>
                <w:sz w:val="22"/>
                <w:szCs w:val="22"/>
              </w:rPr>
              <w:t>Government</w:t>
            </w:r>
            <w:r w:rsidR="003C442E" w:rsidRPr="001B04F2">
              <w:rPr>
                <w:rFonts w:ascii="Myriad Pro Semibold" w:hAnsi="Myriad Pro Semibold"/>
                <w:sz w:val="22"/>
                <w:szCs w:val="22"/>
              </w:rPr>
              <w:t xml:space="preserve">, </w:t>
            </w:r>
            <w:r w:rsidR="001313C6">
              <w:rPr>
                <w:rFonts w:ascii="Myriad Pro Semibold" w:hAnsi="Myriad Pro Semibold"/>
                <w:sz w:val="22"/>
                <w:szCs w:val="22"/>
              </w:rPr>
              <w:t>Foreign Embassy Work</w:t>
            </w:r>
            <w:r w:rsidR="003C442E" w:rsidRPr="001B04F2">
              <w:rPr>
                <w:rFonts w:ascii="Myriad Pro Semibold" w:hAnsi="Myriad Pro Semibold"/>
                <w:sz w:val="22"/>
                <w:szCs w:val="22"/>
              </w:rPr>
              <w:t xml:space="preserve">, </w:t>
            </w:r>
            <w:r w:rsidR="001313C6">
              <w:rPr>
                <w:rFonts w:ascii="Myriad Pro Semibold" w:hAnsi="Myriad Pro Semibold"/>
                <w:sz w:val="22"/>
                <w:szCs w:val="22"/>
              </w:rPr>
              <w:t>and Travel / Tourism Institutions</w:t>
            </w:r>
            <w:r w:rsidR="003C442E" w:rsidRPr="00BF4B38">
              <w:rPr>
                <w:rFonts w:ascii="Myriad Pro" w:hAnsi="Myriad Pro"/>
                <w:sz w:val="22"/>
                <w:szCs w:val="22"/>
              </w:rPr>
              <w:t xml:space="preserve">, and other related openings.  </w:t>
            </w:r>
          </w:p>
          <w:p w14:paraId="493CD962" w14:textId="2CE626B8" w:rsidR="00726F1A" w:rsidRPr="00BF4B38" w:rsidRDefault="00726F1A">
            <w:pPr>
              <w:rPr>
                <w:rFonts w:ascii="Myriad Pro" w:hAnsi="Myriad Pro"/>
                <w:sz w:val="22"/>
                <w:szCs w:val="22"/>
              </w:rPr>
            </w:pPr>
          </w:p>
        </w:tc>
      </w:tr>
      <w:tr w:rsidR="00343ABC" w14:paraId="396FC936" w14:textId="77777777" w:rsidTr="00827E75">
        <w:tc>
          <w:tcPr>
            <w:tcW w:w="2093" w:type="dxa"/>
          </w:tcPr>
          <w:p w14:paraId="19D069CB" w14:textId="77777777" w:rsidR="00343ABC" w:rsidRPr="008D3F2A" w:rsidRDefault="00343ABC" w:rsidP="00343ABC">
            <w:pPr>
              <w:rPr>
                <w:rFonts w:ascii="Myriad Pro Semibold" w:hAnsi="Myriad Pro Semibold"/>
                <w:szCs w:val="22"/>
              </w:rPr>
            </w:pPr>
            <w:r w:rsidRPr="008D3F2A">
              <w:rPr>
                <w:rFonts w:ascii="Myriad Pro Semibold" w:hAnsi="Myriad Pro Semibold"/>
                <w:szCs w:val="22"/>
              </w:rPr>
              <w:t>EDUCATION</w:t>
            </w:r>
          </w:p>
          <w:p w14:paraId="6010B3F8" w14:textId="77777777" w:rsidR="00343ABC" w:rsidRPr="008D3F2A" w:rsidRDefault="00343ABC">
            <w:pPr>
              <w:rPr>
                <w:rFonts w:ascii="Myriad Pro Semibold" w:hAnsi="Myriad Pro Semibold"/>
                <w:szCs w:val="22"/>
              </w:rPr>
            </w:pPr>
          </w:p>
        </w:tc>
        <w:tc>
          <w:tcPr>
            <w:tcW w:w="8589" w:type="dxa"/>
          </w:tcPr>
          <w:p w14:paraId="0F0F3083" w14:textId="77777777" w:rsidR="009F7416" w:rsidRPr="001B04F2" w:rsidRDefault="009F7416" w:rsidP="009F7416">
            <w:pPr>
              <w:rPr>
                <w:rFonts w:ascii="Myriad Pro Semibold" w:hAnsi="Myriad Pro Semibold"/>
                <w:sz w:val="22"/>
                <w:szCs w:val="22"/>
              </w:rPr>
            </w:pPr>
            <w:r w:rsidRPr="001B04F2">
              <w:rPr>
                <w:rFonts w:ascii="Myriad Pro Semibold" w:hAnsi="Myriad Pro Semibold"/>
                <w:sz w:val="22"/>
                <w:szCs w:val="22"/>
              </w:rPr>
              <w:t>Ateneo de Manila University</w:t>
            </w:r>
          </w:p>
          <w:p w14:paraId="73A97539" w14:textId="7A141380" w:rsidR="00343ABC" w:rsidRDefault="007C1667">
            <w:pPr>
              <w:rPr>
                <w:rFonts w:ascii="Myriad Pro Semibold" w:hAnsi="Myriad Pro Semibold"/>
                <w:sz w:val="22"/>
                <w:szCs w:val="22"/>
              </w:rPr>
            </w:pPr>
            <w:r>
              <w:rPr>
                <w:rFonts w:ascii="Myriad Pro Semibold" w:hAnsi="Myriad Pro Semibold"/>
                <w:sz w:val="22"/>
                <w:szCs w:val="22"/>
              </w:rPr>
              <w:t>AB European Studies (March 2013)</w:t>
            </w:r>
          </w:p>
          <w:p w14:paraId="7BD51ABD" w14:textId="455197B7" w:rsidR="00AC4E9D" w:rsidRPr="00BF4B38" w:rsidRDefault="00AC4E9D" w:rsidP="001313C6">
            <w:pPr>
              <w:rPr>
                <w:rFonts w:ascii="Myriad Pro" w:hAnsi="Myriad Pro"/>
                <w:sz w:val="22"/>
                <w:szCs w:val="22"/>
              </w:rPr>
            </w:pPr>
          </w:p>
        </w:tc>
      </w:tr>
      <w:tr w:rsidR="00B02CC8" w14:paraId="2FBEA77F" w14:textId="77777777" w:rsidTr="00827E75">
        <w:tc>
          <w:tcPr>
            <w:tcW w:w="2093" w:type="dxa"/>
          </w:tcPr>
          <w:p w14:paraId="5481B62A" w14:textId="7D012F58" w:rsidR="00B02CC8" w:rsidRPr="008D3F2A" w:rsidRDefault="00B02CC8" w:rsidP="00343ABC">
            <w:pPr>
              <w:rPr>
                <w:rFonts w:ascii="Myriad Pro Semibold" w:hAnsi="Myriad Pro Semibold"/>
                <w:szCs w:val="22"/>
              </w:rPr>
            </w:pPr>
            <w:r>
              <w:rPr>
                <w:rFonts w:ascii="Myriad Pro Semibold" w:hAnsi="Myriad Pro Semibold"/>
                <w:szCs w:val="22"/>
              </w:rPr>
              <w:t>AWARDS RECEIVED</w:t>
            </w:r>
          </w:p>
        </w:tc>
        <w:tc>
          <w:tcPr>
            <w:tcW w:w="8589" w:type="dxa"/>
          </w:tcPr>
          <w:p w14:paraId="31822CEB" w14:textId="77777777" w:rsidR="00B02CC8" w:rsidRDefault="00037C62" w:rsidP="009F7416">
            <w:pPr>
              <w:rPr>
                <w:rFonts w:ascii="Myriad Pro" w:hAnsi="Myriad Pro"/>
                <w:sz w:val="22"/>
                <w:szCs w:val="22"/>
              </w:rPr>
            </w:pPr>
            <w:r>
              <w:rPr>
                <w:rFonts w:ascii="Myriad Pro" w:hAnsi="Myriad Pro"/>
                <w:sz w:val="22"/>
                <w:szCs w:val="22"/>
              </w:rPr>
              <w:t>Disaster Relief and Rehabilitation Operations Ribbon, Philippine Air Force</w:t>
            </w:r>
          </w:p>
          <w:p w14:paraId="6A020737" w14:textId="77777777" w:rsidR="009D271B" w:rsidRDefault="009D271B" w:rsidP="009F7416">
            <w:pPr>
              <w:rPr>
                <w:rFonts w:ascii="Myriad Pro" w:hAnsi="Myriad Pro"/>
                <w:sz w:val="22"/>
                <w:szCs w:val="22"/>
              </w:rPr>
            </w:pPr>
          </w:p>
          <w:p w14:paraId="0F364340" w14:textId="39FD4338" w:rsidR="009D271B" w:rsidRPr="001B04F2" w:rsidRDefault="009D271B" w:rsidP="009F7416">
            <w:pPr>
              <w:rPr>
                <w:rFonts w:ascii="Myriad Pro Semibold" w:hAnsi="Myriad Pro Semibold"/>
                <w:sz w:val="22"/>
                <w:szCs w:val="22"/>
              </w:rPr>
            </w:pPr>
          </w:p>
        </w:tc>
      </w:tr>
      <w:tr w:rsidR="00343ABC" w14:paraId="259B9DB2" w14:textId="77777777" w:rsidTr="00827E75">
        <w:tc>
          <w:tcPr>
            <w:tcW w:w="2093" w:type="dxa"/>
          </w:tcPr>
          <w:p w14:paraId="7F4F3827" w14:textId="03AEBD8E" w:rsidR="006C62B8" w:rsidRPr="008D3F2A" w:rsidRDefault="002E20CA" w:rsidP="006C62B8">
            <w:pPr>
              <w:rPr>
                <w:rFonts w:ascii="Myriad Pro Semibold" w:hAnsi="Myriad Pro Semibold"/>
                <w:szCs w:val="22"/>
              </w:rPr>
            </w:pPr>
            <w:r>
              <w:rPr>
                <w:rFonts w:ascii="Myriad Pro Semibold" w:hAnsi="Myriad Pro Semibold"/>
                <w:szCs w:val="22"/>
              </w:rPr>
              <w:t xml:space="preserve">WORK-RELATED </w:t>
            </w:r>
            <w:bookmarkStart w:id="0" w:name="_GoBack"/>
            <w:bookmarkEnd w:id="0"/>
            <w:r w:rsidR="006C62B8" w:rsidRPr="008D3F2A">
              <w:rPr>
                <w:rFonts w:ascii="Myriad Pro Semibold" w:hAnsi="Myriad Pro Semibold"/>
                <w:szCs w:val="22"/>
              </w:rPr>
              <w:t>EXPERIENCE</w:t>
            </w:r>
          </w:p>
          <w:p w14:paraId="42A60DBA" w14:textId="42F47507" w:rsidR="00343ABC" w:rsidRPr="008D3F2A" w:rsidRDefault="00343ABC">
            <w:pPr>
              <w:rPr>
                <w:rFonts w:ascii="Myriad Pro Semibold" w:hAnsi="Myriad Pro Semibold"/>
                <w:szCs w:val="22"/>
              </w:rPr>
            </w:pPr>
          </w:p>
        </w:tc>
        <w:tc>
          <w:tcPr>
            <w:tcW w:w="8589" w:type="dxa"/>
          </w:tcPr>
          <w:p w14:paraId="62ED9987" w14:textId="631BBD24" w:rsidR="006C62B8" w:rsidRPr="001B04F2" w:rsidRDefault="001313C6" w:rsidP="006C62B8">
            <w:pPr>
              <w:rPr>
                <w:rFonts w:ascii="Myriad Pro Semibold" w:hAnsi="Myriad Pro Semibold"/>
                <w:sz w:val="22"/>
                <w:szCs w:val="22"/>
              </w:rPr>
            </w:pPr>
            <w:r>
              <w:rPr>
                <w:rFonts w:ascii="Myriad Pro Semibold" w:hAnsi="Myriad Pro Semibold"/>
                <w:sz w:val="22"/>
                <w:szCs w:val="22"/>
              </w:rPr>
              <w:t>Senate of the Philippines</w:t>
            </w:r>
          </w:p>
          <w:p w14:paraId="5027B280" w14:textId="23B4E1CB" w:rsidR="006C62B8" w:rsidRPr="001B04F2" w:rsidRDefault="001313C6" w:rsidP="006C62B8">
            <w:pPr>
              <w:rPr>
                <w:rFonts w:ascii="Myriad Pro Semibold" w:hAnsi="Myriad Pro Semibold"/>
                <w:sz w:val="22"/>
                <w:szCs w:val="22"/>
              </w:rPr>
            </w:pPr>
            <w:r>
              <w:rPr>
                <w:rFonts w:ascii="Myriad Pro Semibold" w:hAnsi="Myriad Pro Semibold"/>
                <w:sz w:val="22"/>
                <w:szCs w:val="22"/>
              </w:rPr>
              <w:t>Intern, Office of International Relations and Protocol</w:t>
            </w:r>
            <w:r w:rsidR="00F52517">
              <w:rPr>
                <w:rFonts w:ascii="Myriad Pro Semibold" w:hAnsi="Myriad Pro Semibold"/>
                <w:sz w:val="22"/>
                <w:szCs w:val="22"/>
              </w:rPr>
              <w:t xml:space="preserve"> (</w:t>
            </w:r>
            <w:r>
              <w:rPr>
                <w:rFonts w:ascii="Myriad Pro Semibold" w:hAnsi="Myriad Pro Semibold"/>
                <w:sz w:val="22"/>
                <w:szCs w:val="22"/>
              </w:rPr>
              <w:t>April-May 2011)</w:t>
            </w:r>
          </w:p>
          <w:p w14:paraId="7E367D67" w14:textId="25D52466" w:rsidR="00DA39D0" w:rsidRDefault="001313C6" w:rsidP="001313C6">
            <w:pPr>
              <w:pStyle w:val="ListParagraph"/>
              <w:numPr>
                <w:ilvl w:val="0"/>
                <w:numId w:val="9"/>
              </w:numPr>
              <w:ind w:left="459" w:hanging="218"/>
              <w:rPr>
                <w:rFonts w:ascii="Myriad Pro" w:hAnsi="Myriad Pro"/>
                <w:sz w:val="22"/>
                <w:szCs w:val="22"/>
              </w:rPr>
            </w:pPr>
            <w:r>
              <w:rPr>
                <w:rFonts w:ascii="Myriad Pro" w:hAnsi="Myriad Pro"/>
                <w:sz w:val="22"/>
                <w:szCs w:val="22"/>
              </w:rPr>
              <w:t>Created country profiles and worked on briefing folders for use of Senators of the Republic</w:t>
            </w:r>
          </w:p>
          <w:p w14:paraId="4BCA4AD8" w14:textId="77777777" w:rsidR="00343ABC" w:rsidRDefault="001313C6" w:rsidP="000D3C76">
            <w:pPr>
              <w:pStyle w:val="ListParagraph"/>
              <w:numPr>
                <w:ilvl w:val="0"/>
                <w:numId w:val="9"/>
              </w:numPr>
              <w:ind w:left="459" w:hanging="218"/>
              <w:rPr>
                <w:rFonts w:ascii="Myriad Pro" w:hAnsi="Myriad Pro"/>
                <w:sz w:val="22"/>
                <w:szCs w:val="22"/>
              </w:rPr>
            </w:pPr>
            <w:r>
              <w:rPr>
                <w:rFonts w:ascii="Myriad Pro" w:hAnsi="Myriad Pro"/>
                <w:sz w:val="22"/>
                <w:szCs w:val="22"/>
              </w:rPr>
              <w:t>Researched on legislation and issues both national and international for use as talking points in courtesy calls, reports of the Senate to institutions such as the Inter-Parliamentary Union</w:t>
            </w:r>
          </w:p>
          <w:p w14:paraId="7769818B" w14:textId="35A310DA" w:rsidR="000D3C76" w:rsidRPr="001313C6" w:rsidRDefault="000D3C76" w:rsidP="000D3C76">
            <w:pPr>
              <w:pStyle w:val="ListParagraph"/>
              <w:ind w:left="459"/>
              <w:rPr>
                <w:rFonts w:ascii="Myriad Pro" w:hAnsi="Myriad Pro"/>
                <w:sz w:val="22"/>
                <w:szCs w:val="22"/>
              </w:rPr>
            </w:pPr>
          </w:p>
        </w:tc>
      </w:tr>
      <w:tr w:rsidR="00343ABC" w14:paraId="1EFCE5F6" w14:textId="77777777" w:rsidTr="00827E75">
        <w:tc>
          <w:tcPr>
            <w:tcW w:w="2093" w:type="dxa"/>
          </w:tcPr>
          <w:p w14:paraId="0E8391E3" w14:textId="6B789E37" w:rsidR="003C442E" w:rsidRPr="008D3F2A" w:rsidRDefault="003C442E" w:rsidP="003C442E">
            <w:pPr>
              <w:rPr>
                <w:rFonts w:ascii="Myriad Pro Semibold" w:hAnsi="Myriad Pro Semibold"/>
                <w:szCs w:val="22"/>
              </w:rPr>
            </w:pPr>
            <w:r w:rsidRPr="008D3F2A">
              <w:rPr>
                <w:rFonts w:ascii="Myriad Pro Semibold" w:hAnsi="Myriad Pro Semibold"/>
                <w:szCs w:val="22"/>
              </w:rPr>
              <w:t>CO-CURRICULAR</w:t>
            </w:r>
          </w:p>
          <w:p w14:paraId="23032853" w14:textId="5C2FA67B" w:rsidR="003C442E" w:rsidRPr="008D3F2A" w:rsidRDefault="003C442E" w:rsidP="003C442E">
            <w:pPr>
              <w:rPr>
                <w:rFonts w:ascii="Myriad Pro Semibold" w:hAnsi="Myriad Pro Semibold"/>
                <w:szCs w:val="22"/>
              </w:rPr>
            </w:pPr>
            <w:r w:rsidRPr="008D3F2A">
              <w:rPr>
                <w:rFonts w:ascii="Myriad Pro Semibold" w:hAnsi="Myriad Pro Semibold"/>
                <w:szCs w:val="22"/>
              </w:rPr>
              <w:t>ACTIVITIES</w:t>
            </w:r>
          </w:p>
          <w:p w14:paraId="5DFD743A" w14:textId="0E7AE718" w:rsidR="00343ABC" w:rsidRPr="008D3F2A" w:rsidRDefault="00343ABC">
            <w:pPr>
              <w:rPr>
                <w:rFonts w:ascii="Myriad Pro Semibold" w:hAnsi="Myriad Pro Semibold"/>
                <w:szCs w:val="22"/>
              </w:rPr>
            </w:pPr>
          </w:p>
        </w:tc>
        <w:tc>
          <w:tcPr>
            <w:tcW w:w="8589" w:type="dxa"/>
          </w:tcPr>
          <w:p w14:paraId="19DB542F" w14:textId="0C9699FB" w:rsidR="0012063E" w:rsidRPr="001B04F2" w:rsidRDefault="00C31821" w:rsidP="0012063E">
            <w:pPr>
              <w:rPr>
                <w:rFonts w:ascii="Myriad Pro Semibold" w:hAnsi="Myriad Pro Semibold"/>
                <w:sz w:val="22"/>
                <w:szCs w:val="22"/>
              </w:rPr>
            </w:pPr>
            <w:r>
              <w:rPr>
                <w:rFonts w:ascii="Myriad Pro Semibold" w:hAnsi="Myriad Pro Semibold"/>
                <w:sz w:val="22"/>
                <w:szCs w:val="22"/>
              </w:rPr>
              <w:t>Council of Organizations of the Ateneo</w:t>
            </w:r>
          </w:p>
          <w:p w14:paraId="2ACBF29D" w14:textId="3593E43B" w:rsidR="00CD446B" w:rsidRPr="001B04F2" w:rsidRDefault="00C31821" w:rsidP="00CD446B">
            <w:pPr>
              <w:rPr>
                <w:rFonts w:ascii="Myriad Pro Semibold" w:hAnsi="Myriad Pro Semibold"/>
                <w:sz w:val="22"/>
                <w:szCs w:val="22"/>
              </w:rPr>
            </w:pPr>
            <w:r>
              <w:rPr>
                <w:rFonts w:ascii="Myriad Pro Semibold" w:hAnsi="Myriad Pro Semibold"/>
                <w:sz w:val="22"/>
                <w:szCs w:val="22"/>
              </w:rPr>
              <w:t>Inter-Cultural Relations Cluster Head</w:t>
            </w:r>
            <w:r w:rsidR="00672A24">
              <w:rPr>
                <w:rFonts w:ascii="Myriad Pro Semibold" w:hAnsi="Myriad Pro Semibold"/>
                <w:sz w:val="22"/>
                <w:szCs w:val="22"/>
              </w:rPr>
              <w:t xml:space="preserve"> (January 2011-March 2012)</w:t>
            </w:r>
          </w:p>
          <w:p w14:paraId="71533D1E" w14:textId="7F745A4A" w:rsidR="00C31821" w:rsidRDefault="00C31821" w:rsidP="00C31821">
            <w:pPr>
              <w:pStyle w:val="ListParagraph"/>
              <w:numPr>
                <w:ilvl w:val="0"/>
                <w:numId w:val="9"/>
              </w:numPr>
              <w:ind w:left="459" w:hanging="218"/>
              <w:rPr>
                <w:rFonts w:ascii="Myriad Pro" w:hAnsi="Myriad Pro"/>
                <w:sz w:val="22"/>
                <w:szCs w:val="22"/>
              </w:rPr>
            </w:pPr>
            <w:r>
              <w:rPr>
                <w:rFonts w:ascii="Myriad Pro" w:hAnsi="Myriad Pro"/>
                <w:sz w:val="22"/>
                <w:szCs w:val="22"/>
              </w:rPr>
              <w:t xml:space="preserve">Spearheaded cluster events and projects such as </w:t>
            </w:r>
            <w:r w:rsidR="004758E2">
              <w:rPr>
                <w:rFonts w:ascii="Myriad Pro" w:hAnsi="Myriad Pro"/>
                <w:sz w:val="22"/>
                <w:szCs w:val="22"/>
              </w:rPr>
              <w:t xml:space="preserve">the Inter-Cultural </w:t>
            </w:r>
            <w:r w:rsidR="00D16B92">
              <w:rPr>
                <w:rFonts w:ascii="Myriad Pro" w:hAnsi="Myriad Pro"/>
                <w:sz w:val="22"/>
                <w:szCs w:val="22"/>
              </w:rPr>
              <w:t xml:space="preserve">Relations Cluster Week, Food Trips and Tours, Represented the ICR orgs (Ateneo </w:t>
            </w:r>
            <w:r w:rsidR="00672A24">
              <w:rPr>
                <w:rFonts w:ascii="Myriad Pro" w:hAnsi="Myriad Pro"/>
                <w:sz w:val="22"/>
                <w:szCs w:val="22"/>
              </w:rPr>
              <w:t>Lingua Arts Cultura, Ateneo Student Exchange Council and Celadon) in the COA Central Board</w:t>
            </w:r>
          </w:p>
          <w:p w14:paraId="51BF6FC2" w14:textId="77777777" w:rsidR="00672A24" w:rsidRDefault="00672A24" w:rsidP="00C31821">
            <w:pPr>
              <w:pStyle w:val="ListParagraph"/>
              <w:numPr>
                <w:ilvl w:val="0"/>
                <w:numId w:val="9"/>
              </w:numPr>
              <w:ind w:left="459" w:hanging="218"/>
              <w:rPr>
                <w:rFonts w:ascii="Myriad Pro" w:hAnsi="Myriad Pro"/>
                <w:sz w:val="22"/>
                <w:szCs w:val="22"/>
              </w:rPr>
            </w:pPr>
            <w:r>
              <w:rPr>
                <w:rFonts w:ascii="Myriad Pro" w:hAnsi="Myriad Pro"/>
                <w:sz w:val="22"/>
                <w:szCs w:val="22"/>
              </w:rPr>
              <w:t>Became Commissioner on Electoral Processes for the COA Commission on Elections, Member of the COA Committee on Student Activities</w:t>
            </w:r>
          </w:p>
          <w:p w14:paraId="615262F5" w14:textId="16F3109B" w:rsidR="00672A24" w:rsidRDefault="00672A24" w:rsidP="00E96E52">
            <w:pPr>
              <w:pStyle w:val="ListParagraph"/>
              <w:numPr>
                <w:ilvl w:val="0"/>
                <w:numId w:val="9"/>
              </w:numPr>
              <w:ind w:left="459" w:hanging="218"/>
              <w:rPr>
                <w:rFonts w:ascii="Myriad Pro" w:hAnsi="Myriad Pro"/>
                <w:sz w:val="22"/>
                <w:szCs w:val="22"/>
              </w:rPr>
            </w:pPr>
            <w:r>
              <w:rPr>
                <w:rFonts w:ascii="Myriad Pro" w:hAnsi="Myriad Pro"/>
                <w:sz w:val="22"/>
                <w:szCs w:val="22"/>
              </w:rPr>
              <w:t>Awarded Cluster Head of the Month in July 2011</w:t>
            </w:r>
          </w:p>
          <w:p w14:paraId="05D0C295" w14:textId="77777777" w:rsidR="00E96E52" w:rsidRDefault="00E96E52" w:rsidP="00E96E52">
            <w:pPr>
              <w:pStyle w:val="ListParagraph"/>
              <w:ind w:left="459"/>
              <w:rPr>
                <w:rFonts w:ascii="Myriad Pro" w:hAnsi="Myriad Pro"/>
                <w:sz w:val="22"/>
                <w:szCs w:val="22"/>
              </w:rPr>
            </w:pPr>
          </w:p>
          <w:p w14:paraId="2F0F413F" w14:textId="71F32D41" w:rsidR="00672A24" w:rsidRPr="001B04F2" w:rsidRDefault="00672A24" w:rsidP="00672A24">
            <w:pPr>
              <w:rPr>
                <w:rFonts w:ascii="Myriad Pro Semibold" w:hAnsi="Myriad Pro Semibold"/>
                <w:sz w:val="22"/>
                <w:szCs w:val="22"/>
              </w:rPr>
            </w:pPr>
            <w:r>
              <w:rPr>
                <w:rFonts w:ascii="Myriad Pro Semibold" w:hAnsi="Myriad Pro Semibold"/>
                <w:sz w:val="22"/>
                <w:szCs w:val="22"/>
              </w:rPr>
              <w:t>Ateneo Lingua Arts Cultura</w:t>
            </w:r>
          </w:p>
          <w:p w14:paraId="7A302A79" w14:textId="62DAEF98" w:rsidR="00672A24" w:rsidRDefault="001B63EE" w:rsidP="00672A24">
            <w:pPr>
              <w:rPr>
                <w:rFonts w:ascii="Myriad Pro Semibold" w:hAnsi="Myriad Pro Semibold"/>
                <w:sz w:val="22"/>
                <w:szCs w:val="22"/>
              </w:rPr>
            </w:pPr>
            <w:r>
              <w:rPr>
                <w:rFonts w:ascii="Myriad Pro Semibold" w:hAnsi="Myriad Pro Semibold"/>
                <w:sz w:val="22"/>
                <w:szCs w:val="22"/>
              </w:rPr>
              <w:t>Human Resources Executive</w:t>
            </w:r>
            <w:r w:rsidR="00672A24">
              <w:rPr>
                <w:rFonts w:ascii="Myriad Pro Semibold" w:hAnsi="Myriad Pro Semibold"/>
                <w:sz w:val="22"/>
                <w:szCs w:val="22"/>
              </w:rPr>
              <w:t xml:space="preserve"> (</w:t>
            </w:r>
            <w:r>
              <w:rPr>
                <w:rFonts w:ascii="Myriad Pro Semibold" w:hAnsi="Myriad Pro Semibold"/>
                <w:sz w:val="22"/>
                <w:szCs w:val="22"/>
              </w:rPr>
              <w:t>October 2009-January 2011</w:t>
            </w:r>
            <w:r w:rsidR="00672A24">
              <w:rPr>
                <w:rFonts w:ascii="Myriad Pro Semibold" w:hAnsi="Myriad Pro Semibold"/>
                <w:sz w:val="22"/>
                <w:szCs w:val="22"/>
              </w:rPr>
              <w:t>)</w:t>
            </w:r>
            <w:r>
              <w:rPr>
                <w:rFonts w:ascii="Myriad Pro Semibold" w:hAnsi="Myriad Pro Semibold"/>
                <w:sz w:val="22"/>
                <w:szCs w:val="22"/>
              </w:rPr>
              <w:t xml:space="preserve">, </w:t>
            </w:r>
          </w:p>
          <w:p w14:paraId="1C96993B" w14:textId="77777777" w:rsidR="001B63EE" w:rsidRDefault="001B63EE" w:rsidP="00672A24">
            <w:pPr>
              <w:rPr>
                <w:rFonts w:ascii="Myriad Pro Semibold" w:hAnsi="Myriad Pro Semibold"/>
                <w:sz w:val="22"/>
                <w:szCs w:val="22"/>
              </w:rPr>
            </w:pPr>
            <w:r>
              <w:rPr>
                <w:rFonts w:ascii="Myriad Pro Semibold" w:hAnsi="Myriad Pro Semibold"/>
                <w:sz w:val="22"/>
                <w:szCs w:val="22"/>
              </w:rPr>
              <w:t>Vice President for External Affairs (March-October 2009),</w:t>
            </w:r>
          </w:p>
          <w:p w14:paraId="70835358" w14:textId="0C06682C" w:rsidR="001B63EE" w:rsidRPr="00672A24" w:rsidRDefault="001B63EE" w:rsidP="00672A24">
            <w:pPr>
              <w:rPr>
                <w:rFonts w:ascii="Myriad Pro Semibold" w:hAnsi="Myriad Pro Semibold"/>
                <w:sz w:val="22"/>
                <w:szCs w:val="22"/>
              </w:rPr>
            </w:pPr>
            <w:r>
              <w:rPr>
                <w:rFonts w:ascii="Myriad Pro Semibold" w:hAnsi="Myriad Pro Semibold"/>
                <w:sz w:val="22"/>
                <w:szCs w:val="22"/>
              </w:rPr>
              <w:t>Junior Associate Vice President for External Affairs (October 2008-March 2009)</w:t>
            </w:r>
          </w:p>
          <w:p w14:paraId="556410E9" w14:textId="66F70C8F" w:rsidR="001B63EE" w:rsidRDefault="00736A4A" w:rsidP="003A02F3">
            <w:pPr>
              <w:pStyle w:val="ListParagraph"/>
              <w:numPr>
                <w:ilvl w:val="0"/>
                <w:numId w:val="9"/>
              </w:numPr>
              <w:ind w:left="459" w:hanging="218"/>
              <w:rPr>
                <w:rFonts w:ascii="Myriad Pro" w:hAnsi="Myriad Pro"/>
                <w:sz w:val="22"/>
                <w:szCs w:val="22"/>
              </w:rPr>
            </w:pPr>
            <w:r>
              <w:rPr>
                <w:rFonts w:ascii="Myriad Pro" w:hAnsi="Myriad Pro"/>
                <w:sz w:val="22"/>
                <w:szCs w:val="22"/>
              </w:rPr>
              <w:t xml:space="preserve">As </w:t>
            </w:r>
            <w:r w:rsidRPr="00736A4A">
              <w:rPr>
                <w:rFonts w:ascii="Myriad Pro" w:hAnsi="Myriad Pro"/>
                <w:b/>
                <w:sz w:val="22"/>
                <w:szCs w:val="22"/>
              </w:rPr>
              <w:t>Human Resources Executive</w:t>
            </w:r>
            <w:r>
              <w:rPr>
                <w:rFonts w:ascii="Myriad Pro" w:hAnsi="Myriad Pro"/>
                <w:sz w:val="22"/>
                <w:szCs w:val="22"/>
              </w:rPr>
              <w:t>, o</w:t>
            </w:r>
            <w:r w:rsidR="001B63EE">
              <w:rPr>
                <w:rFonts w:ascii="Myriad Pro" w:hAnsi="Myriad Pro"/>
                <w:sz w:val="22"/>
                <w:szCs w:val="22"/>
              </w:rPr>
              <w:t>rganized and facilitated the first General Executive Board Training Program</w:t>
            </w:r>
            <w:r w:rsidR="003A02F3">
              <w:rPr>
                <w:rFonts w:ascii="Myriad Pro" w:hAnsi="Myriad Pro"/>
                <w:sz w:val="22"/>
                <w:szCs w:val="22"/>
              </w:rPr>
              <w:t>; o</w:t>
            </w:r>
            <w:r w:rsidR="001B63EE" w:rsidRPr="003A02F3">
              <w:rPr>
                <w:rFonts w:ascii="Myriad Pro" w:hAnsi="Myriad Pro"/>
                <w:sz w:val="22"/>
                <w:szCs w:val="22"/>
              </w:rPr>
              <w:t>rganized General Assemblies and handled member welfare and morale</w:t>
            </w:r>
          </w:p>
          <w:p w14:paraId="56488198" w14:textId="71398664" w:rsidR="003A02F3" w:rsidRPr="003A02F3" w:rsidRDefault="003A02F3" w:rsidP="003A02F3">
            <w:pPr>
              <w:pStyle w:val="ListParagraph"/>
              <w:numPr>
                <w:ilvl w:val="0"/>
                <w:numId w:val="9"/>
              </w:numPr>
              <w:ind w:left="459" w:hanging="218"/>
              <w:rPr>
                <w:rFonts w:ascii="Myriad Pro" w:hAnsi="Myriad Pro"/>
                <w:sz w:val="22"/>
                <w:szCs w:val="22"/>
              </w:rPr>
            </w:pPr>
            <w:r>
              <w:rPr>
                <w:rFonts w:ascii="Myriad Pro" w:hAnsi="Myriad Pro"/>
                <w:sz w:val="22"/>
                <w:szCs w:val="22"/>
              </w:rPr>
              <w:t xml:space="preserve">As </w:t>
            </w:r>
            <w:r>
              <w:rPr>
                <w:rFonts w:ascii="Myriad Pro" w:hAnsi="Myriad Pro"/>
                <w:b/>
                <w:sz w:val="22"/>
                <w:szCs w:val="22"/>
              </w:rPr>
              <w:t>Vice President for External Affairs</w:t>
            </w:r>
            <w:r>
              <w:rPr>
                <w:rFonts w:ascii="Myriad Pro" w:hAnsi="Myriad Pro"/>
                <w:sz w:val="22"/>
                <w:szCs w:val="22"/>
              </w:rPr>
              <w:t>, established ties between the organization and different embassies and cultural institutions, such as the Embassy of the People’s Republic of China and the Spanish Embassy; headed the first ALAC Amazing Race</w:t>
            </w:r>
          </w:p>
          <w:p w14:paraId="14D74516" w14:textId="77777777" w:rsidR="00343ABC" w:rsidRDefault="003A02F3" w:rsidP="00C20F33">
            <w:pPr>
              <w:pStyle w:val="ListParagraph"/>
              <w:numPr>
                <w:ilvl w:val="0"/>
                <w:numId w:val="9"/>
              </w:numPr>
              <w:ind w:left="459" w:hanging="218"/>
              <w:rPr>
                <w:rFonts w:ascii="Myriad Pro" w:hAnsi="Myriad Pro"/>
                <w:sz w:val="22"/>
                <w:szCs w:val="22"/>
              </w:rPr>
            </w:pPr>
            <w:r>
              <w:rPr>
                <w:rFonts w:ascii="Myriad Pro" w:hAnsi="Myriad Pro"/>
                <w:sz w:val="22"/>
                <w:szCs w:val="22"/>
              </w:rPr>
              <w:t xml:space="preserve">As </w:t>
            </w:r>
            <w:r>
              <w:rPr>
                <w:rFonts w:ascii="Myriad Pro" w:hAnsi="Myriad Pro"/>
                <w:b/>
                <w:sz w:val="22"/>
                <w:szCs w:val="22"/>
              </w:rPr>
              <w:t xml:space="preserve">Junior Associate Vice President for External Affairs, </w:t>
            </w:r>
            <w:r w:rsidR="00BB2B13">
              <w:rPr>
                <w:rFonts w:ascii="Myriad Pro" w:hAnsi="Myriad Pro"/>
                <w:sz w:val="22"/>
                <w:szCs w:val="22"/>
              </w:rPr>
              <w:t>assisted the VP and the AVP for External Affairs in their duties and represented them in their absence during Executive Committee meetings; became Project Manager for EU Response: A Talk on Climate Change and Biodiversity</w:t>
            </w:r>
          </w:p>
          <w:p w14:paraId="5F60C89C" w14:textId="0589DC5B" w:rsidR="00A000E9" w:rsidRPr="00C20F33" w:rsidRDefault="00A000E9" w:rsidP="00A000E9">
            <w:pPr>
              <w:pStyle w:val="ListParagraph"/>
              <w:ind w:left="459"/>
              <w:rPr>
                <w:rFonts w:ascii="Myriad Pro" w:hAnsi="Myriad Pro"/>
                <w:sz w:val="22"/>
                <w:szCs w:val="22"/>
              </w:rPr>
            </w:pPr>
          </w:p>
        </w:tc>
      </w:tr>
      <w:tr w:rsidR="00343ABC" w14:paraId="5A5BFE03" w14:textId="77777777" w:rsidTr="00827E75">
        <w:tc>
          <w:tcPr>
            <w:tcW w:w="2093" w:type="dxa"/>
          </w:tcPr>
          <w:p w14:paraId="1D38FDE9" w14:textId="2E719B0D" w:rsidR="00343ABC" w:rsidRPr="008D3F2A" w:rsidRDefault="00EF476B" w:rsidP="00EF476B">
            <w:pPr>
              <w:rPr>
                <w:rFonts w:ascii="Myriad Pro Semibold" w:hAnsi="Myriad Pro Semibold"/>
                <w:szCs w:val="22"/>
              </w:rPr>
            </w:pPr>
            <w:r w:rsidRPr="008D3F2A">
              <w:rPr>
                <w:rFonts w:ascii="Myriad Pro Semibold" w:hAnsi="Myriad Pro Semibold"/>
                <w:szCs w:val="22"/>
              </w:rPr>
              <w:t>SKILLS &amp;</w:t>
            </w:r>
          </w:p>
          <w:p w14:paraId="36B2A39F" w14:textId="57561F88" w:rsidR="00EF476B" w:rsidRPr="008D3F2A" w:rsidRDefault="00EF476B" w:rsidP="00EF476B">
            <w:pPr>
              <w:rPr>
                <w:rFonts w:ascii="Myriad Pro Semibold" w:hAnsi="Myriad Pro Semibold"/>
                <w:szCs w:val="22"/>
              </w:rPr>
            </w:pPr>
            <w:r w:rsidRPr="008D3F2A">
              <w:rPr>
                <w:rFonts w:ascii="Myriad Pro Semibold" w:hAnsi="Myriad Pro Semibold"/>
                <w:szCs w:val="22"/>
              </w:rPr>
              <w:t>INTERESTS</w:t>
            </w:r>
          </w:p>
        </w:tc>
        <w:tc>
          <w:tcPr>
            <w:tcW w:w="8589" w:type="dxa"/>
          </w:tcPr>
          <w:p w14:paraId="72A02A76" w14:textId="77777777" w:rsidR="00A000E9" w:rsidRPr="00A000E9" w:rsidRDefault="00A000E9" w:rsidP="00A000E9">
            <w:pPr>
              <w:spacing w:line="240" w:lineRule="atLeast"/>
              <w:jc w:val="both"/>
              <w:rPr>
                <w:rFonts w:ascii="Myriad Pro" w:eastAsia="Times New Roman" w:hAnsi="Myriad Pro" w:cs="Arial"/>
                <w:color w:val="000000"/>
                <w:sz w:val="22"/>
                <w:szCs w:val="22"/>
              </w:rPr>
            </w:pPr>
            <w:r w:rsidRPr="00A000E9">
              <w:rPr>
                <w:rFonts w:ascii="Myriad Pro" w:eastAsia="Times New Roman" w:hAnsi="Myriad Pro" w:cs="Arial"/>
                <w:color w:val="000000"/>
                <w:sz w:val="22"/>
                <w:szCs w:val="22"/>
              </w:rPr>
              <w:t>I am creative, can easily adapt to situations, and a problem-solver. Fluent in Filipino and English, and can converse in Advanced German and Basic Korean, I can deal with people from various backgrounds. I can step up to the situation when needed while at the same time being a good team player. I am proficient in MS Office. I enjoy watching television shows and movies, reading books, newspapers and magazines. I enjoy listening to music, particularly of the Jazz and K-Pop genre. My being in different cultural organizations has made me open to different people, experiences and ideas. My organization life in the Ateneo has developed my leadership abilities and character, which I hope would help me achieve my life goals.</w:t>
            </w:r>
          </w:p>
          <w:p w14:paraId="7E3BE20D" w14:textId="219F2D78" w:rsidR="00343ABC" w:rsidRPr="00BF4B38" w:rsidRDefault="00343ABC" w:rsidP="00EF476B">
            <w:pPr>
              <w:widowControl w:val="0"/>
              <w:tabs>
                <w:tab w:val="left" w:pos="220"/>
                <w:tab w:val="left" w:pos="720"/>
              </w:tabs>
              <w:autoSpaceDE w:val="0"/>
              <w:autoSpaceDN w:val="0"/>
              <w:adjustRightInd w:val="0"/>
              <w:spacing w:after="240"/>
              <w:rPr>
                <w:rFonts w:ascii="Myriad Pro" w:hAnsi="Myriad Pro" w:cs="Times"/>
                <w:sz w:val="22"/>
                <w:szCs w:val="22"/>
              </w:rPr>
            </w:pPr>
          </w:p>
        </w:tc>
      </w:tr>
    </w:tbl>
    <w:p w14:paraId="3E7DC3AC" w14:textId="77777777" w:rsidR="00C96C61" w:rsidRPr="00C96C61" w:rsidRDefault="00C96C61">
      <w:pPr>
        <w:rPr>
          <w:rFonts w:ascii="Brandon Grotesque Medium" w:hAnsi="Brandon Grotesque Medium"/>
          <w:sz w:val="22"/>
          <w:szCs w:val="22"/>
        </w:rPr>
      </w:pPr>
    </w:p>
    <w:sectPr w:rsidR="00C96C61" w:rsidRPr="00C96C61" w:rsidSect="00536002">
      <w:pgSz w:w="11906" w:h="16838"/>
      <w:pgMar w:top="0" w:right="720" w:bottom="51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Heavy">
    <w:altName w:val="Trebuchet MS"/>
    <w:panose1 w:val="020B0703020203020204"/>
    <w:charset w:val="00"/>
    <w:family w:val="auto"/>
    <w:pitch w:val="variable"/>
    <w:sig w:usb0="800000AF" w:usb1="5000204A" w:usb2="00000000" w:usb3="00000000" w:csb0="0000009B" w:csb1="00000000"/>
  </w:font>
  <w:font w:name="Myriad Pro Semibold">
    <w:panose1 w:val="020B0603030403020204"/>
    <w:charset w:val="00"/>
    <w:family w:val="auto"/>
    <w:pitch w:val="variable"/>
    <w:sig w:usb0="A00002AF" w:usb1="5000204B" w:usb2="00000000" w:usb3="00000000" w:csb0="0000009F" w:csb1="00000000"/>
  </w:font>
  <w:font w:name="Myriad Pro">
    <w:panose1 w:val="020B0503030403020204"/>
    <w:charset w:val="00"/>
    <w:family w:val="auto"/>
    <w:pitch w:val="variable"/>
    <w:sig w:usb0="A00002AF" w:usb1="5000204B" w:usb2="00000000" w:usb3="00000000" w:csb0="0000009F" w:csb1="00000000"/>
  </w:font>
  <w:font w:name="Brandon Grotesque Medium">
    <w:panose1 w:val="020B0603020203060202"/>
    <w:charset w:val="00"/>
    <w:family w:val="auto"/>
    <w:pitch w:val="variable"/>
    <w:sig w:usb0="A000002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994614"/>
    <w:multiLevelType w:val="hybridMultilevel"/>
    <w:tmpl w:val="3ED259DA"/>
    <w:lvl w:ilvl="0" w:tplc="9D789C84">
      <w:start w:val="1"/>
      <w:numFmt w:val="bullet"/>
      <w:lvlText w:val=""/>
      <w:lvlJc w:val="left"/>
      <w:pPr>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35144"/>
    <w:multiLevelType w:val="hybridMultilevel"/>
    <w:tmpl w:val="2E62BFA2"/>
    <w:lvl w:ilvl="0" w:tplc="9D789C84">
      <w:start w:val="1"/>
      <w:numFmt w:val="bullet"/>
      <w:lvlText w:val=""/>
      <w:lvlJc w:val="left"/>
      <w:pPr>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431FB"/>
    <w:multiLevelType w:val="hybridMultilevel"/>
    <w:tmpl w:val="C7C69CAE"/>
    <w:lvl w:ilvl="0" w:tplc="9D789C84">
      <w:start w:val="1"/>
      <w:numFmt w:val="bullet"/>
      <w:lvlText w:val=""/>
      <w:lvlJc w:val="left"/>
      <w:pPr>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37138"/>
    <w:multiLevelType w:val="hybridMultilevel"/>
    <w:tmpl w:val="DC7C27CC"/>
    <w:lvl w:ilvl="0" w:tplc="9D789C84">
      <w:start w:val="1"/>
      <w:numFmt w:val="bullet"/>
      <w:lvlText w:val=""/>
      <w:lvlJc w:val="left"/>
      <w:pPr>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510C35"/>
    <w:multiLevelType w:val="hybridMultilevel"/>
    <w:tmpl w:val="17B2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2E7A55"/>
    <w:multiLevelType w:val="hybridMultilevel"/>
    <w:tmpl w:val="AA26F4F6"/>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7">
    <w:nsid w:val="6033481C"/>
    <w:multiLevelType w:val="hybridMultilevel"/>
    <w:tmpl w:val="6F6A8DD2"/>
    <w:lvl w:ilvl="0" w:tplc="9D789C84">
      <w:start w:val="1"/>
      <w:numFmt w:val="bullet"/>
      <w:lvlText w:val=""/>
      <w:lvlJc w:val="left"/>
      <w:pPr>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46549F"/>
    <w:multiLevelType w:val="hybridMultilevel"/>
    <w:tmpl w:val="4A3A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4"/>
  </w:num>
  <w:num w:numId="6">
    <w:abstractNumId w:val="3"/>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C61"/>
    <w:rsid w:val="00037C62"/>
    <w:rsid w:val="00067929"/>
    <w:rsid w:val="000D34E6"/>
    <w:rsid w:val="000D3C76"/>
    <w:rsid w:val="0012063E"/>
    <w:rsid w:val="001313C6"/>
    <w:rsid w:val="001B04F2"/>
    <w:rsid w:val="001B4596"/>
    <w:rsid w:val="001B63EE"/>
    <w:rsid w:val="00204D0F"/>
    <w:rsid w:val="00210E4E"/>
    <w:rsid w:val="002E20CA"/>
    <w:rsid w:val="003330D5"/>
    <w:rsid w:val="00343ABC"/>
    <w:rsid w:val="003A02F3"/>
    <w:rsid w:val="003B14C1"/>
    <w:rsid w:val="003C442E"/>
    <w:rsid w:val="0040242D"/>
    <w:rsid w:val="004308A6"/>
    <w:rsid w:val="0044702C"/>
    <w:rsid w:val="004758E2"/>
    <w:rsid w:val="00480E0A"/>
    <w:rsid w:val="004C4FC8"/>
    <w:rsid w:val="00536002"/>
    <w:rsid w:val="005A10E8"/>
    <w:rsid w:val="005C0AE2"/>
    <w:rsid w:val="0060074F"/>
    <w:rsid w:val="00601CD2"/>
    <w:rsid w:val="00625E7B"/>
    <w:rsid w:val="00653B23"/>
    <w:rsid w:val="00672A24"/>
    <w:rsid w:val="006777FE"/>
    <w:rsid w:val="00690ED3"/>
    <w:rsid w:val="006C62B8"/>
    <w:rsid w:val="006D4C1F"/>
    <w:rsid w:val="007060E7"/>
    <w:rsid w:val="0072204D"/>
    <w:rsid w:val="00726F1A"/>
    <w:rsid w:val="00736A4A"/>
    <w:rsid w:val="007C1667"/>
    <w:rsid w:val="00827E75"/>
    <w:rsid w:val="008B0F89"/>
    <w:rsid w:val="008D3F2A"/>
    <w:rsid w:val="008E146B"/>
    <w:rsid w:val="008E623E"/>
    <w:rsid w:val="0094225E"/>
    <w:rsid w:val="00947B7D"/>
    <w:rsid w:val="00952246"/>
    <w:rsid w:val="009A1673"/>
    <w:rsid w:val="009D271B"/>
    <w:rsid w:val="009F7416"/>
    <w:rsid w:val="00A000E9"/>
    <w:rsid w:val="00A1466C"/>
    <w:rsid w:val="00A97A91"/>
    <w:rsid w:val="00AC4E9D"/>
    <w:rsid w:val="00B02CC8"/>
    <w:rsid w:val="00B75630"/>
    <w:rsid w:val="00BA1180"/>
    <w:rsid w:val="00BB2B13"/>
    <w:rsid w:val="00BF4B38"/>
    <w:rsid w:val="00C20F33"/>
    <w:rsid w:val="00C25B72"/>
    <w:rsid w:val="00C31821"/>
    <w:rsid w:val="00C7444F"/>
    <w:rsid w:val="00C96C61"/>
    <w:rsid w:val="00CD446B"/>
    <w:rsid w:val="00D16B92"/>
    <w:rsid w:val="00D35DC5"/>
    <w:rsid w:val="00D429EE"/>
    <w:rsid w:val="00D526FB"/>
    <w:rsid w:val="00DA39D0"/>
    <w:rsid w:val="00DD6805"/>
    <w:rsid w:val="00DE6517"/>
    <w:rsid w:val="00E96E52"/>
    <w:rsid w:val="00EF476B"/>
    <w:rsid w:val="00F52517"/>
    <w:rsid w:val="00FF7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C143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C61"/>
    <w:rPr>
      <w:color w:val="0000FF" w:themeColor="hyperlink"/>
      <w:u w:val="single"/>
    </w:rPr>
  </w:style>
  <w:style w:type="character" w:styleId="FollowedHyperlink">
    <w:name w:val="FollowedHyperlink"/>
    <w:basedOn w:val="DefaultParagraphFont"/>
    <w:uiPriority w:val="99"/>
    <w:semiHidden/>
    <w:unhideWhenUsed/>
    <w:rsid w:val="00C96C61"/>
    <w:rPr>
      <w:color w:val="800080" w:themeColor="followedHyperlink"/>
      <w:u w:val="single"/>
    </w:rPr>
  </w:style>
  <w:style w:type="table" w:styleId="TableGrid">
    <w:name w:val="Table Grid"/>
    <w:basedOn w:val="TableNormal"/>
    <w:uiPriority w:val="59"/>
    <w:rsid w:val="0034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56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C61"/>
    <w:rPr>
      <w:color w:val="0000FF" w:themeColor="hyperlink"/>
      <w:u w:val="single"/>
    </w:rPr>
  </w:style>
  <w:style w:type="character" w:styleId="FollowedHyperlink">
    <w:name w:val="FollowedHyperlink"/>
    <w:basedOn w:val="DefaultParagraphFont"/>
    <w:uiPriority w:val="99"/>
    <w:semiHidden/>
    <w:unhideWhenUsed/>
    <w:rsid w:val="00C96C61"/>
    <w:rPr>
      <w:color w:val="800080" w:themeColor="followedHyperlink"/>
      <w:u w:val="single"/>
    </w:rPr>
  </w:style>
  <w:style w:type="table" w:styleId="TableGrid">
    <w:name w:val="Table Grid"/>
    <w:basedOn w:val="TableNormal"/>
    <w:uiPriority w:val="59"/>
    <w:rsid w:val="0034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5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451</Words>
  <Characters>2573</Characters>
  <Application>Microsoft Macintosh Word</Application>
  <DocSecurity>0</DocSecurity>
  <Lines>21</Lines>
  <Paragraphs>6</Paragraphs>
  <ScaleCrop>false</ScaleCrop>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Mallillin</dc:creator>
  <cp:keywords/>
  <dc:description/>
  <cp:lastModifiedBy>Katrina Mallillin</cp:lastModifiedBy>
  <cp:revision>25</cp:revision>
  <dcterms:created xsi:type="dcterms:W3CDTF">2013-09-30T02:59:00Z</dcterms:created>
  <dcterms:modified xsi:type="dcterms:W3CDTF">2013-09-30T07:44:00Z</dcterms:modified>
</cp:coreProperties>
</file>