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A6" w:rsidRDefault="00B579A6" w:rsidP="00B579A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Case #</w:t>
      </w:r>
      <w:proofErr w:type="gramStart"/>
      <w:r>
        <w:rPr>
          <w:rFonts w:ascii="Garamond" w:hAnsi="Garamond"/>
          <w:b/>
          <w:sz w:val="22"/>
          <w:szCs w:val="22"/>
        </w:rPr>
        <w:t>3 :</w:t>
      </w:r>
      <w:proofErr w:type="gramEnd"/>
      <w:r>
        <w:rPr>
          <w:rFonts w:ascii="Garamond" w:hAnsi="Garamond"/>
          <w:b/>
          <w:sz w:val="22"/>
          <w:szCs w:val="22"/>
        </w:rPr>
        <w:t xml:space="preserve"> TOYWORLD</w:t>
      </w:r>
    </w:p>
    <w:p w:rsidR="00B579A6" w:rsidRDefault="00B579A6" w:rsidP="00B579A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MIS </w:t>
      </w:r>
      <w:proofErr w:type="gramStart"/>
      <w:r>
        <w:rPr>
          <w:rFonts w:ascii="Garamond" w:hAnsi="Garamond"/>
          <w:b/>
          <w:sz w:val="22"/>
          <w:szCs w:val="22"/>
        </w:rPr>
        <w:t>151 :</w:t>
      </w:r>
      <w:proofErr w:type="gramEnd"/>
      <w:r>
        <w:rPr>
          <w:rFonts w:ascii="Garamond" w:hAnsi="Garamond"/>
          <w:b/>
          <w:sz w:val="22"/>
          <w:szCs w:val="22"/>
        </w:rPr>
        <w:t xml:space="preserve"> I.T. Man</w:t>
      </w:r>
      <w:bookmarkStart w:id="0" w:name="_GoBack"/>
      <w:bookmarkEnd w:id="0"/>
      <w:r>
        <w:rPr>
          <w:rFonts w:ascii="Garamond" w:hAnsi="Garamond"/>
          <w:b/>
          <w:sz w:val="22"/>
          <w:szCs w:val="22"/>
        </w:rPr>
        <w:t>agement</w:t>
      </w:r>
    </w:p>
    <w:p w:rsidR="00B579A6" w:rsidRDefault="00B579A6" w:rsidP="00B579A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SY 2013-2014</w:t>
      </w:r>
    </w:p>
    <w:p w:rsidR="00B579A6" w:rsidRDefault="00B579A6" w:rsidP="00B579A6">
      <w:pPr>
        <w:rPr>
          <w:rFonts w:ascii="Garamond" w:hAnsi="Garamond"/>
          <w:b/>
          <w:sz w:val="22"/>
          <w:szCs w:val="22"/>
        </w:rPr>
      </w:pPr>
    </w:p>
    <w:p w:rsidR="00B579A6" w:rsidRDefault="00B579A6" w:rsidP="00B579A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Field Trip!</w:t>
      </w:r>
    </w:p>
    <w:p w:rsidR="00B579A6" w:rsidRDefault="00B579A6" w:rsidP="00B579A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Go to Toy Kingdom in SM and Toys ‘R Us (</w:t>
      </w:r>
      <w:proofErr w:type="spellStart"/>
      <w:r>
        <w:rPr>
          <w:rFonts w:ascii="Garamond" w:hAnsi="Garamond"/>
          <w:sz w:val="22"/>
          <w:szCs w:val="22"/>
        </w:rPr>
        <w:t>Trinoma</w:t>
      </w:r>
      <w:proofErr w:type="spellEnd"/>
      <w:r>
        <w:rPr>
          <w:rFonts w:ascii="Garamond" w:hAnsi="Garamond"/>
          <w:sz w:val="22"/>
          <w:szCs w:val="22"/>
        </w:rPr>
        <w:t xml:space="preserve"> is the nearest) and observe the layout of the toy store, and the product mix.  Go to their websites and take note of what is in the website.  </w:t>
      </w:r>
    </w:p>
    <w:p w:rsidR="00B579A6" w:rsidRDefault="00B579A6" w:rsidP="00B579A6">
      <w:pPr>
        <w:rPr>
          <w:rFonts w:ascii="Garamond" w:hAnsi="Garamond"/>
          <w:sz w:val="22"/>
          <w:szCs w:val="22"/>
        </w:rPr>
      </w:pPr>
    </w:p>
    <w:p w:rsidR="00B579A6" w:rsidRPr="00B579A6" w:rsidRDefault="00B579A6" w:rsidP="00B579A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Case</w:t>
      </w:r>
      <w:r w:rsidRPr="00B579A6">
        <w:rPr>
          <w:rFonts w:ascii="Garamond" w:hAnsi="Garamond"/>
          <w:b/>
          <w:sz w:val="22"/>
          <w:szCs w:val="22"/>
        </w:rPr>
        <w:t xml:space="preserve"> Questions</w:t>
      </w:r>
    </w:p>
    <w:p w:rsidR="00B579A6" w:rsidRDefault="00B579A6" w:rsidP="00B579A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Answer these questions and submit a hardcopy of your responses on Tuesday next week during class time.  </w:t>
      </w:r>
    </w:p>
    <w:p w:rsidR="00B579A6" w:rsidRPr="00B579A6" w:rsidRDefault="00B579A6" w:rsidP="00B579A6">
      <w:pPr>
        <w:rPr>
          <w:rFonts w:ascii="Garamond" w:hAnsi="Garamond"/>
          <w:sz w:val="22"/>
          <w:szCs w:val="22"/>
        </w:rPr>
      </w:pPr>
    </w:p>
    <w:p w:rsidR="00B579A6" w:rsidRDefault="00B579A6" w:rsidP="00B579A6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D82E93">
        <w:rPr>
          <w:rFonts w:ascii="Garamond" w:hAnsi="Garamond"/>
          <w:b/>
          <w:sz w:val="22"/>
          <w:szCs w:val="22"/>
        </w:rPr>
        <w:t>Framework</w:t>
      </w:r>
      <w:r>
        <w:rPr>
          <w:rFonts w:ascii="Garamond" w:hAnsi="Garamond"/>
          <w:b/>
          <w:sz w:val="22"/>
          <w:szCs w:val="22"/>
        </w:rPr>
        <w:t>s</w:t>
      </w:r>
      <w:r w:rsidRPr="00D82E93">
        <w:rPr>
          <w:rFonts w:ascii="Garamond" w:hAnsi="Garamond"/>
          <w:b/>
          <w:sz w:val="22"/>
          <w:szCs w:val="22"/>
        </w:rPr>
        <w:t>.</w:t>
      </w:r>
      <w:r w:rsidRPr="00D82E93">
        <w:rPr>
          <w:rFonts w:ascii="Garamond" w:hAnsi="Garamond"/>
          <w:sz w:val="22"/>
          <w:szCs w:val="22"/>
        </w:rPr>
        <w:t xml:space="preserve">  </w:t>
      </w:r>
    </w:p>
    <w:p w:rsidR="00B579A6" w:rsidRDefault="00B579A6" w:rsidP="00B579A6">
      <w:pPr>
        <w:numPr>
          <w:ilvl w:val="1"/>
          <w:numId w:val="1"/>
        </w:numPr>
        <w:rPr>
          <w:rFonts w:ascii="Garamond" w:hAnsi="Garamond"/>
          <w:sz w:val="22"/>
          <w:szCs w:val="22"/>
        </w:rPr>
      </w:pPr>
      <w:r w:rsidRPr="00D82E93">
        <w:rPr>
          <w:rFonts w:ascii="Garamond" w:hAnsi="Garamond"/>
          <w:sz w:val="22"/>
          <w:szCs w:val="22"/>
        </w:rPr>
        <w:t xml:space="preserve">How attractive is the </w:t>
      </w:r>
      <w:r>
        <w:rPr>
          <w:rFonts w:ascii="Garamond" w:hAnsi="Garamond"/>
          <w:sz w:val="22"/>
          <w:szCs w:val="22"/>
        </w:rPr>
        <w:t>t</w:t>
      </w:r>
      <w:r w:rsidRPr="00D82E93">
        <w:rPr>
          <w:rFonts w:ascii="Garamond" w:hAnsi="Garamond"/>
          <w:sz w:val="22"/>
          <w:szCs w:val="22"/>
        </w:rPr>
        <w:t xml:space="preserve">oy industry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Garamond" w:hAnsi="Garamond"/>
              <w:sz w:val="22"/>
              <w:szCs w:val="22"/>
            </w:rPr>
            <w:t>United States</w:t>
          </w:r>
        </w:smartTag>
      </w:smartTag>
      <w:r w:rsidRPr="00D82E93">
        <w:rPr>
          <w:rFonts w:ascii="Garamond" w:hAnsi="Garamond"/>
          <w:sz w:val="22"/>
          <w:szCs w:val="22"/>
        </w:rPr>
        <w:t xml:space="preserve">?  To answer this, provide an analysis of environment under which </w:t>
      </w:r>
      <w:proofErr w:type="spellStart"/>
      <w:r w:rsidRPr="00D82E93">
        <w:rPr>
          <w:rFonts w:ascii="Garamond" w:hAnsi="Garamond"/>
          <w:sz w:val="22"/>
          <w:szCs w:val="22"/>
        </w:rPr>
        <w:t>Toyworld</w:t>
      </w:r>
      <w:proofErr w:type="spellEnd"/>
      <w:r w:rsidRPr="00D82E9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will be operating</w:t>
      </w:r>
      <w:r w:rsidRPr="00D82E93">
        <w:rPr>
          <w:rFonts w:ascii="Garamond" w:hAnsi="Garamond"/>
          <w:sz w:val="22"/>
          <w:szCs w:val="22"/>
        </w:rPr>
        <w:t xml:space="preserve">. This thorough analysis should include an identification of the factors at play in each environment.  </w:t>
      </w:r>
      <w:r w:rsidRPr="00D82E93">
        <w:rPr>
          <w:rFonts w:ascii="Garamond" w:hAnsi="Garamond"/>
          <w:b/>
          <w:sz w:val="22"/>
          <w:szCs w:val="22"/>
        </w:rPr>
        <w:t>A thorough identification of the factors though is desired</w:t>
      </w:r>
      <w:r w:rsidRPr="00D82E93">
        <w:rPr>
          <w:rFonts w:ascii="Garamond" w:hAnsi="Garamond"/>
          <w:sz w:val="22"/>
          <w:szCs w:val="22"/>
        </w:rPr>
        <w:t xml:space="preserve"> to ensure a more proper analysis to be done and a more appropriate strategy.  You will be graded on your thoroughness of the analysis. </w:t>
      </w:r>
      <w:r>
        <w:rPr>
          <w:rFonts w:ascii="Garamond" w:hAnsi="Garamond"/>
          <w:sz w:val="22"/>
          <w:szCs w:val="22"/>
        </w:rPr>
        <w:t xml:space="preserve"> </w:t>
      </w:r>
    </w:p>
    <w:p w:rsidR="00B579A6" w:rsidRDefault="00B579A6" w:rsidP="00B579A6">
      <w:pPr>
        <w:numPr>
          <w:ilvl w:val="1"/>
          <w:numId w:val="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What two visions will you contribute to </w:t>
      </w:r>
      <w:proofErr w:type="gramStart"/>
      <w:r>
        <w:rPr>
          <w:rFonts w:ascii="Garamond" w:hAnsi="Garamond"/>
          <w:sz w:val="22"/>
          <w:szCs w:val="22"/>
        </w:rPr>
        <w:t>an</w:t>
      </w:r>
      <w:proofErr w:type="gramEnd"/>
      <w:r>
        <w:rPr>
          <w:rFonts w:ascii="Garamond" w:hAnsi="Garamond"/>
          <w:sz w:val="22"/>
          <w:szCs w:val="22"/>
        </w:rPr>
        <w:t xml:space="preserve"> “Vision Discussions” and why would you recommend it?  Please support each vision through your environmental analysis. </w:t>
      </w:r>
    </w:p>
    <w:p w:rsidR="00B579A6" w:rsidRDefault="00B579A6" w:rsidP="00B579A6">
      <w:pPr>
        <w:ind w:left="1080"/>
        <w:rPr>
          <w:rFonts w:ascii="Garamond" w:hAnsi="Garamond"/>
          <w:sz w:val="22"/>
          <w:szCs w:val="22"/>
        </w:rPr>
      </w:pPr>
    </w:p>
    <w:p w:rsidR="00B579A6" w:rsidRDefault="00B579A6" w:rsidP="00B579A6">
      <w:pPr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D82E93">
        <w:rPr>
          <w:rFonts w:ascii="Garamond" w:hAnsi="Garamond"/>
          <w:b/>
          <w:sz w:val="22"/>
          <w:szCs w:val="22"/>
        </w:rPr>
        <w:t>Strategy.</w:t>
      </w:r>
      <w:r w:rsidRPr="00D82E93">
        <w:rPr>
          <w:rFonts w:ascii="Garamond" w:hAnsi="Garamond"/>
          <w:sz w:val="22"/>
          <w:szCs w:val="22"/>
        </w:rPr>
        <w:t xml:space="preserve">  </w:t>
      </w:r>
      <w:r>
        <w:rPr>
          <w:rFonts w:ascii="Garamond" w:hAnsi="Garamond"/>
          <w:sz w:val="22"/>
          <w:szCs w:val="22"/>
        </w:rPr>
        <w:t xml:space="preserve">  </w:t>
      </w:r>
      <w:r w:rsidRPr="00B579A6">
        <w:rPr>
          <w:rFonts w:ascii="Garamond" w:hAnsi="Garamond"/>
          <w:sz w:val="22"/>
          <w:szCs w:val="22"/>
        </w:rPr>
        <w:t xml:space="preserve">Based on the critical success factors identified by </w:t>
      </w:r>
      <w:proofErr w:type="spellStart"/>
      <w:r w:rsidRPr="00B579A6">
        <w:rPr>
          <w:rFonts w:ascii="Garamond" w:hAnsi="Garamond"/>
          <w:sz w:val="22"/>
          <w:szCs w:val="22"/>
        </w:rPr>
        <w:t>Toyworld</w:t>
      </w:r>
      <w:proofErr w:type="spellEnd"/>
      <w:r w:rsidRPr="00B579A6">
        <w:rPr>
          <w:rFonts w:ascii="Garamond" w:hAnsi="Garamond"/>
          <w:sz w:val="22"/>
          <w:szCs w:val="22"/>
        </w:rPr>
        <w:t xml:space="preserve">, identify 2 other strategic opportunities for the application of information technology and discuss how these 2 additional strategic opportunities fit into your “Vision Discussions.”  This is necessary so that the top management would not think that you simply rehashed an old strategic plan. </w:t>
      </w:r>
    </w:p>
    <w:p w:rsidR="00B579A6" w:rsidRDefault="00B579A6" w:rsidP="00B579A6">
      <w:pPr>
        <w:rPr>
          <w:rFonts w:ascii="Garamond" w:hAnsi="Garamond"/>
          <w:b/>
          <w:sz w:val="22"/>
          <w:szCs w:val="22"/>
        </w:rPr>
      </w:pPr>
    </w:p>
    <w:p w:rsidR="00B579A6" w:rsidRDefault="00B579A6" w:rsidP="00B579A6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QUIZ</w:t>
      </w:r>
    </w:p>
    <w:p w:rsidR="00B579A6" w:rsidRDefault="00B579A6" w:rsidP="00B579A6">
      <w:pPr>
        <w:rPr>
          <w:rFonts w:ascii="Garamond" w:hAnsi="Garamond"/>
          <w:b/>
          <w:sz w:val="22"/>
          <w:szCs w:val="22"/>
        </w:rPr>
      </w:pPr>
    </w:p>
    <w:p w:rsidR="00B579A6" w:rsidRDefault="00B579A6" w:rsidP="00B579A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There will be a quiz on </w:t>
      </w:r>
      <w:proofErr w:type="spellStart"/>
      <w:r>
        <w:rPr>
          <w:rFonts w:ascii="Garamond" w:hAnsi="Garamond"/>
          <w:sz w:val="22"/>
          <w:szCs w:val="22"/>
        </w:rPr>
        <w:t>Toyworld</w:t>
      </w:r>
      <w:proofErr w:type="spellEnd"/>
      <w:r>
        <w:rPr>
          <w:rFonts w:ascii="Garamond" w:hAnsi="Garamond"/>
          <w:sz w:val="22"/>
          <w:szCs w:val="22"/>
        </w:rPr>
        <w:t xml:space="preserve"> next week, Tuesday.  This would include the visit and observations you made in your field trip. </w:t>
      </w:r>
      <w:r w:rsidRPr="00B579A6">
        <w:rPr>
          <w:rFonts w:ascii="Garamond" w:hAnsi="Garamond"/>
          <w:sz w:val="22"/>
          <w:szCs w:val="22"/>
        </w:rPr>
        <w:sym w:font="Wingdings" w:char="F04A"/>
      </w:r>
    </w:p>
    <w:p w:rsidR="00B579A6" w:rsidRDefault="00B579A6" w:rsidP="00B579A6">
      <w:pPr>
        <w:rPr>
          <w:rFonts w:ascii="Garamond" w:hAnsi="Garamond"/>
          <w:sz w:val="22"/>
          <w:szCs w:val="22"/>
        </w:rPr>
      </w:pPr>
    </w:p>
    <w:p w:rsidR="00B579A6" w:rsidRPr="00B579A6" w:rsidRDefault="00B579A6" w:rsidP="00B579A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focus of the Bonus questions would be the Pixar </w:t>
      </w:r>
      <w:r w:rsidR="006D7BD2">
        <w:rPr>
          <w:rFonts w:ascii="Garamond" w:hAnsi="Garamond"/>
          <w:sz w:val="22"/>
          <w:szCs w:val="22"/>
        </w:rPr>
        <w:t>movies.</w:t>
      </w:r>
    </w:p>
    <w:sectPr w:rsidR="00B579A6" w:rsidRPr="00B579A6" w:rsidSect="00AF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6436"/>
    <w:multiLevelType w:val="hybridMultilevel"/>
    <w:tmpl w:val="FB385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A6"/>
    <w:rsid w:val="000F002C"/>
    <w:rsid w:val="006D7BD2"/>
    <w:rsid w:val="00746FAF"/>
    <w:rsid w:val="00AF447D"/>
    <w:rsid w:val="00B5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Bong</dc:creator>
  <cp:lastModifiedBy>SOM</cp:lastModifiedBy>
  <cp:revision>2</cp:revision>
  <dcterms:created xsi:type="dcterms:W3CDTF">2014-01-09T02:20:00Z</dcterms:created>
  <dcterms:modified xsi:type="dcterms:W3CDTF">2014-01-09T02:20:00Z</dcterms:modified>
</cp:coreProperties>
</file>