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1080" w:hanging="360"/>
        <w:rPr>
          <w:rFonts w:ascii="Arial" w:cs="Arial" w:eastAsia="Arial" w:hAnsi="Arial"/>
          <w:sz w:val="28"/>
          <w:szCs w:val="28"/>
          <w:highlight w:val="yellow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yellow"/>
          <w:rtl w:val="0"/>
        </w:rPr>
        <w:t xml:space="preserve">1.</w:t>
      </w:r>
      <w:r w:rsidDel="00000000" w:rsidR="00000000" w:rsidRPr="00000000">
        <w:rPr>
          <w:sz w:val="14"/>
          <w:szCs w:val="14"/>
          <w:highlight w:val="yellow"/>
          <w:rtl w:val="0"/>
        </w:rPr>
        <w:t xml:space="preserve"> 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highlight w:val="yellow"/>
          <w:rtl w:val="0"/>
        </w:rPr>
        <w:t xml:space="preserve">Главный вектор и главный момент системы сил. Когда главный вектор и равнодействующая совпадают?</w:t>
      </w:r>
    </w:p>
    <w:p w:rsidR="00000000" w:rsidDel="00000000" w:rsidP="00000000" w:rsidRDefault="00000000" w:rsidRPr="00000000" w14:paraId="00000002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022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860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Главный вектор и равнодействующая совпадают, когда сумма моментов сил, действующих на тело, равна нулю. </w:t>
      </w:r>
    </w:p>
    <w:p w:rsidR="00000000" w:rsidDel="00000000" w:rsidP="00000000" w:rsidRDefault="00000000" w:rsidRPr="00000000" w14:paraId="00000006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360"/>
        <w:rPr>
          <w:rFonts w:ascii="Arial" w:cs="Arial" w:eastAsia="Arial" w:hAnsi="Arial"/>
          <w:sz w:val="28"/>
          <w:szCs w:val="28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2</w:t>
      </w:r>
      <w:r w:rsidDel="00000000" w:rsidR="00000000" w:rsidRPr="00000000">
        <w:rPr>
          <w:sz w:val="14"/>
          <w:szCs w:val="14"/>
          <w:highlight w:val="yellow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sz w:val="28"/>
          <w:szCs w:val="28"/>
          <w:highlight w:val="yellow"/>
          <w:rtl w:val="0"/>
        </w:rPr>
        <w:t xml:space="preserve">Условия равновесия системы сил в пространственном и плоском случаях</w:t>
      </w:r>
    </w:p>
    <w:p w:rsidR="00000000" w:rsidDel="00000000" w:rsidP="00000000" w:rsidRDefault="00000000" w:rsidRPr="00000000" w14:paraId="00000008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6769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7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Т.е. сумма всех сил, действующих на тело и сумма всех моментов должны быть равны нулю. Тогда тело и не двигается и не вращается. </w:t>
      </w:r>
    </w:p>
    <w:p w:rsidR="00000000" w:rsidDel="00000000" w:rsidP="00000000" w:rsidRDefault="00000000" w:rsidRPr="00000000" w14:paraId="0000000A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yellow"/>
          <w:rtl w:val="0"/>
        </w:rPr>
        <w:t xml:space="preserve">3 Трение скольжения. Законы трения скольжения. Почему сила, с которой нужно тянуть санки за веревочку, меньше, чем сила, с которой нужно толкать санки?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0C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520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7653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Если сани толкать, то часть силы будет направлена вниз, увеличивая их вес и, соответственно, силу трения. Если их тянуть, то сила будет направлена вверх, уменьшая вес. </w:t>
      </w:r>
    </w:p>
    <w:p w:rsidR="00000000" w:rsidDel="00000000" w:rsidP="00000000" w:rsidRDefault="00000000" w:rsidRPr="00000000" w14:paraId="00000010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Arial" w:cs="Arial" w:eastAsia="Arial" w:hAnsi="Arial"/>
          <w:sz w:val="28"/>
          <w:szCs w:val="28"/>
          <w:highlight w:val="yellow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yellow"/>
          <w:rtl w:val="0"/>
        </w:rPr>
        <w:t xml:space="preserve">4 Угол трения. Что такое эффект заклинивания?</w:t>
      </w:r>
    </w:p>
    <w:p w:rsidR="00000000" w:rsidDel="00000000" w:rsidP="00000000" w:rsidRDefault="00000000" w:rsidRPr="00000000" w14:paraId="00000012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80391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Arial" w:cs="Arial" w:eastAsia="Arial" w:hAnsi="Arial"/>
          <w:sz w:val="28"/>
          <w:szCs w:val="28"/>
          <w:highlight w:val="yellow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yellow"/>
          <w:rtl w:val="0"/>
        </w:rPr>
        <w:t xml:space="preserve">5 Трение качения. Коэффициент трения качения. Переведите угол 0.0018 рад  в угловые минуты и секунды.</w:t>
      </w:r>
    </w:p>
    <w:p w:rsidR="00000000" w:rsidDel="00000000" w:rsidP="00000000" w:rsidRDefault="00000000" w:rsidRPr="00000000" w14:paraId="00000016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2319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79248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Перевод,</w:t>
      </w:r>
    </w:p>
    <w:p w:rsidR="00000000" w:rsidDel="00000000" w:rsidP="00000000" w:rsidRDefault="00000000" w:rsidRPr="00000000" w14:paraId="0000001E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90925" cy="73342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Почему нельзя сравнивать коэффициенты трения скольжения и качения?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Коэффициент трения скольжения относится к ситуации, когда два тела скользят друг по другу, тогда как коэффициент трения качения относится к взаимодействию между телом, которое катится, и поверхностью. Эти два процесса имеют разные физические механизмы и зависят от различных факторов, таких как деформация материалов и свойства поверхности.</w:t>
      </w:r>
    </w:p>
    <w:p w:rsidR="00000000" w:rsidDel="00000000" w:rsidP="00000000" w:rsidRDefault="00000000" w:rsidRPr="00000000" w14:paraId="00000025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09"/>
        <w:jc w:val="both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# коэффициент трения качения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дерево по дереву</w:t>
        <w:tab/>
        <w:tab/>
        <w:tab/>
        <w:tab/>
        <w:t xml:space="preserve">0.05...0.8;</w:t>
      </w:r>
    </w:p>
    <w:p w:rsidR="00000000" w:rsidDel="00000000" w:rsidP="00000000" w:rsidRDefault="00000000" w:rsidRPr="00000000" w14:paraId="00000028">
      <w:pPr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# коэффициент трения скольжения</w:t>
      </w:r>
    </w:p>
    <w:p w:rsidR="00000000" w:rsidDel="00000000" w:rsidP="00000000" w:rsidRDefault="00000000" w:rsidRPr="00000000" w14:paraId="0000002A">
      <w:pPr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f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sz w:val="28"/>
          <w:szCs w:val="28"/>
          <w:rtl w:val="0"/>
        </w:rPr>
        <w:t xml:space="preserve"> = </w:t>
        <w:tab/>
        <w:t xml:space="preserve">0.4...0.7     –       </w:t>
        <w:tab/>
        <w:t xml:space="preserve">дерево по дереву,</w:t>
      </w:r>
    </w:p>
    <w:p w:rsidR="00000000" w:rsidDel="00000000" w:rsidP="00000000" w:rsidRDefault="00000000" w:rsidRPr="00000000" w14:paraId="0000002B">
      <w:pPr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>
          <w:rFonts w:ascii="Arial" w:cs="Arial" w:eastAsia="Arial" w:hAnsi="Arial"/>
          <w:sz w:val="28"/>
          <w:szCs w:val="28"/>
          <w:highlight w:val="yellow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yellow"/>
          <w:rtl w:val="0"/>
        </w:rPr>
        <w:t xml:space="preserve">Они имеют разную размерность. коэф трения скольжения безразмерный, а коэф трения качения имеет размерность длины. (см формулу, там коэф, делить на длину, умножить на силу = сила трения. чтобы убрать размерность длины в знаменателе коэф должен иметь размерность длины.).  Я бы написал так</w:t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3"/>
          <w:szCs w:val="23"/>
          <w:rtl w:val="0"/>
        </w:rPr>
        <w:t xml:space="preserve">7 Как находится равнодействующая системы двух параллельных сил?</w:t>
        <w:br w:type="textWrapping"/>
        <w:t xml:space="preserve">Применим к повернутым силам теорему Вариньона с учетом, что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3"/>
          <w:szCs w:val="23"/>
        </w:rPr>
        <w:drawing>
          <wp:inline distB="0" distT="0" distL="0" distR="0">
            <wp:extent cx="5562600" cy="2971800"/>
            <wp:effectExtent b="0" l="0" r="0" t="0"/>
            <wp:docPr descr="https://lh7-rt.googleusercontent.com/docsz/AD_4nXf_xl7pt8R8YLBtJS98mmrWNGSiMV6NX-_I-35ce5OTdG50Q9Zx2ydqlxTYlTxjqbpzPS31ttjHyTEhRRgwoq0XjqKSwIe98BvUOOYu86FkiVA7uWvjVkhgJzLxYbFGVhomRU_xmw?key=Rwbaq6NcTz_rC006-IeEqndk" id="10" name="image10.png"/>
            <a:graphic>
              <a:graphicData uri="http://schemas.openxmlformats.org/drawingml/2006/picture">
                <pic:pic>
                  <pic:nvPicPr>
                    <pic:cNvPr descr="https://lh7-rt.googleusercontent.com/docsz/AD_4nXf_xl7pt8R8YLBtJS98mmrWNGSiMV6NX-_I-35ce5OTdG50Q9Zx2ydqlxTYlTxjqbpzPS31ttjHyTEhRRgwoq0XjqKSwIe98BvUOOYu86FkiVA7uWvjVkhgJzLxYbFGVhomRU_xmw?key=Rwbaq6NcTz_rC006-IeEqndk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3"/>
          <w:szCs w:val="23"/>
          <w:rtl w:val="0"/>
        </w:rPr>
        <w:t xml:space="preserve">Можно отметить, что эти формулы справедливы и для параллельных сил, направленных в разные стороны, но тогда нужно у сил учитывать знаки, предварительно условившись одно из направлений считать положительным, а противоположное - отрицательным; кроме того, необходимо, чтобы R не равнялось 0. Если последнее требование нарушается, т.е. R = 0, то система сил либо уравновешена, либо сводится к главному моменту, который можно заменить парой сил, не имеющей, как было отмечено, равнодействующей.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666666"/>
          <w:sz w:val="23"/>
          <w:szCs w:val="23"/>
          <w:rtl w:val="0"/>
        </w:rPr>
        <w:t xml:space="preserve">Равнодействующая системы двух параллельных сил находится в зависимости от их направления: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hd w:fill="ffffff" w:val="clear"/>
        <w:ind w:left="720" w:hanging="360"/>
        <w:rPr>
          <w:rFonts w:ascii="Arial" w:cs="Arial" w:eastAsia="Arial" w:hAnsi="Arial"/>
          <w:i w:val="1"/>
          <w:color w:val="666666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i w:val="1"/>
          <w:color w:val="666666"/>
          <w:sz w:val="23"/>
          <w:szCs w:val="23"/>
          <w:rtl w:val="0"/>
        </w:rPr>
        <w:t xml:space="preserve">Силы направлены в одну сторону. Равнодействующая равна по модулю сумме модулей слагаемых сил, им параллельна и направлена в ту же сторону. Линия действия равнодействующей проходит между точками приложения слагаемых сил на расстояниях от этих точек, обратно пропорциональных этим силам. 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hd w:fill="ffffff" w:val="clear"/>
        <w:ind w:left="720" w:hanging="360"/>
        <w:rPr>
          <w:rFonts w:ascii="Arial" w:cs="Arial" w:eastAsia="Arial" w:hAnsi="Arial"/>
          <w:color w:val="1a1a1a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i w:val="1"/>
          <w:color w:val="666666"/>
          <w:sz w:val="23"/>
          <w:szCs w:val="23"/>
          <w:rtl w:val="0"/>
        </w:rPr>
        <w:t xml:space="preserve">Силы направлены в разные стороны. Равнодействующая равна по модулю разности модулей слагаемых сил, им параллельна и направлена в сторону большей силы. Линия действия равнодействующей проходит вне отрезка, соединяющего точки приложения слагаемых сил, на расстояниях от этих точек, обратно пропорциональных силам.</w:t>
      </w: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  <w:rtl w:val="0"/>
        </w:rPr>
        <w:t xml:space="preserve"> (Алиса)</w:t>
      </w:r>
    </w:p>
    <w:p w:rsidR="00000000" w:rsidDel="00000000" w:rsidP="00000000" w:rsidRDefault="00000000" w:rsidRPr="00000000" w14:paraId="00000035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  <w:rtl w:val="0"/>
        </w:rPr>
        <w:t xml:space="preserve">8 Формула для центра тяжести системы материальных точек.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  <w:rtl w:val="0"/>
        </w:rPr>
        <w:t xml:space="preserve">Координаты центра тяжести определяются так же, как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  <w:rtl w:val="0"/>
        </w:rPr>
        <w:t xml:space="preserve">центра параллельных сил: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</w:rPr>
        <w:drawing>
          <wp:inline distB="0" distT="0" distL="0" distR="0">
            <wp:extent cx="3905250" cy="409575"/>
            <wp:effectExtent b="0" l="0" r="0" t="0"/>
            <wp:docPr descr="https://lh7-rt.googleusercontent.com/docsz/AD_4nXemMshSIlL-QSmMY9fqIqO0BGOsb_PGs5IJC5HXJUj_S7PgLM54-3UeynRtAfiOVhr6hGHsuL6yKjm85DxO2r0zpdpxR8crW5mRgSpB-rS8-qSaU1vxcNVtnuGS1x1QkgmeMXq0TQ?key=Rwbaq6NcTz_rC006-IeEqndk" id="12" name="image1.png"/>
            <a:graphic>
              <a:graphicData uri="http://schemas.openxmlformats.org/drawingml/2006/picture">
                <pic:pic>
                  <pic:nvPicPr>
                    <pic:cNvPr descr="https://lh7-rt.googleusercontent.com/docsz/AD_4nXemMshSIlL-QSmMY9fqIqO0BGOsb_PGs5IJC5HXJUj_S7PgLM54-3UeynRtAfiOVhr6hGHsuL6yKjm85DxO2r0zpdpxR8crW5mRgSpB-rS8-qSaU1vxcNVtnuGS1x1QkgmeMXq0TQ?key=Rwbaq6NcTz_rC006-IeEqndk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  <w:rtl w:val="0"/>
        </w:rPr>
        <w:t xml:space="preserve">где xk, yk, zk – координаты точек приложения сил тяжести pk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  <w:rtl w:val="0"/>
        </w:rPr>
        <w:t xml:space="preserve">Мы ранее располагали выражением для определения координат центра тяжести системы тел или материальных точек. Заменив в них выражение веса Р на величину Mg, а для отдельных частей pk на mkg, в тех же формулах после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  <w:rtl w:val="0"/>
        </w:rPr>
        <w:t xml:space="preserve">сокращения на g получим выражения для координат центра масс.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09"/>
        <w:jc w:val="both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</w:rPr>
        <w:drawing>
          <wp:inline distB="0" distT="0" distL="0" distR="0">
            <wp:extent cx="4086225" cy="5867400"/>
            <wp:effectExtent b="0" l="0" r="0" t="0"/>
            <wp:docPr descr="https://lh7-rt.googleusercontent.com/docsz/AD_4nXdBo0nLKMCopaRS9rP-cRT8EfCW_AIzNTTJ3JY09mL-skK4X5KJ6pwh5C1juki_Tpko_KcXG4lPLtgQOiPjRrYJxZFil7y0BR1ZO2aqG2kCcTfIDkhQR2RMUGcbvKK2pcJvYtLZkQ?key=Rwbaq6NcTz_rC006-IeEqndk" id="11" name="image3.png"/>
            <a:graphic>
              <a:graphicData uri="http://schemas.openxmlformats.org/drawingml/2006/picture">
                <pic:pic>
                  <pic:nvPicPr>
                    <pic:cNvPr descr="https://lh7-rt.googleusercontent.com/docsz/AD_4nXdBo0nLKMCopaRS9rP-cRT8EfCW_AIzNTTJ3JY09mL-skK4X5KJ6pwh5C1juki_Tpko_KcXG4lPLtgQOiPjRrYJxZFil7y0BR1ZO2aqG2kCcTfIDkhQR2RMUGcbvKK2pcJvYtLZkQ?key=Rwbaq6NcTz_rC006-IeEqndk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Формулы для определения центров тяжести объемной, плоской и линейной фигур.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объёмной фигуры:</w:t>
      </w:r>
    </w:p>
    <w:p w:rsidR="00000000" w:rsidDel="00000000" w:rsidP="00000000" w:rsidRDefault="00000000" w:rsidRPr="00000000" w14:paraId="00000045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объемного трехмерного тела объемом V:</w:t>
      </w:r>
    </w:p>
    <w:p w:rsidR="00000000" w:rsidDel="00000000" w:rsidP="00000000" w:rsidRDefault="00000000" w:rsidRPr="00000000" w14:paraId="0000004A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∭xⅆV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∭yⅆV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∭zⅆV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плоской фигуры: </w:t>
      </w:r>
    </w:p>
    <w:p w:rsidR="00000000" w:rsidDel="00000000" w:rsidP="00000000" w:rsidRDefault="00000000" w:rsidRPr="00000000" w14:paraId="0000004F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плоской фигуры площадью S: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∭xⅆS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∭yⅆS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линейной фигуры:</w:t>
      </w:r>
    </w:p>
    <w:p w:rsidR="00000000" w:rsidDel="00000000" w:rsidP="00000000" w:rsidRDefault="00000000" w:rsidRPr="00000000" w14:paraId="0000005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+…+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пространственной кривой длиной L:</w:t>
      </w:r>
    </w:p>
    <w:p w:rsidR="00000000" w:rsidDel="00000000" w:rsidP="00000000" w:rsidRDefault="00000000" w:rsidRPr="00000000" w14:paraId="0000005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∭xⅆl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∭yⅆl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∭zⅆl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  <w:rtl w:val="0"/>
        </w:rPr>
        <w:t xml:space="preserve">10 Формулы для центров тяжести дуги, сектора, полушара.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</w:rPr>
        <w:drawing>
          <wp:inline distB="0" distT="0" distL="0" distR="0">
            <wp:extent cx="5734050" cy="1638300"/>
            <wp:effectExtent b="0" l="0" r="0" t="0"/>
            <wp:docPr descr="https://lh7-rt.googleusercontent.com/docsz/AD_4nXf2Nw_SJAS3APckgCPCqyZpj2rQ_jshn_HJWH1OCDtYwWi1KrEPCun3u_mLY6lsAvSRyuTFX6WAOhQawUEu9xDM9SQn28oBG6M8mYIIGoZx3eZv4qdhFvSk9ogapcmpQmFtQo_lJQ?key=Rwbaq6NcTz_rC006-IeEqndk" id="15" name="image7.png"/>
            <a:graphic>
              <a:graphicData uri="http://schemas.openxmlformats.org/drawingml/2006/picture">
                <pic:pic>
                  <pic:nvPicPr>
                    <pic:cNvPr descr="https://lh7-rt.googleusercontent.com/docsz/AD_4nXf2Nw_SJAS3APckgCPCqyZpj2rQ_jshn_HJWH1OCDtYwWi1KrEPCun3u_mLY6lsAvSRyuTFX6WAOhQawUEu9xDM9SQn28oBG6M8mYIIGoZx3eZv4qdhFvSk9ogapcmpQmFtQo_lJQ?key=Rwbaq6NcTz_rC006-IeEqndk"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</w:rPr>
        <w:drawing>
          <wp:inline distB="0" distT="0" distL="0" distR="0">
            <wp:extent cx="4514850" cy="542925"/>
            <wp:effectExtent b="0" l="0" r="0" t="0"/>
            <wp:docPr descr="https://lh7-rt.googleusercontent.com/docsz/AD_4nXdQ36FdUETpE7O4DZgYYe9ZnL8RWvSv9SZGzUECGuSlzG6QaLSoAaTiF-jjX01rhRQiZXZfjXaYpIs5hWc3XVNK0vBHIFHFVgzyEzktKacwRlxP15q0TUj8rHsIpz5mGLpZMhYucA?key=Rwbaq6NcTz_rC006-IeEqndk" id="14" name="image2.png"/>
            <a:graphic>
              <a:graphicData uri="http://schemas.openxmlformats.org/drawingml/2006/picture">
                <pic:pic>
                  <pic:nvPicPr>
                    <pic:cNvPr descr="https://lh7-rt.googleusercontent.com/docsz/AD_4nXdQ36FdUETpE7O4DZgYYe9ZnL8RWvSv9SZGzUECGuSlzG6QaLSoAaTiF-jjX01rhRQiZXZfjXaYpIs5hWc3XVNK0vBHIFHFVgzyEzktKacwRlxP15q0TUj8rHsIpz5mGLpZMhYucA?key=Rwbaq6NcTz_rC006-IeEqndk"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</w:rPr>
        <w:drawing>
          <wp:inline distB="0" distT="0" distL="0" distR="0">
            <wp:extent cx="3362325" cy="2752725"/>
            <wp:effectExtent b="0" l="0" r="0" t="0"/>
            <wp:docPr descr="https://lh7-rt.googleusercontent.com/docsz/AD_4nXd5z2IkS9ZLFWgIeb9uoxL3ZDy22eesUY8hMUA6oF6CpbRwY_u6unUcp6nmxEYQNYJWxbN6WSdqYZrecFI99cLWyRXi04IvSin9zdGSkm8sa7JRRNxaThbe4POkltbI_JRPNO50?key=Rwbaq6NcTz_rC006-IeEqndk" id="17" name="image4.png"/>
            <a:graphic>
              <a:graphicData uri="http://schemas.openxmlformats.org/drawingml/2006/picture">
                <pic:pic>
                  <pic:nvPicPr>
                    <pic:cNvPr descr="https://lh7-rt.googleusercontent.com/docsz/AD_4nXd5z2IkS9ZLFWgIeb9uoxL3ZDy22eesUY8hMUA6oF6CpbRwY_u6unUcp6nmxEYQNYJWxbN6WSdqYZrecFI99cLWyRXi04IvSin9zdGSkm8sa7JRRNxaThbe4POkltbI_JRPNO50?key=Rwbaq6NcTz_rC006-IeEqndk"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</w:rPr>
        <w:drawing>
          <wp:inline distB="0" distT="0" distL="0" distR="0">
            <wp:extent cx="5734050" cy="7210425"/>
            <wp:effectExtent b="0" l="0" r="0" t="0"/>
            <wp:docPr descr="https://lh7-rt.googleusercontent.com/docsz/AD_4nXcKC7zvzsDOat0k5CWCGZ-KWewofgMuUrcE1ea97NTVzENi5bWHTPbC_umRNiiX-YTLK5hp5HIA6PeEnFQJ6mnAgxD-MuwGFbYTWY9aLb6Z_4414uanZOu23xRygvBLD6GjWCqyAA?key=Rwbaq6NcTz_rC006-IeEqndk" id="16" name="image5.png"/>
            <a:graphic>
              <a:graphicData uri="http://schemas.openxmlformats.org/drawingml/2006/picture">
                <pic:pic>
                  <pic:nvPicPr>
                    <pic:cNvPr descr="https://lh7-rt.googleusercontent.com/docsz/AD_4nXcKC7zvzsDOat0k5CWCGZ-KWewofgMuUrcE1ea97NTVzENi5bWHTPbC_umRNiiX-YTLK5hp5HIA6PeEnFQJ6mnAgxD-MuwGFbYTWY9aLb6Z_4414uanZOu23xRygvBLD6GjWCqyAA?key=Rwbaq6NcTz_rC006-IeEqndk"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1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hanging="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Почему полушар, опирающийся на свою вершину, является «неваляшкой»?</w:t>
      </w:r>
    </w:p>
    <w:p w:rsidR="00000000" w:rsidDel="00000000" w:rsidP="00000000" w:rsidRDefault="00000000" w:rsidRPr="00000000" w14:paraId="00000065">
      <w:pPr>
        <w:ind w:left="284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24292f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Положение полушара на горизонтальной плоскости будет устойчиво, когда плоскость сечения будет параллельна горизонту. </w:t>
      </w:r>
      <w:r w:rsidDel="00000000" w:rsidR="00000000" w:rsidRPr="00000000">
        <w:rPr>
          <w:color w:val="24292f"/>
          <w:sz w:val="28"/>
          <w:szCs w:val="28"/>
          <w:rtl w:val="0"/>
        </w:rPr>
        <w:t xml:space="preserve">При наклоне полушара центр тяжести смещается, но точка опоры остается под ним. Это создает ситуацию, когда сила тяжести действует так, что она стремится вернуть полушар в вертикальное положение.</w:t>
      </w:r>
    </w:p>
    <w:p w:rsidR="00000000" w:rsidDel="00000000" w:rsidP="00000000" w:rsidRDefault="00000000" w:rsidRPr="00000000" w14:paraId="00000067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hanging="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находится центр тяжести фигуры, часть которой вырезана?</w:t>
      </w:r>
    </w:p>
    <w:p w:rsidR="00000000" w:rsidDel="00000000" w:rsidP="00000000" w:rsidRDefault="00000000" w:rsidRPr="00000000" w14:paraId="00000069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  <w:rtl w:val="0"/>
        </w:rPr>
        <w:t xml:space="preserve">(</w:t>
      </w:r>
      <w:hyperlink r:id="rId23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https://isopromat.ru/teormeh/kratkaja-teoria/opredelenie-koordinat-centra-tyazhesti</w:t>
        </w:r>
      </w:hyperlink>
      <w:r w:rsidDel="00000000" w:rsidR="00000000" w:rsidRPr="00000000">
        <w:rPr>
          <w:color w:val="24292f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pacing w:after="240" w:before="280" w:lineRule="auto"/>
        <w:rPr>
          <w:rFonts w:ascii="Helvetica Neue" w:cs="Helvetica Neue" w:eastAsia="Helvetica Neue" w:hAnsi="Helvetica Neue"/>
          <w:color w:val="24292f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Чтобы найти центр тяжести фигуры, из которой вырезана часть, можно использовать метод, основанный на принципе суперпозиции. Этот метод включает следующие шаги: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240" w:before="240" w:lineRule="auto"/>
        <w:ind w:left="720" w:hanging="360"/>
        <w:rPr>
          <w:rFonts w:ascii="Helvetica Neue" w:cs="Helvetica Neue" w:eastAsia="Helvetica Neue" w:hAnsi="Helvetica Neue"/>
          <w:color w:val="24292f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4292f"/>
          <w:sz w:val="21"/>
          <w:szCs w:val="21"/>
          <w:rtl w:val="0"/>
        </w:rPr>
        <w:t xml:space="preserve">Определение центра тяжести полной фигуры</w:t>
      </w: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: Сначала найдите центр тяжести полной фигуры (без выреза). Для простых фигур (например, прямоугольников, треугольников, кругов) центр тяжести можно определить с помощью известных формул. Для сложных фигур может понадобиться интегрирование.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240" w:before="240" w:lineRule="auto"/>
        <w:ind w:left="720" w:hanging="360"/>
        <w:rPr>
          <w:rFonts w:ascii="Helvetica Neue" w:cs="Helvetica Neue" w:eastAsia="Helvetica Neue" w:hAnsi="Helvetica Neue"/>
          <w:color w:val="24292f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4292f"/>
          <w:sz w:val="21"/>
          <w:szCs w:val="21"/>
          <w:rtl w:val="0"/>
        </w:rPr>
        <w:t xml:space="preserve">Определение центра тяжести вырезанной части</w:t>
      </w: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: Затем найдите центр тяжести вырезанной части. Для этого также можно использовать известные формулы или интегрирование, в зависимости от формы выреза.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240" w:before="240" w:lineRule="auto"/>
        <w:ind w:left="720" w:hanging="360"/>
        <w:rPr>
          <w:rFonts w:ascii="Helvetica Neue" w:cs="Helvetica Neue" w:eastAsia="Helvetica Neue" w:hAnsi="Helvetica Neue"/>
          <w:color w:val="24292f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4292f"/>
          <w:sz w:val="21"/>
          <w:szCs w:val="21"/>
          <w:rtl w:val="0"/>
        </w:rPr>
        <w:t xml:space="preserve">Вычисление площади</w:t>
      </w: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: Определите площади полной фигуры и вырезанной части. Обозначим их как 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25"/>
          <w:szCs w:val="25"/>
          <w:rtl w:val="0"/>
        </w:rPr>
        <w:t xml:space="preserve">A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18"/>
          <w:szCs w:val="18"/>
          <w:rtl w:val="0"/>
        </w:rPr>
        <w:t xml:space="preserve">full</w:t>
      </w:r>
      <w:r w:rsidDel="00000000" w:rsidR="00000000" w:rsidRPr="00000000">
        <w:rPr>
          <w:color w:val="24292f"/>
          <w:sz w:val="2"/>
          <w:szCs w:val="2"/>
          <w:rtl w:val="0"/>
        </w:rPr>
        <w:t xml:space="preserve">​</w:t>
      </w: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 и 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25"/>
          <w:szCs w:val="25"/>
          <w:rtl w:val="0"/>
        </w:rPr>
        <w:t xml:space="preserve">A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18"/>
          <w:szCs w:val="18"/>
          <w:rtl w:val="0"/>
        </w:rPr>
        <w:t xml:space="preserve">cut</w:t>
      </w:r>
      <w:r w:rsidDel="00000000" w:rsidR="00000000" w:rsidRPr="00000000">
        <w:rPr>
          <w:color w:val="24292f"/>
          <w:sz w:val="2"/>
          <w:szCs w:val="2"/>
          <w:rtl w:val="0"/>
        </w:rPr>
        <w:t xml:space="preserve">​</w:t>
      </w: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240" w:before="240" w:lineRule="auto"/>
        <w:ind w:left="720" w:hanging="360"/>
        <w:rPr>
          <w:rFonts w:ascii="Helvetica Neue" w:cs="Helvetica Neue" w:eastAsia="Helvetica Neue" w:hAnsi="Helvetica Neue"/>
          <w:color w:val="24292f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4292f"/>
          <w:sz w:val="21"/>
          <w:szCs w:val="21"/>
          <w:rtl w:val="0"/>
        </w:rPr>
        <w:t xml:space="preserve">Применение формулы для центра тяжести</w:t>
      </w: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: Используйте следующую формулу для нахождения нового центра тяжести фигуры с вырезом:</w:t>
      </w:r>
    </w:p>
    <w:p w:rsidR="00000000" w:rsidDel="00000000" w:rsidP="00000000" w:rsidRDefault="00000000" w:rsidRPr="00000000" w14:paraId="00000070">
      <w:pPr>
        <w:jc w:val="center"/>
        <w:rPr>
          <w:rFonts w:ascii="Cambria Math" w:cs="Cambria Math" w:eastAsia="Cambria Math" w:hAnsi="Cambria Math"/>
          <w:color w:val="24292f"/>
          <w:sz w:val="25"/>
          <w:szCs w:val="25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  <m:t xml:space="preserve">x</m:t>
            </m:r>
          </m:e>
        </m:bar>
        <m:r>
          <w:rPr>
            <w:rFonts w:ascii="Cambria Math" w:cs="Cambria Math" w:eastAsia="Cambria Math" w:hAnsi="Cambria Math"/>
            <w:color w:val="24292f"/>
            <w:sz w:val="25"/>
            <w:szCs w:val="25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full</m:t>
                </m:r>
              </m:sub>
            </m:sSub>
            <m: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  <m:t>⋅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</m:ctrlPr>
              </m:bar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24292f"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24292f"/>
                        <w:sz w:val="25"/>
                        <w:szCs w:val="25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24292f"/>
                        <w:sz w:val="25"/>
                        <w:szCs w:val="25"/>
                      </w:rPr>
                      <m:t xml:space="preserve">full</m:t>
                    </m:r>
                  </m:sub>
                </m:sSub>
              </m:e>
            </m:bar>
            <m: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cut</m:t>
                </m:r>
              </m:sub>
            </m:sSub>
            <m: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  <m:t>⋅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</m:ctrlPr>
              </m:bar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24292f"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24292f"/>
                        <w:sz w:val="25"/>
                        <w:szCs w:val="25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24292f"/>
                        <w:sz w:val="25"/>
                        <w:szCs w:val="25"/>
                      </w:rPr>
                      <m:t xml:space="preserve">cut</m:t>
                    </m:r>
                  </m:sub>
                </m:sSub>
              </m:e>
            </m:ba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full</m:t>
                </m:r>
              </m:sub>
            </m:sSub>
            <m: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cut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Cambria Math" w:cs="Cambria Math" w:eastAsia="Cambria Math" w:hAnsi="Cambria Math"/>
          <w:color w:val="24292f"/>
          <w:sz w:val="25"/>
          <w:szCs w:val="25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  <m:t xml:space="preserve">y</m:t>
            </m:r>
          </m:e>
        </m:bar>
        <m:r>
          <w:rPr>
            <w:rFonts w:ascii="Cambria Math" w:cs="Cambria Math" w:eastAsia="Cambria Math" w:hAnsi="Cambria Math"/>
            <w:color w:val="24292f"/>
            <w:sz w:val="25"/>
            <w:szCs w:val="25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full</m:t>
                </m:r>
              </m:sub>
            </m:sSub>
            <m: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  <m:t>⋅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</m:ctrlPr>
              </m:bar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24292f"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24292f"/>
                        <w:sz w:val="25"/>
                        <w:szCs w:val="25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24292f"/>
                        <w:sz w:val="25"/>
                        <w:szCs w:val="25"/>
                      </w:rPr>
                      <m:t xml:space="preserve">full</m:t>
                    </m:r>
                  </m:sub>
                </m:sSub>
              </m:e>
            </m:bar>
            <m: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cut</m:t>
                </m:r>
              </m:sub>
            </m:sSub>
            <m: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  <m:t>⋅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</m:ctrlPr>
              </m:bar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24292f"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24292f"/>
                        <w:sz w:val="25"/>
                        <w:szCs w:val="25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24292f"/>
                        <w:sz w:val="25"/>
                        <w:szCs w:val="25"/>
                      </w:rPr>
                      <m:t xml:space="preserve">cut</m:t>
                    </m:r>
                  </m:sub>
                </m:sSub>
              </m:e>
            </m:ba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full</m:t>
                </m:r>
              </m:sub>
            </m:sSub>
            <m:r>
              <w:rPr>
                <w:rFonts w:ascii="Cambria Math" w:cs="Cambria Math" w:eastAsia="Cambria Math" w:hAnsi="Cambria Math"/>
                <w:color w:val="24292f"/>
                <w:sz w:val="25"/>
                <w:szCs w:val="25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24292f"/>
                    <w:sz w:val="25"/>
                    <w:szCs w:val="25"/>
                  </w:rPr>
                  <m:t xml:space="preserve">cut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color w:val="24292f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24292f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Здесь 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25"/>
          <w:szCs w:val="25"/>
          <w:rtl w:val="0"/>
        </w:rPr>
        <w:t xml:space="preserve">x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ˉ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18"/>
          <w:szCs w:val="18"/>
          <w:rtl w:val="0"/>
        </w:rPr>
        <w:t xml:space="preserve">full</w:t>
      </w:r>
      <w:r w:rsidDel="00000000" w:rsidR="00000000" w:rsidRPr="00000000">
        <w:rPr>
          <w:color w:val="24292f"/>
          <w:sz w:val="2"/>
          <w:szCs w:val="2"/>
          <w:rtl w:val="0"/>
        </w:rPr>
        <w:t xml:space="preserve">​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,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25"/>
          <w:szCs w:val="25"/>
          <w:rtl w:val="0"/>
        </w:rPr>
        <w:t xml:space="preserve">y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ˉ</w:t>
      </w:r>
      <w:r w:rsidDel="00000000" w:rsidR="00000000" w:rsidRPr="00000000">
        <w:rPr>
          <w:color w:val="24292f"/>
          <w:sz w:val="2"/>
          <w:szCs w:val="2"/>
          <w:rtl w:val="0"/>
        </w:rPr>
        <w:t xml:space="preserve">​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18"/>
          <w:szCs w:val="18"/>
          <w:rtl w:val="0"/>
        </w:rPr>
        <w:t xml:space="preserve">full</w:t>
      </w:r>
      <w:r w:rsidDel="00000000" w:rsidR="00000000" w:rsidRPr="00000000">
        <w:rPr>
          <w:color w:val="24292f"/>
          <w:sz w:val="2"/>
          <w:szCs w:val="2"/>
          <w:rtl w:val="0"/>
        </w:rPr>
        <w:t xml:space="preserve">​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)</w:t>
      </w: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 и 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25"/>
          <w:szCs w:val="25"/>
          <w:rtl w:val="0"/>
        </w:rPr>
        <w:t xml:space="preserve">x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ˉ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18"/>
          <w:szCs w:val="18"/>
          <w:rtl w:val="0"/>
        </w:rPr>
        <w:t xml:space="preserve">cut</w:t>
      </w:r>
      <w:r w:rsidDel="00000000" w:rsidR="00000000" w:rsidRPr="00000000">
        <w:rPr>
          <w:color w:val="24292f"/>
          <w:sz w:val="2"/>
          <w:szCs w:val="2"/>
          <w:rtl w:val="0"/>
        </w:rPr>
        <w:t xml:space="preserve">​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,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25"/>
          <w:szCs w:val="25"/>
          <w:rtl w:val="0"/>
        </w:rPr>
        <w:t xml:space="preserve">y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ˉ</w:t>
      </w:r>
      <w:r w:rsidDel="00000000" w:rsidR="00000000" w:rsidRPr="00000000">
        <w:rPr>
          <w:color w:val="24292f"/>
          <w:sz w:val="2"/>
          <w:szCs w:val="2"/>
          <w:rtl w:val="0"/>
        </w:rPr>
        <w:t xml:space="preserve">​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18"/>
          <w:szCs w:val="18"/>
          <w:rtl w:val="0"/>
        </w:rPr>
        <w:t xml:space="preserve">cut</w:t>
      </w:r>
      <w:r w:rsidDel="00000000" w:rsidR="00000000" w:rsidRPr="00000000">
        <w:rPr>
          <w:color w:val="24292f"/>
          <w:sz w:val="2"/>
          <w:szCs w:val="2"/>
          <w:rtl w:val="0"/>
        </w:rPr>
        <w:t xml:space="preserve">​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)</w:t>
      </w: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 — координаты центров тяжести полной фигуры и вырезанной части соответственно.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240" w:before="240" w:lineRule="auto"/>
        <w:ind w:left="720" w:hanging="360"/>
        <w:rPr>
          <w:rFonts w:ascii="Helvetica Neue" w:cs="Helvetica Neue" w:eastAsia="Helvetica Neue" w:hAnsi="Helvetica Neue"/>
          <w:color w:val="24292f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4292f"/>
          <w:sz w:val="21"/>
          <w:szCs w:val="21"/>
          <w:rtl w:val="0"/>
        </w:rPr>
        <w:t xml:space="preserve">Итоговый центр тяжести</w:t>
      </w: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: Результирующие координаты 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 (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25"/>
          <w:szCs w:val="25"/>
          <w:rtl w:val="0"/>
        </w:rPr>
        <w:t xml:space="preserve">x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ˉ,</w:t>
      </w:r>
      <w:r w:rsidDel="00000000" w:rsidR="00000000" w:rsidRPr="00000000">
        <w:rPr>
          <w:rFonts w:ascii="KaTeX_Math" w:cs="KaTeX_Math" w:eastAsia="KaTeX_Math" w:hAnsi="KaTeX_Math"/>
          <w:i w:val="1"/>
          <w:color w:val="24292f"/>
          <w:sz w:val="25"/>
          <w:szCs w:val="25"/>
          <w:rtl w:val="0"/>
        </w:rPr>
        <w:t xml:space="preserve">y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ˉ</w:t>
      </w:r>
      <w:r w:rsidDel="00000000" w:rsidR="00000000" w:rsidRPr="00000000">
        <w:rPr>
          <w:color w:val="24292f"/>
          <w:sz w:val="2"/>
          <w:szCs w:val="2"/>
          <w:rtl w:val="0"/>
        </w:rPr>
        <w:t xml:space="preserve">​</w:t>
      </w:r>
      <w:r w:rsidDel="00000000" w:rsidR="00000000" w:rsidRPr="00000000">
        <w:rPr>
          <w:color w:val="24292f"/>
          <w:sz w:val="25"/>
          <w:szCs w:val="25"/>
          <w:rtl w:val="0"/>
        </w:rPr>
        <w:t xml:space="preserve">)</w:t>
      </w: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 будут координатами центра тяжести фигуры с вырезом.</w:t>
      </w:r>
    </w:p>
    <w:p w:rsidR="00000000" w:rsidDel="00000000" w:rsidP="00000000" w:rsidRDefault="00000000" w:rsidRPr="00000000" w14:paraId="00000075">
      <w:pPr>
        <w:spacing w:after="280" w:lineRule="auto"/>
        <w:rPr>
          <w:rFonts w:ascii="Helvetica Neue" w:cs="Helvetica Neue" w:eastAsia="Helvetica Neue" w:hAnsi="Helvetica Neue"/>
          <w:color w:val="24292f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24292f"/>
          <w:sz w:val="21"/>
          <w:szCs w:val="21"/>
          <w:rtl w:val="0"/>
        </w:rPr>
        <w:t xml:space="preserve">Этот метод позволяет учесть влияние вырезанной части на распределение массы в оставшейся фигуре и правильно определить ее центр тяжести.</w:t>
      </w:r>
    </w:p>
    <w:p w:rsidR="00000000" w:rsidDel="00000000" w:rsidP="00000000" w:rsidRDefault="00000000" w:rsidRPr="00000000" w14:paraId="00000076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KaTeX_Math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9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1"/>
      <w:numFmt w:val="decimal"/>
      <w:lvlText w:val="%1."/>
      <w:lvlJc w:val="left"/>
      <w:pPr>
        <w:ind w:left="735" w:hanging="375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74EFE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450390"/>
    <w:pPr>
      <w:ind w:left="720"/>
      <w:contextualSpacing w:val="1"/>
    </w:pPr>
  </w:style>
  <w:style w:type="character" w:styleId="a4">
    <w:name w:val="Hyperlink"/>
    <w:basedOn w:val="a0"/>
    <w:uiPriority w:val="99"/>
    <w:unhideWhenUsed w:val="1"/>
    <w:rsid w:val="0013601D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 w:val="1"/>
    <w:unhideWhenUsed w:val="1"/>
    <w:rsid w:val="0013601D"/>
    <w:pPr>
      <w:spacing w:after="100" w:afterAutospacing="1" w:before="100" w:beforeAutospacing="1"/>
    </w:pPr>
    <w:rPr>
      <w:sz w:val="24"/>
      <w:szCs w:val="24"/>
    </w:rPr>
  </w:style>
  <w:style w:type="character" w:styleId="a6">
    <w:name w:val="Strong"/>
    <w:basedOn w:val="a0"/>
    <w:uiPriority w:val="22"/>
    <w:qFormat w:val="1"/>
    <w:rsid w:val="0013601D"/>
    <w:rPr>
      <w:b w:val="1"/>
      <w:bCs w:val="1"/>
    </w:rPr>
  </w:style>
  <w:style w:type="character" w:styleId="katex-mathml" w:customStyle="1">
    <w:name w:val="katex-mathml"/>
    <w:basedOn w:val="a0"/>
    <w:rsid w:val="0013601D"/>
  </w:style>
  <w:style w:type="character" w:styleId="mord" w:customStyle="1">
    <w:name w:val="mord"/>
    <w:basedOn w:val="a0"/>
    <w:rsid w:val="0013601D"/>
  </w:style>
  <w:style w:type="character" w:styleId="vlist-s" w:customStyle="1">
    <w:name w:val="vlist-s"/>
    <w:basedOn w:val="a0"/>
    <w:rsid w:val="0013601D"/>
  </w:style>
  <w:style w:type="character" w:styleId="mrel" w:customStyle="1">
    <w:name w:val="mrel"/>
    <w:basedOn w:val="a0"/>
    <w:rsid w:val="0013601D"/>
  </w:style>
  <w:style w:type="character" w:styleId="mopen" w:customStyle="1">
    <w:name w:val="mopen"/>
    <w:basedOn w:val="a0"/>
    <w:rsid w:val="0013601D"/>
  </w:style>
  <w:style w:type="character" w:styleId="mbin" w:customStyle="1">
    <w:name w:val="mbin"/>
    <w:basedOn w:val="a0"/>
    <w:rsid w:val="0013601D"/>
  </w:style>
  <w:style w:type="character" w:styleId="mclose" w:customStyle="1">
    <w:name w:val="mclose"/>
    <w:basedOn w:val="a0"/>
    <w:rsid w:val="0013601D"/>
  </w:style>
  <w:style w:type="character" w:styleId="mpunct" w:customStyle="1">
    <w:name w:val="mpunct"/>
    <w:basedOn w:val="a0"/>
    <w:rsid w:val="0013601D"/>
  </w:style>
  <w:style w:type="character" w:styleId="a7">
    <w:name w:val="Placeholder Text"/>
    <w:basedOn w:val="a0"/>
    <w:uiPriority w:val="99"/>
    <w:semiHidden w:val="1"/>
    <w:rsid w:val="006360D6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6.png"/><Relationship Id="rId22" Type="http://schemas.openxmlformats.org/officeDocument/2006/relationships/image" Target="media/image5.png"/><Relationship Id="rId10" Type="http://schemas.openxmlformats.org/officeDocument/2006/relationships/image" Target="media/image13.png"/><Relationship Id="rId21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16.png"/><Relationship Id="rId23" Type="http://schemas.openxmlformats.org/officeDocument/2006/relationships/hyperlink" Target="https://isopromat.ru/teormeh/kratkaja-teoria/opredelenie-koordinat-centra-tyazhest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WYlfCaTC/HgbDBUpazvPAvsP6w==">CgMxLjAyCGguZ2pkZ3hzOAByITFFNVBKWnlUOG83XzhoMW52YTZfS3FSckdwNlo2c1dsbg==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2024-11-17T09:55:00Z</dcterms:created>
  <dc:creator>netesova.elizaveta@bk.ru</dc:creator>
</cp:coreProperties>
</file>