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8CE" w:rsidRPr="000548CE" w:rsidRDefault="000548CE" w:rsidP="000548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48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2: Customer Segmentation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0548CE" w:rsidRPr="000548CE" w:rsidRDefault="000548CE" w:rsidP="00054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perform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using unsupervised learning.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>By analyzing spending patterns, income levels, and other customer attributes, we aim to group similar customers together.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 xml:space="preserve">This helps businesses design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marketing strategies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and improve customer relationship management.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</w:t>
      </w:r>
    </w:p>
    <w:p w:rsidR="000548CE" w:rsidRPr="000548CE" w:rsidRDefault="000548CE" w:rsidP="00054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: Mall Customers Dataset (Kaggle).</w:t>
      </w:r>
    </w:p>
    <w:p w:rsidR="000548CE" w:rsidRPr="000548CE" w:rsidRDefault="000548CE" w:rsidP="00054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Description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>The dataset contains information about customers visiting a shopping mall.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>Features include: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Unique identifier for each customer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Male/Female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Age of the customer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 (k$)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Customer’s yearly income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Score (1–100)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A score assigned by the mall based on customer’s spending behavior and loyalty</w:t>
      </w:r>
    </w:p>
    <w:p w:rsidR="000548CE" w:rsidRPr="000548CE" w:rsidRDefault="000548CE" w:rsidP="00054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Size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: 200 rows × 5 columns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Type</w:t>
      </w:r>
    </w:p>
    <w:p w:rsidR="000548CE" w:rsidRPr="000548CE" w:rsidRDefault="000548CE" w:rsidP="00054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</w:p>
    <w:p w:rsidR="000548CE" w:rsidRPr="000548CE" w:rsidRDefault="000548CE" w:rsidP="00054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Problem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(no target variable).</w:t>
      </w:r>
    </w:p>
    <w:p w:rsidR="000548CE" w:rsidRPr="000548CE" w:rsidRDefault="000548CE" w:rsidP="00054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Algorithm used: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4. Approach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(a) Data Preprocessing</w:t>
      </w:r>
    </w:p>
    <w:p w:rsidR="000548CE" w:rsidRPr="000548CE" w:rsidRDefault="000548CE" w:rsidP="00054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Load dataset and check missing values (none in this dataset).</w:t>
      </w:r>
    </w:p>
    <w:p w:rsidR="000548CE" w:rsidRPr="000548CE" w:rsidRDefault="000548CE" w:rsidP="00054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Encode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column (Male/Female → numeric).</w:t>
      </w:r>
    </w:p>
    <w:p w:rsidR="000548CE" w:rsidRPr="000548CE" w:rsidRDefault="000548CE" w:rsidP="00054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Select features for clustering (Age, Annual Income, Spending Score).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(b) Feature Selection</w:t>
      </w:r>
    </w:p>
    <w:p w:rsidR="000548CE" w:rsidRPr="000548CE" w:rsidRDefault="000548CE" w:rsidP="0005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lastRenderedPageBreak/>
        <w:t>Key features used:</w:t>
      </w:r>
    </w:p>
    <w:p w:rsidR="000548CE" w:rsidRPr="000548CE" w:rsidRDefault="000548CE" w:rsidP="000548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</w:t>
      </w:r>
    </w:p>
    <w:p w:rsidR="000548CE" w:rsidRPr="000548CE" w:rsidRDefault="000548CE" w:rsidP="000548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Score</w:t>
      </w:r>
    </w:p>
    <w:p w:rsidR="000548CE" w:rsidRPr="000548CE" w:rsidRDefault="000548CE" w:rsidP="000548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(sometimes Age is also included for 3D visualization)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(c) Optimal Number of Clusters</w:t>
      </w:r>
    </w:p>
    <w:p w:rsidR="000548CE" w:rsidRPr="000548CE" w:rsidRDefault="000548CE" w:rsidP="0005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to find the best number of clusters (k).</w:t>
      </w:r>
    </w:p>
    <w:p w:rsidR="000548CE" w:rsidRPr="000548CE" w:rsidRDefault="000548CE" w:rsidP="0005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WCSS (Within Cluster Sum of Squares)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Clusters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From the curve, choose optimal </w:t>
      </w:r>
      <w:r w:rsidRPr="000548CE">
        <w:rPr>
          <w:rFonts w:ascii="Courier New" w:eastAsia="Times New Roman" w:hAnsi="Courier New" w:cs="Courier New"/>
          <w:sz w:val="20"/>
          <w:szCs w:val="20"/>
        </w:rPr>
        <w:t>k = 5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(d) Model Building</w:t>
      </w:r>
    </w:p>
    <w:p w:rsidR="000548CE" w:rsidRPr="000548CE" w:rsidRDefault="000548CE" w:rsidP="00054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548CE">
        <w:rPr>
          <w:rFonts w:ascii="Courier New" w:eastAsia="Times New Roman" w:hAnsi="Courier New" w:cs="Courier New"/>
          <w:sz w:val="20"/>
          <w:szCs w:val="20"/>
        </w:rPr>
        <w:t>n_clusters=5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Assign each customer to a cluster.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(e) Visualization</w:t>
      </w:r>
    </w:p>
    <w:p w:rsidR="000548CE" w:rsidRPr="000548CE" w:rsidRDefault="000548CE" w:rsidP="00054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2D scatter plots for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 vs Spending Score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Clusters are shown in different colors.</w:t>
      </w:r>
    </w:p>
    <w:p w:rsidR="000548CE" w:rsidRPr="000548CE" w:rsidRDefault="000548CE" w:rsidP="00054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Helps visualize distinct groups of customers.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5. Tools &amp; Libraries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Pandas, NumPy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Data preprocessing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Matplotlib, Seaborn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Visualization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KMeans clustering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6. Workflow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Import libraries and load dataset.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Explore dataset (shape, columns, summary statistics).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Encode categorical data (Gender).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Select features for clustering.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Use Elbow Method to determine optimal number of clusters.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Train K-Means model.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Visualize clusters and interpret results.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8444B" w:rsidRDefault="00D8444B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548CE" w:rsidRPr="00D8444B" w:rsidRDefault="000548CE" w:rsidP="00D844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44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Results</w:t>
      </w:r>
    </w:p>
    <w:p w:rsidR="000548CE" w:rsidRPr="000548CE" w:rsidRDefault="000548CE" w:rsidP="000548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K-Means forms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5 distinct customer clusters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Low income, low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High income, high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Average income, high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High income, low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Average customers</w:t>
      </w:r>
    </w:p>
    <w:p w:rsidR="000548CE" w:rsidRPr="000548CE" w:rsidRDefault="000548CE" w:rsidP="000548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Visualization shows clear separation of customer segments.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8. Applications</w:t>
      </w:r>
    </w:p>
    <w:p w:rsidR="000548CE" w:rsidRPr="000548CE" w:rsidRDefault="000548CE" w:rsidP="000548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Helps businesses: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high-value customers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marketing campaigns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 programs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Optimize product recommendations.</w:t>
      </w:r>
    </w:p>
    <w:p w:rsidR="008826E3" w:rsidRDefault="008826E3"/>
    <w:p w:rsidR="000548CE" w:rsidRDefault="000548CE">
      <w:r>
        <w:rPr>
          <w:noProof/>
        </w:rPr>
        <w:lastRenderedPageBreak/>
        <w:drawing>
          <wp:inline distT="0" distB="0" distL="0" distR="0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2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42B"/>
    <w:multiLevelType w:val="multilevel"/>
    <w:tmpl w:val="A3A2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7771"/>
    <w:multiLevelType w:val="multilevel"/>
    <w:tmpl w:val="EC4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2610"/>
    <w:multiLevelType w:val="multilevel"/>
    <w:tmpl w:val="E960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61E87"/>
    <w:multiLevelType w:val="multilevel"/>
    <w:tmpl w:val="BAF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6400"/>
    <w:multiLevelType w:val="multilevel"/>
    <w:tmpl w:val="1A6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03F7"/>
    <w:multiLevelType w:val="multilevel"/>
    <w:tmpl w:val="7A0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F4AC9"/>
    <w:multiLevelType w:val="multilevel"/>
    <w:tmpl w:val="78BA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35460"/>
    <w:multiLevelType w:val="multilevel"/>
    <w:tmpl w:val="505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605D8"/>
    <w:multiLevelType w:val="multilevel"/>
    <w:tmpl w:val="CE9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D4B50"/>
    <w:multiLevelType w:val="multilevel"/>
    <w:tmpl w:val="191E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54B1C"/>
    <w:multiLevelType w:val="multilevel"/>
    <w:tmpl w:val="81B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721381">
    <w:abstractNumId w:val="4"/>
  </w:num>
  <w:num w:numId="2" w16cid:durableId="284586860">
    <w:abstractNumId w:val="10"/>
  </w:num>
  <w:num w:numId="3" w16cid:durableId="1389574716">
    <w:abstractNumId w:val="0"/>
  </w:num>
  <w:num w:numId="4" w16cid:durableId="2147356675">
    <w:abstractNumId w:val="9"/>
  </w:num>
  <w:num w:numId="5" w16cid:durableId="1551070774">
    <w:abstractNumId w:val="1"/>
  </w:num>
  <w:num w:numId="6" w16cid:durableId="1654093264">
    <w:abstractNumId w:val="8"/>
  </w:num>
  <w:num w:numId="7" w16cid:durableId="1833372980">
    <w:abstractNumId w:val="5"/>
  </w:num>
  <w:num w:numId="8" w16cid:durableId="1829636140">
    <w:abstractNumId w:val="7"/>
  </w:num>
  <w:num w:numId="9" w16cid:durableId="378743437">
    <w:abstractNumId w:val="2"/>
  </w:num>
  <w:num w:numId="10" w16cid:durableId="1466657671">
    <w:abstractNumId w:val="3"/>
  </w:num>
  <w:num w:numId="11" w16cid:durableId="193813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75"/>
    <w:rsid w:val="000548CE"/>
    <w:rsid w:val="00577C1C"/>
    <w:rsid w:val="008826E3"/>
    <w:rsid w:val="00AF6E75"/>
    <w:rsid w:val="00D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26C9"/>
  <w15:chartTrackingRefBased/>
  <w15:docId w15:val="{BA0FD4BF-5EF2-4544-8DCD-8858A5E8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4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48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48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48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48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4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48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Muhammad Zargham Khan</cp:lastModifiedBy>
  <cp:revision>2</cp:revision>
  <dcterms:created xsi:type="dcterms:W3CDTF">2025-09-20T17:10:00Z</dcterms:created>
  <dcterms:modified xsi:type="dcterms:W3CDTF">2025-09-20T17:10:00Z</dcterms:modified>
</cp:coreProperties>
</file>